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color w:val="374151"/>
          <w:sz w:val="24"/>
          <w:szCs w:val="24"/>
        </w:rPr>
        <w:t xml:space="preserve">Here is a comprehensive Integration Suite Migration Project Runbook Framework covering all the sections you requested:</w:t>
      </w:r>
    </w:p>
    <w:p>
      <w:pPr>
        <w:spacing w:after="120" w:before="240"/>
      </w:pPr>
      <w:r>
        <w:rPr>
          <w:b/>
          <w:bCs/>
          <w:color w:val="374151"/>
          <w:sz w:val="32"/>
          <w:szCs w:val="32"/>
        </w:rPr>
        <w:t xml:space="preserve">Integration Suite Migration Project Runbook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Framework &amp; Execution Guide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Version: 1.0
Scope: 100+ Integrations | Generic Migration Framework
Audience: Technical Leads, Integration Architects, Project Managers, Basis/Ops Teams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Table of Contents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Project Overview &amp; Assumptions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Important Questions to Ask Before Migration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System Readiness Checklist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RACI Matrix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Naming Convention Guide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Integration Pattern Selection Process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Pre-Migration Assessment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8. Configuration Guide
8a. S/4HANA Inbound &amp; Outbound
8b. Cloud Connector
8c. BTP Cockpit
8d. Integration Suite (IS)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9. 8a. S/4HANA Inbound &amp; Outbound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10. 8b. Cloud Connector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11. 8c. BTP Cockpit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12. 8d. Integration Suite (IS)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13. Migration Execution Steps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14. Testing &amp; Validation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15. Cutover &amp; Rollover Considerations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16. Rollback Procedures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17. Go-Live Checklist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18. Things That Can Go Wrong (Risk Register)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1. Project Overview &amp; Assumptions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1.1 Project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Project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Suite Migration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Migration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Legacy/Source Platform → Target Integration Suite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Total Integrations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100+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Environments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 / QA / UAT / PROD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Migration Approach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Phased / Wave-based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Target Platform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SAP Integration Suite (or equivalent)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1.2 Assumptions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source integration artifacts have been inventoried and documented prior to migration start.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Business owners are identified for each integration and are available for UAT sign-off.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Source system credentials, certificates, and connection details are available and accessible.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Downtime windows have been agreed upon with business stakeholders for each wave.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The target Integration Suite environment is provisioned, licensed, and accessible before migration begins.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Naming conventions defined in this runbook will be adopted for all new artifacts — no exceptions.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integrations will be re-tested end-to-end in the target environment regardless of complexity.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Rollback to the source platform is possible within the agreed cutover window.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Security reviews and access provisioning will not block migration timelines if initiated early.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Third-party systems (non-SAP) may require separate API key/credential regeneration.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is installed, configured, and connected to the BTP subaccount before any on-premise integration is migrated.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Any custom adapters or non-standard connectors in the source platform must be flagged during assessment.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1.3 Things to Consider (General)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Not all integrations are equal — prioritize by business criticality, not volume.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Legacy integrations may have undocumented business logic embedded in mappings — allow time for discovery.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Certificate expiry dates must be tracked across all environments.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Some integrations may be candidates for decommission rather than migration — validate with business.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Error handling and alerting behavior may differ between source and target platforms — re-configure explicitly.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Timezone handling, date format differences, and character encoding issues are common migration pitfalls.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Performance benchmarks from the source system should be documented and used as acceptance criteria.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2. Important Questions to Ask Before Migration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2.1 Business &amp; Stakeholder Questions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Who are the business owners for each integration?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is the business criticality (High / Medium / Low) of each integration?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is the acceptable downtime window per integration?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regulatory or compliance requirements tied to specific integrations?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integrations that are scheduled for decommission within 12 months?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Who has authority to approve go-live for each integration or wave?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blackout periods (month-end close, fiscal year-end) that restrict migration windows?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2.2 Technical Discovery Questions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is the complete inventory of current integrations (name, type, direction, frequency)?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protocols are in use? (REST, SOAP, SFTP, IDOC, RFC, JDBC, etc.)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custom adapters or non-standard connectors?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authentication mechanisms are in use? (Basic Auth, OAuth 2.0, Certificates, API Keys)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are the current SLAs for message processing (latency, throughput)?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integrations with large payload sizes (&gt; 40MB)?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stateful integrations or those relying on persistence/queuing?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monitoring and alerting is currently in place?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there any hardcoded values (IP addresses, URLs, credentials) in existing flows?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is the current error handling and retry strategy?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2.3 Infrastructure &amp; Environment Questions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Is the BTP subaccount provisioned and sized correctly for 100+ integrations?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Is Cloud Connector installed on-premise and connected to BTP?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all required entitlements activated in BTP Cockpit?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firewall rules and network routing updated to allow BTP traffic?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SSL certificates procured and ready for all environments?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Is there a dedicated Integration Suite tenant for DEV, QA, and PROD?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Are service accounts and technical users created in all connected systems?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2.4 Governance &amp; Process Questions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Is there a change management process in place for migrated integrations?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How will versioning of integration artifacts be managed post-migration?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What is the incident escalation path during and after migration?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Is there a knowledge transfer plan for the operations team?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How will monitoring be handed over from the source platform to the target?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3. System Readiness Checklist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Complete this checklist before starting any migration wave. All items must be confirmed as READY.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3.1 BTP &amp; Integration Suite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BTP Global Account and Subaccount created and accessible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Integration Suite subscription activated and provisioned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Required capabilities enabled: Cloud Integration, API Management, Event Mesh (if applicable)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Role collections assigned to all team members (IntegrationDeveloper, IntegrationOperator, etc.)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Integration Suite DEV / QA / PROD tenants are separate and isolated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Tenant URLs documented and shared with the team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Message monitoring is accessible and functional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Alert rules configured for failed messages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Keystore populated with required certificates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Credential store (Security Material) configured with all required credentials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User-defined variables and externalized parameters are configured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3.2 Cloud Connector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installed on the on-premise host (version aligned with BTP)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connected to the correct BTP subaccount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System mappings configured for all on-premise backend systems (S/4HANA, etc.)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Resources (paths/RFC function modules) exposed via Cloud Connector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Connectivity test from BTP to on-premise systems is successful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High Availability (HA) setup for Cloud Connector confirmed (shadow instance)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logs are accessible and monitored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3.3 S/4HANA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RFC destinations configured in SM59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HTTP destinations configured in SM59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IDocs ports and partner profiles configured (WE20, WE21)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Outbound message configuration validated (BD64, WE20)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Technical user created with appropriate authorizations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Basis team has confirmed system is ready for integration testing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ALE/EDI configuration reviewed and documented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3.4 Source Platform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Full artifact export/backup completed from source platform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integration flows documented with current configurations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Dependency mapping completed (which flows call which)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credentials and certificates documented in a secure vault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Source platform is in a stable state (no pending deployments or incidents)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4.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Activity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Integration Architect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Integration 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Basis / Ops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Project 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Business 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Security Team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Inventory &amp; Assessment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Naming Convention Definition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BTP Subaccount Setup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Cloud Connector Setup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S/4HANA Config (SM59, WE20)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Flow Development/Migration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Security Material &amp; Keystore Config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Unit Testing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Testing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UAT Sign-off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Cutover Planning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Go-Live Execution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Hypercare &amp; Monitoring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Rollback Execution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A/R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</w:t>
            </w:r>
          </w:p>
        </w:tc>
      </w:tr>
    </w:tbl>
    <w:p>
      <w:pPr>
        <w:spacing w:after="80" w:before="80"/>
      </w:pPr>
      <w:r>
        <w:rPr>
          <w:color w:val="374151"/>
          <w:sz w:val="24"/>
          <w:szCs w:val="24"/>
        </w:rPr>
        <w:t xml:space="preserve">Legend: R = Responsible | A = Accountable | C = Consulted | I = Informed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5. Naming Convention Guide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Consistent naming is critical for manageability at 100+ integrations. Enforce from Day 1.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5.1 General Principles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Use PascalCase or snake_case consistently — pick one and enforce it.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Never use spaces, special characters, or ambiguous abbreviations.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Names must be self-describing — a new team member should understand the purpose from the name alone.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Include environment indicators only in configuration, not in artifact names.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5.2 Integration Flow Naming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{SourceSystem}_{TargetSystem}_{BusinessObject}_{Direction}_{Version}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Flow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S4_SF_Employee_Replication_v1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S/4HANA to SuccessFactors Employee Replication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EXT_S4_PurchaseOrder_Inbound_v2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External system to S/4HANA Purchase Order Inbound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S4_EXT_Invoice_Outbound_v1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S/4HANA to External system Invoice Outbound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BTP_EXT_Notification_Async_v1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BTP to External Notification (Async)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5.3 Package Naming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{Domain}_{SourceSystem}_{TargetSystem}_{Description}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p>
      <w:r>
        <w:t xml:space="preserve">Finance_S4_EXT_InvoiceProcessing
HR_SF_S4_EmployeeSync
Procurement_EXT_S4_PurchaseOrders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5.4 Security Material (Credentials) Naming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{System}_{Environment}_{AuthType}_{Purpose}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p>
      <w:r>
        <w:t xml:space="preserve">S4_PROD_BasicAuth_RFC
SF_QA_OAuth_API
SFTP_PROD_SSHKey_FileTransfer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5.5 Value Mapping Naming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VM_{SourceSystem}_{TargetSystem}_{ObjectType}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p>
      <w:r>
        <w:t xml:space="preserve">VM_S4_SF_CostCenter
VM_EXT_S4_CountryCode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5.6 Message Mapping Naming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MM_{SourceFormat}_{TargetFormat}_{BusinessObject}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p>
      <w:r>
        <w:t xml:space="preserve">MM_IDoc_JSON_SalesOrder
MM_XML_REST_Employee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5.7 Environment Variables / Externalized Parameters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Pattern:</w:t>
      </w:r>
    </w:p>
    <w:p>
      <w:r>
        <w:t xml:space="preserve">{System}_{Parameter}_{Environment}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Examples:</w:t>
      </w:r>
    </w:p>
    <w:p>
      <w:r>
        <w:t xml:space="preserve">S4_ReceiverURL_PROD
SF_APIEndpoint_QA
SFTP_Host_DEV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6. Integration Pattern Selection Process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Use this decision framework to select the right integration pattern for each flow.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6.1 Pattern Decision Tree</w:t>
      </w:r>
    </w:p>
    <w:p>
      <w:r>
        <w:t xml:space="preserve">Is the integration real-time or batch?
│
├── Real-Time
│   ├── Is a response required? (Synchronous)
│   │   ├── YES → Request-Reply Pattern (Sync)
│   │   └── NO  → Fire-and-Forget / Async Pattern
│   │
│   └── Is there fan-out to multiple receivers?
│       ├── YES → Recipient List / Multicast Pattern
│       └── NO  → Point-to-Point Pattern
│
└── Batch
    ├── File-based? → File Transfer / Polling Pattern
    ├── Database-based? → JDBC Polling Pattern
    └── IDoc/ALE-based? → IDoc Bulk Processing Pattern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6.2 Pattern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Pattern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Use Case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Adapter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Point-to-Point (Sync)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Real-time API call with response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HTTP / SOAP / RFC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Keep payload small; set timeouts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Point-to-Point (Async)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Fire-and-forget notifications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HTTP / IDoc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Use JMS queue for reliability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Content-Based Routing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Route messages based on content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Use Router step; document routing rules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Recipient 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Broadcast to multiple systems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all receivers explicitly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Aggregator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Combine multiple messages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correlation ID and completion condition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File Transfer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Batch file exchange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SFTP / FTP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polling schedule; handle duplicates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 Processing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SAP-to-SAP or SAP-to-EXT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Validate partner profiles in WE20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Event-Driven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Trigger on business event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AMQP / Kafka / Event Mesh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event schema upfront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API Proxy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Expose internal APIs externally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API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Apply policies: throttling, auth, logging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Polling / Scheduled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Periodic data sync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JDBC / OData / SFTP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schedule; handle delta logic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6.3 Pattern Selection Criteria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When selecting a pattern, answer these questions: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Timing: Real-time, near-real-time, or batch?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Direction: Inbound, outbound, or bidirectional?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Volume: Message size and frequency?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Reliability: Is guaranteed delivery required?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Error Handling: What happens on failure? Retry? Dead-letter queue?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Security: What authentication and encryption is required?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Transformation: Is data mapping required? Simple or complex?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7. Pre-Migration Assessment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7.1 Integration Inventory Template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For each integration, capture: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Unique identifier (e.g., INT-001)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Descriptive name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Source System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System sending the message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Target System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System receiving the message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Direction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Inbound / Outbound / Bidirectional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Protocol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REST / SOAP / SFTP / IDoc / RFC / JDBC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Authentication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Basic / OAuth / Certificate / API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Frequency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Real-time / Scheduled (cron) / Event-driven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Payload Size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Estimated average and peak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Criticality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 / Medium / Low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Name and contact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Current 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Active / Inactive / To Be Decommissioned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Migration Wave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1 / Wave 2 / Wave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Dependencies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List of dependent integrations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Known Issues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Any known bugs or limitations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Migration Complexity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Simple / Medium / Complex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7.2 Complexity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Complexity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Criteria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Simple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Single source/target, no transformation, standard adapter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Basic transformation, 1-2 dependencies, standard protocol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Complex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Multi-step routing, custom mapping, large payload, dependencies, non-standard adapter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7.3 Wave Planning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Wave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Criteria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Target 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 complexity, non-critical, good for learning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~20%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 complexity, moderate criticality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~50%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 complexity, business-critical, requires extended testing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~30%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8. Configuration Guide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8a. S/4HANA — Inbound &amp; Outbound Configuration</w:t>
      </w:r>
    </w:p>
    <w:p>
      <w:r>
        <w:t xml:space="preserve">Outbound (S/4HANA sending messages)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IDoc Outbound: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WE21 — Define port (type: XML HTTP or tRFC)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WE20 — Define partner profile (partner type LS)
Message type, IDoc type, receiver port, output mode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Message type, IDoc type, receiver port, output mode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BD64 — Distribution model (for ALE)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SM59 — RFC destination to target system or middleware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HTTP/REST Outbound: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SM59 — Create HTTP connection
Connection type: G (HTTP connection to external server)
Target host, port, path prefix
SSL client certificate if required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Connection type: G (HTTP connection to external server)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Target host, port, path prefix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SSL client certificate if required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Activate SSL in SM59 if HTTPS</w:t>
      </w:r>
    </w:p>
    <w:p>
      <w:r>
        <w:t xml:space="preserve">Inbound (S/4HANA receiving messages)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IDoc Inbound: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WE20 — Define inbound partner profile
Message type, process code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Message type, process code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WE57 — Assign function module to message type (if custom)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BD51 — Check inbound function module settings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HTTP/SOAP Inbound: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SICF — Activate required ICF services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Transaction SU01 — Create technical user with appropriate roles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Whitelist Integration Suite IP ranges in network/firewall</w:t>
      </w:r>
    </w:p>
    <w:p>
      <w:r>
        <w:t xml:space="preserve">Key S/4HANA Transactions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Transaction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SM59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RFC/HTTP Destinations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WE20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Partner Profiles (IDoc)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WE21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 Ports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BD64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Distribution Model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SICF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ICF Service Activation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SU01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User Management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SM58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tRFC Monitor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BD87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 Status Monitor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WE05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 List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SXMB_MONI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XI/PI Message Monitor (if applicable)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8b. Cloud Connector Configuration</w:t>
      </w:r>
    </w:p>
    <w:p>
      <w:r>
        <w:t xml:space="preserve">Installation &amp; Initial Setup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Download Cloud Connector from SAP Tools portal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Install on on-premise host (Java-based, runs as service)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Access admin UI: https://localhost:8443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Initial login: Administrator / manage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Change default password immediately</w:t>
      </w:r>
    </w:p>
    <w:p>
      <w:r>
        <w:t xml:space="preserve">Connecting to BTP Subaccount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Navigate to Connector &gt; Add Subaccount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Enter:
Region (e.g., cf.eu10.hana.ondemand.com)
Subaccount ID (from BTP Cockpit)
Subaccount User / Password (P-user or S-user)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Region (e.g., cf.eu10.hana.ondemand.com)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Subaccount ID (from BTP Cockpit)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Subaccount User / Password (P-user or S-user)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Verify status shows Connected</w:t>
      </w:r>
    </w:p>
    <w:p>
      <w:r>
        <w:t xml:space="preserve">Configuring System Mappings (On-Premise Access)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Go to Cloud To On-Premise &gt; Access Control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Add backend system:
Backend Type: ABAP System / Other
Protocol: HTTP / RFC / LDAP
Internal Host: &lt;hostname&gt; (actual internal hostname)
Internal Port: &lt;port&gt;
Virtual Host: &lt;virtual-hostname&gt; (what BTP sees)
Virtual Port: &lt;virtual-port&gt;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Backend Type: ABAP System / Other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Protocol: HTTP / RFC / LDAP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Internal Host: &lt;hostname&gt; (actual internal hostname)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Internal Port: &lt;port&gt;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Virtual Host: &lt;virtual-hostname&gt; (what BTP sees)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8. Virtual Port: &lt;virtual-port&gt;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9. Add Resources (paths or RFC function modules to expose)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10. Test connectivity from BTP</w:t>
      </w:r>
    </w:p>
    <w:p>
      <w:r>
        <w:t xml:space="preserve">High Availability Setup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Install a Shadow Cloud Connector instance on a separate host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Connect shadow to the same BTP subaccount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Shadow takes over automatically if master fails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Validate HA configuration before go-live</w:t>
      </w:r>
    </w:p>
    <w:p>
      <w:r>
        <w:t xml:space="preserve">Key Cloud Connector Checks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Version compatibility with BTP and S/4HANA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required backend systems mapped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required resources/paths exposed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SSL certificates configured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HA shadow instance connected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Audit logging enabled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8c. BTP Cockpit Configuration</w:t>
      </w:r>
    </w:p>
    <w:p>
      <w:r>
        <w:t xml:space="preserve">Subaccount Setup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Global Account &gt; Create Subaccount
Name: {Project}-{Environment} (e.g., IntMigration-PROD)
Region: Select based on data residency requirements
Subdomain: lowercase, no spaces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Name: {Project}-{Environment} (e.g., IntMigration-PROD)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Region: Select based on data residency requirements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Subdomain: lowercase, no spaces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Enable Cloud Foundry environment if required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Assign Entitlements:
Integration Suite
Cloud Connector (if applicable)
Event Mesh (if applicable)
API Management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Integration Suite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8. Cloud Connector (if applicable)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9. Event Mesh (if applicable)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10. API Management</w:t>
      </w:r>
    </w:p>
    <w:p>
      <w:r>
        <w:t xml:space="preserve">Role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Role Collection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Assign 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developers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IntegrationOperator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Ops/monitoring team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IntegrationBusinessExpert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analysts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APIPortal.Administrator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API Management admins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Subaccount Administrator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Project leads</w:t>
            </w:r>
          </w:p>
        </w:tc>
      </w:tr>
    </w:tbl>
    <w:p>
      <w:r>
        <w:t xml:space="preserve">Destinations Configuration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Navigate to Connectivity &gt; Destinations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Create destination for each target system:
Name: Follow naming convention (Section 5)
Type: HTTP / RFC / Mail
URL: Target system URL
Authentication: Basic / OAuth2 / Client Certificate
Proxy Type: OnPremise (for Cloud Connector) or Internet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Name: Follow naming convention (Section 5)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Type: HTTP / RFC / Mail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URL: Target system URL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Authentication: Basic / OAuth2 / Client Certificate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Proxy Type: OnPremise (for Cloud Connector) or Internet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8. Test each destination before use in integration flows</w:t>
      </w:r>
    </w:p>
    <w:p>
      <w:r>
        <w:t xml:space="preserve">Key BTP Cockpit Checks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Subaccounts created per environment (DEV/QA/PROD)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Entitlements assigned and quotas sufficient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destinations configured and tested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Role collections assigned to all users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Trust configuration set up (if using custom IdP)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connected and showing green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8d. Integration Suite (IS) Configuration</w:t>
      </w:r>
    </w:p>
    <w:p>
      <w:r>
        <w:t xml:space="preserve">Initial Setup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Subscribe to Integration Suite from BTP Cockpit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Launch Integration Suite home page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Activate capabilities:
Cloud Integration (mandatory)
API Management (if applicable)
Integration Advisor (for B2B)
Event Mesh (if event-driven)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Cloud Integration (mandatory)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API Management (if applicable)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Integration Advisor (for B2B)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Event Mesh (if event-driven)</w:t>
      </w:r>
    </w:p>
    <w:p>
      <w:r>
        <w:t xml:space="preserve">Security Material Setup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1. Navigate to Monitor &gt; Manage Security &gt; Security Material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2. Add credentials:
User Credentials: Username/password pairs
OAuth2 Client Credentials: Client ID/Secret + Token URL
Keystore: Upload SSL certificates (.p12 / .jks)
Known Hosts: SSH public keys for SFTP
PGP Keys: For encrypted file transfers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3. User Credentials: Username/password pairs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4. OAuth2 Client Credentials: Client ID/Secret + Token URL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5. Keystore: Upload SSL certificates (.p12 / .jks)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6. Known Hosts: SSH public keys for SFTP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7. PGP Keys: For encrypted file transfers</w:t>
      </w:r>
    </w:p>
    <w:p>
      <w:r>
        <w:t xml:space="preserve">Externalized Parameters (Best Practice)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Use Externalized Parameters for all environment-specific values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Never hardcode URLs, hostnames, or credentials in integration flows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Document all externalized parameters per flow</w:t>
      </w:r>
    </w:p>
    <w:p>
      <w:r>
        <w:t xml:space="preserve">Integration Flow Deployment Checklist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Flow configured with externalized parameters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Security material referenced (not hardcoded)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Error handling configured (dead-letter, retry, alerts)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Logging level set appropriately (Info for PROD, Debug for DEV)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Message processing log (MPL) retention configured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Flow tested in DEV before promoting to QA/PROD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9. Migration Execution Steps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9.1 Migration Workflow (Per Integration)</w:t>
      </w:r>
    </w:p>
    <w:p>
      <w:r>
        <w:t xml:space="preserve">Step 1: Assess &amp; Document
   └── Review source flow, document logic, identify dependencies
Step 2: Design in Target
   └── Select pattern, define naming, plan configuration
Step 3: Build / Recreate
   └── Develop integration flow in IS (DEV tenant)
Step 4: Configure Security &amp; Connections
   └── Set up credentials, destinations, Cloud Connector mappings
Step 5: Unit Test (DEV)
   └── Test with sample payloads, validate mappings
Step 6: Promote to QA
   └── Deploy to QA tenant, configure QA-specific parameters
Step 7: Integration Test (QA)
   └── End-to-end test with connected systems
Step 8: UAT
   └── Business owner validates against acceptance criteria
Step 9: Promote to PROD
   └── Deploy to PROD tenant, configure PROD parameters
Step 10: Cutover
    └── Switch traffic from source to target, decommission source flow
Step 11: Hypercare
    └── Monitor for 5–10 business days post go-live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9.2 Wave Execution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Wave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Integrations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Go/No-Go Gate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~20 (Low complexity)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4–6 weeks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1 UAT sign-off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~50 (Medium complexity)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6–8 weeks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2 UAT sign-off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~30+ (High complexity)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8–10 weeks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Wave 3 UAT sign-off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Hypercare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2–4 weeks post final wave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Stability confirmed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9.3 Promotion Process (DEV → QA → PROD)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Export integration package from DEV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Import into QA — update externalized parameters for QA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Run integration tests — obtain sign-off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Export from QA — import into PROD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Update externalized parameters for PROD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Deploy and validate — obtain go-live approval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Never promote directly from DEV to PROD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10. Testing &amp; Validation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10.1 Testing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Test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Who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Environment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Criteria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Unit 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Flow deploys, no errors, mapping correct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 + Ops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QA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End-to-end message flow, system responses correct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Performance 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Architect + Ops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QA/PROD-like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SLA met under expected load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QA/UAT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process outcome validated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Regression 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QA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Existing integrations unaffected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Smoke 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Ops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PROD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Basic connectivity and flow execution post go-live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10.2 Test Case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 Case 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TC-{INT-ID}-{Sequence}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Integration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Unit / Integration / UAT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Preconditions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 Steps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Input Payload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Expected Output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Actual Output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Pass / Fail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Tested By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10.3 Performance Benchmarks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Document current source platform performance metrics before migration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Set acceptance criteria: response time, throughput, error rate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Run load tests simulating peak volume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Validate against benchmarks before UAT sign-off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10.4 Validation Checklist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integration flows deployed and active in target environment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End-to-end message flow validated for each integration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Error handling tested (simulate failure scenarios)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Retry logic validated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Alerting and monitoring confirmed functional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Data transformation accuracy validated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Performance benchmarks met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Business owner sign-off obtained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11. Cutover &amp; Rollover Considerations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11.1 Cutover Strategy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Option A — Big Bang Cutover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integrations switched at once during a single maintenance window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Higher risk, shorter overall transition period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Suitable for tightly coupled integration landscapes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Option B — Phased/Wave Cutover (Recommended)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Integrations switched wave by wave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Lower risk, longer transition period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Source platform runs in parallel during transition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11.2 Cutover Plan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Step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Activity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Dependency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Freeze source platform (no new deployments)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Arch Lead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T-48h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Final backup of source artifacts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T-24h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Final smoke test on target (PROD)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T-12h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Notify stakeholders of cutover window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T-24h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Stop source platform flows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Ops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T=0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Approved window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Redirect traffic to target platform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Ops/Basis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T=0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Activate target flows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T=0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Smoke test all critical integrations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Developer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T+1h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validation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T+2h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8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Go/No-Go decision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PM + Arch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T+3h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9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Confirm go-live or initiate rollback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T+3h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Step 10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11.3 Rollover Considerations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Define a hard rollback deadline — the latest point at which rollback is feasible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Keep source platform flows inactive but not deleted for the duration of hypercare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Maintain source platform credentials and connections until hypercare is complete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Document the delta: any messages processed in the target that need to be reconciled if rolling back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Assign a dedicated rollback decision maker — one person with authority to call it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11.4 Parallel Run Consideration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For high-criticality integrations, consider running source and target in parallel for a short period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Compare outputs to validate correctness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Avoid parallel run for write operations (risk of duplicate records)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12. Rollback Procedures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12.1 Rollback Triggers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Initiate rollback if any of the following occur within the cutover window: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Critical integration failure that cannot be resolved within the agreed SLA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Data integrity issues detected (duplicate records, missing data)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Target platform instability (outage, performance degradation)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Business process blocked due to integration failure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Go/No-Go decision is "No-Go" at the defined checkpoint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12.2 Rollback Steps</w:t>
      </w:r>
    </w:p>
    <w:p>
      <w:r>
        <w:t xml:space="preserve">Step 1: Declare Rollback
   └── PM or Arch Lead declares rollback — notify all stakeholders immediately
Step 2: Stop Target Flows
   └── Undeploy or disable all active flows in target IS tenant
Step 3: Redirect Traffic to Source
   └── Ops/Basis re-routes traffic back to source platform
Step 4: Reactivate Source Flows
   └── Re-enable source platform integrations
Step 5: Validate Source Platform
   └── Smoke test critical integrations on source platform
Step 6: Reconcile In-Flight Messages
   └── Identify and reprocess any messages that were in-flight during cutover
Step 7: Incident Report
   └── Document what went wrong, why rollback was triggered
Step 8: Root Cause Analysis
   └── Identify root cause before scheduling next cutover attempt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12.3 Rollback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Scenario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Severity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Rollback?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1–2 non-critical flows failing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No — fix forward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 flow failing, fix ETA &lt; 2h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No — fix forward with monitoring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 flow failing, fix ETA &gt; 2h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Yes — rollback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Data integrity issue detected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Yes — immediate rollback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Platform outage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Yes — immediate rollback</w:t>
            </w:r>
          </w:p>
        </w:tc>
      </w:tr>
    </w:tbl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13. Go-Live Checklist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All items must be checked and signed off before go-live is declared.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13.1 Technical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integration flows deployed to PROD and in Started status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security materials (credentials, certificates) configured in PROD keystore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externalized parameters set correctly for PROD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destinations in BTP Cockpit tested and passing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Cloud Connector connected to PROD subaccount and all mappings active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S/4HANA partner profiles, RFC destinations, and ICF services configured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Message monitoring accessible and showing no unexpected errors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Alert rules configured and tested (email/notification on failure)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Performance test results meet acceptance criteria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Certificate expiry dates documented (minimum 6 months validity)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13.2 Process &amp; Governance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UAT sign-off obtained from all business owners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Change request approved and documented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Runbook reviewed and approved by Arch Lead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Rollback plan reviewed and team is briefed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Hypercare support roster confirmed (who is on-call)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Escalation path documented and communicated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Operations team trained on monitoring and incident handling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Source platform flows are inactive (not deleted) and available for rollback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13.3 Communication Readiness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Go-live communication sent to all stakeholders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Business teams notified of go-live date and time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Hypercare contact list shared with business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Post-go-live monitoring schedule confirmed</w:t>
      </w:r>
    </w:p>
    <w:p>
      <w:pPr>
        <w:spacing w:after="120" w:before="240"/>
      </w:pPr>
      <w:r>
        <w:rPr>
          <w:b/>
          <w:bCs/>
          <w:color w:val="374151"/>
          <w:sz w:val="26"/>
          <w:szCs w:val="26"/>
        </w:rPr>
        <w:t xml:space="preserve">13.4 Post Go-Live (Hypercare)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Monitor all flows for first 24 hours intensively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Daily monitoring summary shared with stakeholders for first 5 days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All incidents logged and tracked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Lessons learned session scheduled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Source platform decommission date confirmed (post hypercare)</w:t>
      </w:r>
    </w:p>
    <w:p>
      <w:pPr>
        <w:spacing w:after="120" w:before="240"/>
      </w:pPr>
      <w:r>
        <w:rPr>
          <w:b/>
          <w:bCs/>
          <w:color w:val="374151"/>
          <w:sz w:val="28"/>
          <w:szCs w:val="28"/>
        </w:rPr>
        <w:t xml:space="preserve">14. Things That Can Go Wrong (Risk Register)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Risk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Likelihood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Impact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Mitigation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Incomplete integration inventory — flows discovered mid-migration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Conduct thorough discovery; freeze source platform changes early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Undocumented business logic in legacy mappings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Involve business SMEs in mapping review; allocate buffer 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Certificate expiry during migration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Audit all certs before start; track expiry in a central register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Cloud Connector connectivity issues to on-premise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 all mappings early; have Basis team on standby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Firewall/network rules blocking BTP traffic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Engage network team early; document all required IP ranges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Credential/secret mismatch between environments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Use externalized parameters; validate each environment separately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Large payload handling failures (&gt; 40MB)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Identify large payload flows in assessment; test with actual data volumes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Performance degradation in target vs source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Baseline source performance; run load tests before go-live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Business owner unavailable for UAT sign-off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Identify backup approvers; schedule UAT well in advance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In-flight messages lost during cutover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Define message reconciliation process; use queuing where possible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Duplicate message processing post-cutover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Implement idempotency checks; validate with business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Scope creep — new integrations added mid-project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Enforce change freeze; new requests go to backlog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Timezone/date format issues in transformed data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Test with real data; document format expectations explicitly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Role/authorization gaps in target system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Conduct access review early; test with actual service accounts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Source platform decommissioned too early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Do not decommission until hypercare is complete and stable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IDoc partner profile misconfiguration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Validate WE20 settings with Basis; test IDoc flow end-to-end in QA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API throttling or rate limiting on target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Review API policies; configure retry logic appropriately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Knowledge loss — key team member leaves mid-project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Maintain documentation continuously; cross-train team members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BTP entitlement quota exceeded under load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Monitor quota usage; request increases proactively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Rollback not feasible due to data writes in target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Avoid parallel writes; define clear rollback deadline</w:t>
            </w:r>
          </w:p>
        </w:tc>
      </w:tr>
    </w:tbl>
    <w:p>
      <w:pPr>
        <w:spacing w:after="80" w:before="80"/>
      </w:pPr>
      <w:r>
        <w:rPr>
          <w:color w:val="374151"/>
          <w:sz w:val="24"/>
          <w:szCs w:val="24"/>
        </w:rPr>
        <w:t xml:space="preserve">This runbook is a living document. Update it as the project evolves, decisions are made, and new risks are identified. Version-control all changes and ensure the latest version is accessible to all team members.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Author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</w:tcPr>
          <w:p>
            <w:r>
              <w:rPr>
                <w:b/>
                <w:bCs/>
                <w:color w:val="374151"/>
                <w:sz w:val="24"/>
                <w:szCs w:val="24"/>
              </w:rPr>
              <w:t xml:space="preserve">Changes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1.0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2026-07-11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Sookriti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 w:val="false"/>
                <w:bCs w:val="false"/>
                <w:color w:val="374151"/>
                <w:sz w:val="24"/>
                <w:szCs w:val="24"/>
              </w:rPr>
              <w:t xml:space="preserve">Initial draft</w:t>
            </w:r>
          </w:p>
        </w:tc>
      </w:tr>
    </w:tbl>
    <w:p>
      <w:pPr>
        <w:spacing w:after="80" w:before="80"/>
      </w:pPr>
      <w:r>
        <w:rPr>
          <w:color w:val="374151"/>
          <w:sz w:val="24"/>
          <w:szCs w:val="24"/>
        </w:rPr>
        <w:t xml:space="preserve">This framework gives you a solid, production-ready foundation. Here are a few things you can do next: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Customize the wave plan and RACI to match your actual team structure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Expand Section 8 with specific adapter configurations relevant to your landscape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Add an Appendix with system-specific connection details as you gather them</w:t>
      </w:r>
    </w:p>
    <w:p>
      <w:pPr>
        <w:spacing w:after="60" w:before="60"/>
        <w:ind w:left="720"/>
      </w:pPr>
      <w:r>
        <w:rPr>
          <w:color w:val="374151"/>
          <w:sz w:val="24"/>
          <w:szCs w:val="24"/>
        </w:rPr>
        <w:t xml:space="preserve">• Convert this into a Word/Confluence document for team distribution</w:t>
      </w:r>
    </w:p>
    <w:p>
      <w:pPr>
        <w:spacing w:after="80" w:before="80"/>
      </w:pPr>
      <w:r>
        <w:rPr>
          <w:color w:val="374151"/>
          <w:sz w:val="24"/>
          <w:szCs w:val="24"/>
        </w:rPr>
        <w:t xml:space="preserve">Would you like me to dive deeper into any specific section, add anything else, or generate a visual diagram for any part of this framework?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120" w:before="120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2026-07-11T14:53:15.785Z</dcterms:created>
  <dcterms:modified xsi:type="dcterms:W3CDTF">2026-07-11T14:53:15.785Z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