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B73"/>
        </w:rPr>
        <w:t>Speech 1 - Soomaiya Chowdhury (2211856042)</w:t>
      </w:r>
    </w:p>
    <w:p>
      <w:pPr>
        <w:jc w:val="center"/>
      </w:pPr>
      <w:r>
        <w:rPr>
          <w:i/>
          <w:color w:val="555555"/>
          <w:sz w:val="26"/>
        </w:rPr>
        <w:t>Slides 1 &amp; 2 - Introduction and The Problem</w:t>
      </w:r>
    </w:p>
    <w:p>
      <w:r>
        <w:t>Estimated speaking time: ~1.5 minutes</w:t>
      </w:r>
    </w:p>
    <w:p/>
    <w:p>
      <w:pPr>
        <w:spacing w:after="200" w:line="276" w:lineRule="auto"/>
      </w:pPr>
      <w:r>
        <w:rPr>
          <w:sz w:val="24"/>
        </w:rPr>
        <w:t>Good morning everyone. We are Group 9, and today we are presenting Aethelgard, an AI-powered interactive narrative game for our CSE440 project. I am Soomaiya Chowdhury, and I will begin by introducing the problem that motivated us.</w:t>
      </w:r>
    </w:p>
    <w:p>
      <w:pPr>
        <w:spacing w:after="200" w:line="276" w:lineRule="auto"/>
      </w:pPr>
      <w:r>
        <w:rPr>
          <w:sz w:val="24"/>
        </w:rPr>
        <w:t>Almost every narrative game today uses the same approach: scripted decision trees. The player picks a branch, and the story follows a path the author wrote in advance. This does not scale. With N binary decision points, the author must hand-write two to the power N paths. Just twenty decision points means over a million paths, which is impossible to author by hand.</w:t>
      </w:r>
    </w:p>
    <w:p>
      <w:pPr>
        <w:spacing w:after="200" w:line="276" w:lineRule="auto"/>
      </w:pPr>
      <w:r>
        <w:rPr>
          <w:sz w:val="24"/>
        </w:rPr>
        <w:t>There is a second problem: this approach is deterministic. Choosing the same option always gives the same outcome, every single time. The game never adapts to your history, and that destroys replayability. Once you have seen one path, you have essentially seen them all, and the illusion of a living story collapses.</w:t>
      </w:r>
    </w:p>
    <w:p>
      <w:pPr>
        <w:spacing w:after="200" w:line="276" w:lineRule="auto"/>
      </w:pPr>
      <w:r>
        <w:rPr>
          <w:sz w:val="24"/>
        </w:rPr>
        <w:t>So we asked a simple but important question: what if outcomes were not scripted, but inferred on the spot from the state of the game world? That question is the foundation of our entire project. My teammate Labib will now explain how we turned it into a working system using factor graphs.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