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/>
        <w:t>Analysis Quality Check</w:t>
      </w:r>
    </w:p>
    <w:p/>
    <w:p>
      <w:r>
        <w:rPr>
          <w:b/>
        </w:rPr>
        <w:t>Supplier:</w:t>
      </w:r>
      <w:r>
        <w:rPr/>
        <w:t xml:space="preserve"> NordicFasteners</w:t>
      </w:r>
    </w:p>
    <w:p>
      <w:r>
        <w:rPr>
          <w:b/>
        </w:rPr>
        <w:t>Result:</w:t>
      </w:r>
      <w:r>
        <w:rPr/>
        <w:t xml:space="preserve"> Needs review: 3 of 16 blocking checks did not pass; 2 warnings.</w:t>
      </w:r>
    </w:p>
    <w:p>
      <w:r>
        <w:rPr>
          <w:b/>
        </w:rPr>
        <w:t>Checked by:</w:t>
      </w:r>
      <w:r>
        <w:rPr/>
        <w:t xml:space="preserve"> code, and `anthropic:claude-haiku-5-5` for the judgement checks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Check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2160"/>
          </w:tcPr>
          <w:p>
            <w:r>
              <w:rPr/>
              <w:t>Output format (C1)</w:t>
            </w:r>
          </w:p>
        </w:tc>
        <w:tc>
          <w:tcPr>
            <w:tcW w:type="dxa" w:w="2160"/>
          </w:tcPr>
          <w:p>
            <w:r>
              <w:rPr/>
              <w:t>blocking</w:t>
            </w:r>
          </w:p>
        </w:tc>
        <w:tc>
          <w:tcPr>
            <w:tcW w:type="dxa" w:w="2160"/>
          </w:tcPr>
          <w:p>
            <w:r>
              <w:rPr/>
              <w:t>Pass</w:t>
            </w:r>
          </w:p>
        </w:tc>
        <w:tc>
          <w:tcPr>
            <w:tcW w:type="dxa" w:w="2160"/>
          </w:tcPr>
          <w:p>
            <w:r>
              <w:rPr/>
              <w:t>all required fields present</w:t>
            </w:r>
          </w:p>
        </w:tc>
      </w:tr>
      <w:tr>
        <w:tc>
          <w:tcPr>
            <w:tcW w:type="dxa" w:w="2160"/>
          </w:tcPr>
          <w:p>
            <w:r>
              <w:rPr/>
              <w:t>Items match the input (C2)</w:t>
            </w:r>
          </w:p>
        </w:tc>
        <w:tc>
          <w:tcPr>
            <w:tcW w:type="dxa" w:w="2160"/>
          </w:tcPr>
          <w:p>
            <w:r>
              <w:rPr/>
              <w:t>blocking</w:t>
            </w:r>
          </w:p>
        </w:tc>
        <w:tc>
          <w:tcPr>
            <w:tcW w:type="dxa" w:w="2160"/>
          </w:tcPr>
          <w:p>
            <w:r>
              <w:rPr/>
              <w:t>Pass</w:t>
            </w:r>
          </w:p>
        </w:tc>
        <w:tc>
          <w:tcPr>
            <w:tcW w:type="dxa" w:w="2160"/>
          </w:tcPr>
          <w:p>
            <w:r>
              <w:rPr/>
              <w:t>every item named is in the input</w:t>
            </w:r>
          </w:p>
        </w:tc>
      </w:tr>
      <w:tr>
        <w:tc>
          <w:tcPr>
            <w:tcW w:type="dxa" w:w="2160"/>
          </w:tcPr>
          <w:p>
            <w:r>
              <w:rPr/>
              <w:t>Figures match the input (C3)</w:t>
            </w:r>
          </w:p>
        </w:tc>
        <w:tc>
          <w:tcPr>
            <w:tcW w:type="dxa" w:w="2160"/>
          </w:tcPr>
          <w:p>
            <w:r>
              <w:rPr/>
              <w:t>blocking</w:t>
            </w:r>
          </w:p>
        </w:tc>
        <w:tc>
          <w:tcPr>
            <w:tcW w:type="dxa" w:w="2160"/>
          </w:tcPr>
          <w:p>
            <w:r>
              <w:rPr/>
              <w:t>Pass</w:t>
            </w:r>
          </w:p>
        </w:tc>
        <w:tc>
          <w:tcPr>
            <w:tcW w:type="dxa" w:w="2160"/>
          </w:tcPr>
          <w:p>
            <w:r>
              <w:rPr/>
              <w:t>changes start from the pipeline's figures</w:t>
            </w:r>
          </w:p>
        </w:tc>
      </w:tr>
      <w:tr>
        <w:tc>
          <w:tcPr>
            <w:tcW w:type="dxa" w:w="2160"/>
          </w:tcPr>
          <w:p>
            <w:r>
              <w:rPr/>
              <w:t>Every judgement cites findings that apply (C4)</w:t>
            </w:r>
          </w:p>
        </w:tc>
        <w:tc>
          <w:tcPr>
            <w:tcW w:type="dxa" w:w="2160"/>
          </w:tcPr>
          <w:p>
            <w:r>
              <w:rPr/>
              <w:t>blocking</w:t>
            </w:r>
          </w:p>
        </w:tc>
        <w:tc>
          <w:tcPr>
            <w:tcW w:type="dxa" w:w="2160"/>
          </w:tcPr>
          <w:p>
            <w:r>
              <w:rPr/>
              <w:t>Fail</w:t>
            </w:r>
          </w:p>
        </w:tc>
        <w:tc>
          <w:tcPr>
            <w:tcW w:type="dxa" w:w="2160"/>
          </w:tcPr>
          <w:p>
            <w:r>
              <w:rPr/>
              <w:t>question cites finding 3, which does not exist; action cites finding 2, which does not exist; action cites finding 3, which does not exist; quantity change cites finding 3, which does not exist</w:t>
            </w:r>
          </w:p>
        </w:tc>
      </w:tr>
      <w:tr>
        <w:tc>
          <w:tcPr>
            <w:tcW w:type="dxa" w:w="2160"/>
          </w:tcPr>
          <w:p>
            <w:r>
              <w:rPr/>
              <w:t>Proposed changes add up (C5)</w:t>
            </w:r>
          </w:p>
        </w:tc>
        <w:tc>
          <w:tcPr>
            <w:tcW w:type="dxa" w:w="2160"/>
          </w:tcPr>
          <w:p>
            <w:r>
              <w:rPr/>
              <w:t>blocking</w:t>
            </w:r>
          </w:p>
        </w:tc>
        <w:tc>
          <w:tcPr>
            <w:tcW w:type="dxa" w:w="2160"/>
          </w:tcPr>
          <w:p>
            <w:r>
              <w:rPr/>
              <w:t>Pass</w:t>
            </w:r>
          </w:p>
        </w:tc>
        <w:tc>
          <w:tcPr>
            <w:tcW w:type="dxa" w:w="2160"/>
          </w:tcPr>
          <w:p>
            <w:r>
              <w:rPr/>
              <w:t>the changes add up</w:t>
            </w:r>
          </w:p>
        </w:tc>
      </w:tr>
      <w:tr>
        <w:tc>
          <w:tcPr>
            <w:tcW w:type="dxa" w:w="2160"/>
          </w:tcPr>
          <w:p>
            <w:r>
              <w:rPr/>
              <w:t>Each Critical item has an action on its stock position (C6)</w:t>
            </w:r>
          </w:p>
        </w:tc>
        <w:tc>
          <w:tcPr>
            <w:tcW w:type="dxa" w:w="2160"/>
          </w:tcPr>
          <w:p>
            <w:r>
              <w:rPr/>
              <w:t>blocking</w:t>
            </w:r>
          </w:p>
        </w:tc>
        <w:tc>
          <w:tcPr>
            <w:tcW w:type="dxa" w:w="2160"/>
          </w:tcPr>
          <w:p>
            <w:r>
              <w:rPr/>
              <w:t>Fail</w:t>
            </w:r>
          </w:p>
        </w:tc>
        <w:tc>
          <w:tcPr>
            <w:tcW w:type="dxa" w:w="2160"/>
          </w:tcPr>
          <w:p>
            <w:r>
              <w:rPr/>
              <w:t>no action on the stock position of HexBoltM12 (410001)</w:t>
            </w:r>
          </w:p>
        </w:tc>
      </w:tr>
      <w:tr>
        <w:tc>
          <w:tcPr>
            <w:tcW w:type="dxa" w:w="2160"/>
          </w:tcPr>
          <w:p>
            <w:r>
              <w:rPr/>
              <w:t>Summary names every Critical item (C7)</w:t>
            </w:r>
          </w:p>
        </w:tc>
        <w:tc>
          <w:tcPr>
            <w:tcW w:type="dxa" w:w="2160"/>
          </w:tcPr>
          <w:p>
            <w:r>
              <w:rPr/>
              <w:t>warning</w:t>
            </w:r>
          </w:p>
        </w:tc>
        <w:tc>
          <w:tcPr>
            <w:tcW w:type="dxa" w:w="2160"/>
          </w:tcPr>
          <w:p>
            <w:r>
              <w:rPr/>
              <w:t>Pass</w:t>
            </w:r>
          </w:p>
        </w:tc>
        <w:tc>
          <w:tcPr>
            <w:tcW w:type="dxa" w:w="2160"/>
          </w:tcPr>
          <w:p>
            <w:r>
              <w:rPr/>
              <w:t>names every Critical item</w:t>
            </w:r>
          </w:p>
        </w:tc>
      </w:tr>
      <w:tr>
        <w:tc>
          <w:tcPr>
            <w:tcW w:type="dxa" w:w="2160"/>
          </w:tcPr>
          <w:p>
            <w:r>
              <w:rPr/>
              <w:t>Summary within about 100 words (C8)</w:t>
            </w:r>
          </w:p>
        </w:tc>
        <w:tc>
          <w:tcPr>
            <w:tcW w:type="dxa" w:w="2160"/>
          </w:tcPr>
          <w:p>
            <w:r>
              <w:rPr/>
              <w:t>warning</w:t>
            </w:r>
          </w:p>
        </w:tc>
        <w:tc>
          <w:tcPr>
            <w:tcW w:type="dxa" w:w="2160"/>
          </w:tcPr>
          <w:p>
            <w:r>
              <w:rPr/>
              <w:t>Pass</w:t>
            </w:r>
          </w:p>
        </w:tc>
        <w:tc>
          <w:tcPr>
            <w:tcW w:type="dxa" w:w="2160"/>
          </w:tcPr>
          <w:p>
            <w:r>
              <w:rPr/>
              <w:t>52 words</w:t>
            </w:r>
          </w:p>
        </w:tc>
      </w:tr>
      <w:tr>
        <w:tc>
          <w:tcPr>
            <w:tcW w:type="dxa" w:w="2160"/>
          </w:tcPr>
          <w:p>
            <w:r>
              <w:rPr/>
              <w:t>Arrows in the text match the proposed changes (C9)</w:t>
            </w:r>
          </w:p>
        </w:tc>
        <w:tc>
          <w:tcPr>
            <w:tcW w:type="dxa" w:w="2160"/>
          </w:tcPr>
          <w:p>
            <w:r>
              <w:rPr/>
              <w:t>blocking</w:t>
            </w:r>
          </w:p>
        </w:tc>
        <w:tc>
          <w:tcPr>
            <w:tcW w:type="dxa" w:w="2160"/>
          </w:tcPr>
          <w:p>
            <w:r>
              <w:rPr/>
              <w:t>Pass</w:t>
            </w:r>
          </w:p>
        </w:tc>
        <w:tc>
          <w:tcPr>
            <w:tcW w:type="dxa" w:w="2160"/>
          </w:tcPr>
          <w:p>
            <w:r>
              <w:rPr/>
              <w:t>every arrow matches a change</w:t>
            </w:r>
          </w:p>
        </w:tc>
      </w:tr>
      <w:tr>
        <w:tc>
          <w:tcPr>
            <w:tcW w:type="dxa" w:w="2160"/>
          </w:tcPr>
          <w:p>
            <w:r>
              <w:rPr/>
              <w:t>History statements found in the documents (J1a)</w:t>
            </w:r>
          </w:p>
        </w:tc>
        <w:tc>
          <w:tcPr>
            <w:tcW w:type="dxa" w:w="2160"/>
          </w:tcPr>
          <w:p>
            <w:r>
              <w:rPr/>
              <w:t>blocking</w:t>
            </w:r>
          </w:p>
        </w:tc>
        <w:tc>
          <w:tcPr>
            <w:tcW w:type="dxa" w:w="2160"/>
          </w:tcPr>
          <w:p>
            <w:r>
              <w:rPr/>
              <w:t>Pass</w:t>
            </w:r>
          </w:p>
        </w:tc>
        <w:tc>
          <w:tcPr>
            <w:tcW w:type="dxa" w:w="2160"/>
          </w:tcPr>
          <w:p>
            <w:r>
              <w:rPr/>
              <w:t>Summary and finding 1 state the four-week November 2024 customs hold, and the supplier's paperwork change, which match document [1]. WasherSteel 60% demand rise matches [2]. No invented history.</w:t>
            </w:r>
          </w:p>
        </w:tc>
      </w:tr>
      <w:tr>
        <w:tc>
          <w:tcPr>
            <w:tcW w:type="dxa" w:w="2160"/>
          </w:tcPr>
          <w:p>
            <w:r>
              <w:rPr/>
              <w:t>History not distorted (J1b)</w:t>
            </w:r>
          </w:p>
        </w:tc>
        <w:tc>
          <w:tcPr>
            <w:tcW w:type="dxa" w:w="2160"/>
          </w:tcPr>
          <w:p>
            <w:r>
              <w:rPr/>
              <w:t>blocking</w:t>
            </w:r>
          </w:p>
        </w:tc>
        <w:tc>
          <w:tcPr>
            <w:tcW w:type="dxa" w:w="2160"/>
          </w:tcPr>
          <w:p>
            <w:r>
              <w:rPr/>
              <w:t>Pass</w:t>
            </w:r>
          </w:p>
        </w:tc>
        <w:tc>
          <w:tcPr>
            <w:tcW w:type="dxa" w:w="2160"/>
          </w:tcPr>
          <w:p>
            <w:r>
              <w:rPr/>
              <w:t>Document [1] says the supplier says it changed paperwork; output says 'claims to have since changed', which is faithful. WasherSteel 60% rise matches [2]. No distortion found.</w:t>
            </w:r>
          </w:p>
        </w:tc>
      </w:tr>
      <w:tr>
        <w:tc>
          <w:tcPr>
            <w:tcW w:type="dxa" w:w="2160"/>
          </w:tcPr>
          <w:p>
            <w:r>
              <w:rPr/>
              <w:t>History not attributed to what it does not name (J1c)</w:t>
            </w:r>
          </w:p>
        </w:tc>
        <w:tc>
          <w:tcPr>
            <w:tcW w:type="dxa" w:w="2160"/>
          </w:tcPr>
          <w:p>
            <w:r>
              <w:rPr/>
              <w:t>blocking</w:t>
            </w:r>
          </w:p>
        </w:tc>
        <w:tc>
          <w:tcPr>
            <w:tcW w:type="dxa" w:w="2160"/>
          </w:tcPr>
          <w:p>
            <w:r>
              <w:rPr/>
              <w:t>Pass</w:t>
            </w:r>
          </w:p>
        </w:tc>
        <w:tc>
          <w:tcPr>
            <w:tcW w:type="dxa" w:w="2160"/>
          </w:tcPr>
          <w:p>
            <w:r>
              <w:rPr/>
              <w:t>Finding 1 is supplier-wide and is correctly listed with items []. The WasherSteel demand note is attributed to WasherSteel, which [2] names. The AnchorPlug and CableTie documents are not cited as problems for other items.</w:t>
            </w:r>
          </w:p>
        </w:tc>
      </w:tr>
      <w:tr>
        <w:tc>
          <w:tcPr>
            <w:tcW w:type="dxa" w:w="2160"/>
          </w:tcPr>
          <w:p>
            <w:r>
              <w:rPr/>
              <w:t>No question presumes a problem the data does not show (J2c)</w:t>
            </w:r>
          </w:p>
        </w:tc>
        <w:tc>
          <w:tcPr>
            <w:tcW w:type="dxa" w:w="2160"/>
          </w:tcPr>
          <w:p>
            <w:r>
              <w:rPr/>
              <w:t>warning</w:t>
            </w:r>
          </w:p>
        </w:tc>
        <w:tc>
          <w:tcPr>
            <w:tcW w:type="dxa" w:w="2160"/>
          </w:tcPr>
          <w:p>
            <w:r>
              <w:rPr/>
              <w:t>Pass</w:t>
            </w:r>
          </w:p>
        </w:tc>
        <w:tc>
          <w:tcPr>
            <w:tcW w:type="dxa" w:w="2160"/>
          </w:tcPr>
          <w:p>
            <w:r>
              <w:rPr/>
              <w:t>Critical question 1 asks whether the customs process from November 2024 has been resolved, which is a problem the history shows. Question 2 is internal and asks whether demand will continue. Neither presumes an unshown problem.</w:t>
            </w:r>
          </w:p>
        </w:tc>
      </w:tr>
      <w:tr>
        <w:tc>
          <w:tcPr>
            <w:tcW w:type="dxa" w:w="2160"/>
          </w:tcPr>
          <w:p>
            <w:r>
              <w:rPr/>
              <w:t>Stock figures quoted match the input (J7a)</w:t>
            </w:r>
          </w:p>
        </w:tc>
        <w:tc>
          <w:tcPr>
            <w:tcW w:type="dxa" w:w="2160"/>
          </w:tcPr>
          <w:p>
            <w:r>
              <w:rPr/>
              <w:t>blocking</w:t>
            </w:r>
          </w:p>
        </w:tc>
        <w:tc>
          <w:tcPr>
            <w:tcW w:type="dxa" w:w="2160"/>
          </w:tcPr>
          <w:p>
            <w:r>
              <w:rPr/>
              <w:t>Pass</w:t>
            </w:r>
          </w:p>
        </w:tc>
        <w:tc>
          <w:tcPr>
            <w:tcW w:type="dxa" w:w="2160"/>
          </w:tcPr>
          <w:p>
            <w:r>
              <w:rPr/>
              <w:t>Summary and text cite no stock figures beyond the 9-week gap for HexBoltM12, which matches expected_stockout_weeks 9. Action text mentions 9-week gap, matching input. No mismatches found.</w:t>
            </w:r>
          </w:p>
        </w:tc>
      </w:tr>
      <w:tr>
        <w:tc>
          <w:tcPr>
            <w:tcW w:type="dxa" w:w="2160"/>
          </w:tcPr>
          <w:p>
            <w:r>
              <w:rPr/>
              <w:t>Each proposed change goes the way its findings point (J6a)</w:t>
            </w:r>
          </w:p>
        </w:tc>
        <w:tc>
          <w:tcPr>
            <w:tcW w:type="dxa" w:w="2160"/>
          </w:tcPr>
          <w:p>
            <w:r>
              <w:rPr/>
              <w:t>blocking</w:t>
            </w:r>
          </w:p>
        </w:tc>
        <w:tc>
          <w:tcPr>
            <w:tcW w:type="dxa" w:w="2160"/>
          </w:tcPr>
          <w:p>
            <w:r>
              <w:rPr/>
              <w:t>Fail</w:t>
            </w:r>
          </w:p>
        </w:tc>
        <w:tc>
          <w:tcPr>
            <w:tcW w:type="dxa" w:w="2160"/>
          </w:tcPr>
          <w:p>
            <w:r>
              <w:rPr/>
              <w:t>quantity_changes for 410002 raises quantity from 2600 to 4160 citing finding 3, but finding 3 is the AnchorPlug/WasherSteel demand note in the findings list. The cited finding ids do not match the documents, so the change's link to its reason is wrong. Finding 2 is the one that describes WasherSteel demand.</w:t>
            </w:r>
          </w:p>
        </w:tc>
      </w:tr>
      <w:tr>
        <w:tc>
          <w:tcPr>
            <w:tcW w:type="dxa" w:w="2160"/>
          </w:tcPr>
          <w:p>
            <w:r>
              <w:rPr/>
              <w:t>Each proposed change is the size its findings support (J6b)</w:t>
            </w:r>
          </w:p>
        </w:tc>
        <w:tc>
          <w:tcPr>
            <w:tcW w:type="dxa" w:w="2160"/>
          </w:tcPr>
          <w:p>
            <w:r>
              <w:rPr/>
              <w:t>blocking</w:t>
            </w:r>
          </w:p>
        </w:tc>
        <w:tc>
          <w:tcPr>
            <w:tcW w:type="dxa" w:w="2160"/>
          </w:tcPr>
          <w:p>
            <w:r>
              <w:rPr/>
              <w:t>Pass</w:t>
            </w:r>
          </w:p>
        </w:tc>
        <w:tc>
          <w:tcPr>
            <w:tcW w:type="dxa" w:w="2160"/>
          </w:tcPr>
          <w:p>
            <w:r>
              <w:rPr/>
              <w:t>Factor 1.6 matches the stated 60% demand rise, and the reason explains it. However, the cited findings id 3 does not support it; the reason itself is consistent.</w:t>
            </w:r>
          </w:p>
        </w:tc>
      </w:tr>
      <w:tr>
        <w:tc>
          <w:tcPr>
            <w:tcW w:type="dxa" w:w="2160"/>
          </w:tcPr>
          <w:p>
            <w:r>
              <w:rPr/>
              <w:t>No item the same reason applies to is left out (J6c)</w:t>
            </w:r>
          </w:p>
        </w:tc>
        <w:tc>
          <w:tcPr>
            <w:tcW w:type="dxa" w:w="2160"/>
          </w:tcPr>
          <w:p>
            <w:r>
              <w:rPr/>
              <w:t>blocking</w:t>
            </w:r>
          </w:p>
        </w:tc>
        <w:tc>
          <w:tcPr>
            <w:tcW w:type="dxa" w:w="2160"/>
          </w:tcPr>
          <w:p>
            <w:r>
              <w:rPr/>
              <w:t>Pass</w:t>
            </w:r>
          </w:p>
        </w:tc>
        <w:tc>
          <w:tcPr>
            <w:tcW w:type="dxa" w:w="2160"/>
          </w:tcPr>
          <w:p>
            <w:r>
              <w:rPr/>
              <w:t>Only WasherSteel is changed for the demand rise. No other item is affected by document [2], so no omission.</w:t>
            </w:r>
          </w:p>
        </w:tc>
      </w:tr>
      <w:tr>
        <w:tc>
          <w:tcPr>
            <w:tcW w:type="dxa" w:w="2160"/>
          </w:tcPr>
          <w:p>
            <w:r>
              <w:rPr/>
              <w:t>Changed figures written as pipeline value and proposed value (J7b)</w:t>
            </w:r>
          </w:p>
        </w:tc>
        <w:tc>
          <w:tcPr>
            <w:tcW w:type="dxa" w:w="2160"/>
          </w:tcPr>
          <w:p>
            <w:r>
              <w:rPr/>
              <w:t>blocking</w:t>
            </w:r>
          </w:p>
        </w:tc>
        <w:tc>
          <w:tcPr>
            <w:tcW w:type="dxa" w:w="2160"/>
          </w:tcPr>
          <w:p>
            <w:r>
              <w:rPr/>
              <w:t>Pass</w:t>
            </w:r>
          </w:p>
        </w:tc>
        <w:tc>
          <w:tcPr>
            <w:tcW w:type="dxa" w:w="2160"/>
          </w:tcPr>
          <w:p>
            <w:r>
              <w:rPr/>
              <w:t>Quantity change 410002 is 2600 → 4160 in the change fields, but the prose only mentions 'larger than suggested' without writing the figure as a pipeline-to-proposed pair; the 2600 and 4160 figures appear only in the change fields. Prose in action 3 does not mention the quantity figures.</w:t>
            </w:r>
          </w:p>
        </w:tc>
      </w:tr>
      <w:tr>
        <w:tc>
          <w:tcPr>
            <w:tcW w:type="dxa" w:w="2160"/>
          </w:tcPr>
          <w:p>
            <w:r>
              <w:rPr/>
              <w:t>Questions marked for the supplier reveal nothing internal (J8)</w:t>
            </w:r>
          </w:p>
        </w:tc>
        <w:tc>
          <w:tcPr>
            <w:tcW w:type="dxa" w:w="2160"/>
          </w:tcPr>
          <w:p>
            <w:r>
              <w:rPr/>
              <w:t>blocking</w:t>
            </w:r>
          </w:p>
        </w:tc>
        <w:tc>
          <w:tcPr>
            <w:tcW w:type="dxa" w:w="2160"/>
          </w:tcPr>
          <w:p>
            <w:r>
              <w:rPr/>
              <w:t>Pass</w:t>
            </w:r>
          </w:p>
        </w:tc>
        <w:tc>
          <w:tcPr>
            <w:tcW w:type="dxa" w:w="2160"/>
          </w:tcPr>
          <w:p>
            <w:r>
              <w:rPr/>
              <w:t>Supplier question 1 asks about the customs process and does not reveal stock levels, weeks to stockout, budget, or internal plans.</w:t>
            </w:r>
          </w:p>
        </w:tc>
      </w:tr>
      <w:tr>
        <w:tc>
          <w:tcPr>
            <w:tcW w:type="dxa" w:w="2160"/>
          </w:tcPr>
          <w:p>
            <w:r>
              <w:rPr/>
              <w:t>Each question and action follows from its findings (J9)</w:t>
            </w:r>
          </w:p>
        </w:tc>
        <w:tc>
          <w:tcPr>
            <w:tcW w:type="dxa" w:w="2160"/>
          </w:tcPr>
          <w:p>
            <w:r>
              <w:rPr/>
              <w:t>warning</w:t>
            </w:r>
          </w:p>
        </w:tc>
        <w:tc>
          <w:tcPr>
            <w:tcW w:type="dxa" w:w="2160"/>
          </w:tcPr>
          <w:p>
            <w:r>
              <w:rPr/>
              <w:t>Fail</w:t>
            </w:r>
          </w:p>
        </w:tc>
        <w:tc>
          <w:tcPr>
            <w:tcW w:type="dxa" w:w="2160"/>
          </w:tcPr>
          <w:p>
            <w:r>
              <w:rPr/>
              <w:t>Question 1 follows from finding 1 about customs delay. Action 1 (expedite HexBoltM12 for the 9-week gap) cites finding 2 (WasherSteel demand) instead of the stock data, so its link is wrong; the 9-week gap is in the stock input, not in finding 2. Question 2 cites finding 3 (AnchorPlug/WasherSteel demand), which does not match.</w:t>
            </w:r>
          </w:p>
        </w:tc>
      </w:tr>
      <w:tr>
        <w:tc>
          <w:tcPr>
            <w:tcW w:type="dxa" w:w="2160"/>
          </w:tcPr>
          <w:p>
            <w:r>
              <w:rPr/>
              <w:t>No document with a problem for this order left unused (J10)</w:t>
            </w:r>
          </w:p>
        </w:tc>
        <w:tc>
          <w:tcPr>
            <w:tcW w:type="dxa" w:w="2160"/>
          </w:tcPr>
          <w:p>
            <w:r>
              <w:rPr/>
              <w:t>warning</w:t>
            </w:r>
          </w:p>
        </w:tc>
        <w:tc>
          <w:tcPr>
            <w:tcW w:type="dxa" w:w="2160"/>
          </w:tcPr>
          <w:p>
            <w:r>
              <w:rPr/>
              <w:t>Pass</w:t>
            </w:r>
          </w:p>
        </w:tc>
        <w:tc>
          <w:tcPr>
            <w:tcW w:type="dxa" w:w="2160"/>
          </w:tcPr>
          <w:p>
            <w:r>
              <w:rPr/>
              <w:t>Document [3] (AnchorPlug cracked sleeves) is not used in any question, change or action. Document [4] (CableTie steady) is not used. Document [2] is used in the WasherSteel change, which is appropriate. No problem-document is linked wrongly except via the finding ids.</w:t>
            </w:r>
          </w:p>
        </w:tc>
      </w:tr>
      <w:tr>
        <w:tc>
          <w:tcPr>
            <w:tcW w:type="dxa" w:w="2160"/>
          </w:tcPr>
          <w:p>
            <w:r>
              <w:rPr/>
              <w:t>Findings state facts only (J11)</w:t>
            </w:r>
          </w:p>
        </w:tc>
        <w:tc>
          <w:tcPr>
            <w:tcW w:type="dxa" w:w="2160"/>
          </w:tcPr>
          <w:p>
            <w:r>
              <w:rPr/>
              <w:t>warning</w:t>
            </w:r>
          </w:p>
        </w:tc>
        <w:tc>
          <w:tcPr>
            <w:tcW w:type="dxa" w:w="2160"/>
          </w:tcPr>
          <w:p>
            <w:r>
              <w:rPr/>
              <w:t>Pass</w:t>
            </w:r>
          </w:p>
        </w:tc>
        <w:tc>
          <w:tcPr>
            <w:tcW w:type="dxa" w:w="2160"/>
          </w:tcPr>
          <w:p>
            <w:r>
              <w:rPr/>
              <w:t>Finding 1 states only the document facts: four-week hold, November 2024, customs error, and the supplier's claim. No judgement of impact on the order.</w:t>
            </w:r>
          </w:p>
        </w:tc>
      </w:tr>
      <w:tr>
        <w:tc>
          <w:tcPr>
            <w:tcW w:type="dxa" w:w="2160"/>
          </w:tcPr>
          <w:p>
            <w:r>
              <w:rPr/>
              <w:t>Supplier problem raised as a question (J2a)</w:t>
            </w:r>
          </w:p>
        </w:tc>
        <w:tc>
          <w:tcPr>
            <w:tcW w:type="dxa" w:w="2160"/>
          </w:tcPr>
          <w:p>
            <w:r>
              <w:rPr/>
              <w:t>warning</w:t>
            </w:r>
          </w:p>
        </w:tc>
        <w:tc>
          <w:tcPr>
            <w:tcW w:type="dxa" w:w="2160"/>
          </w:tcPr>
          <w:p>
            <w:r>
              <w:rPr/>
              <w:t>Pass</w:t>
            </w:r>
          </w:p>
        </w:tc>
        <w:tc>
          <w:tcPr>
            <w:tcW w:type="dxa" w:w="2160"/>
          </w:tcPr>
          <w:p>
            <w:r>
              <w:rPr/>
              <w:t>History describes a customs hold that matters for ordering, and critical question 1 addresses it directly.</w:t>
            </w:r>
          </w:p>
        </w:tc>
      </w:tr>
      <w:tr>
        <w:tc>
          <w:tcPr>
            <w:tcW w:type="dxa" w:w="2160"/>
          </w:tcPr>
          <w:p>
            <w:r>
              <w:rPr/>
              <w:t>Item problem raised as a question (J2b)</w:t>
            </w:r>
          </w:p>
        </w:tc>
        <w:tc>
          <w:tcPr>
            <w:tcW w:type="dxa" w:w="2160"/>
          </w:tcPr>
          <w:p>
            <w:r>
              <w:rPr/>
              <w:t>warning</w:t>
            </w:r>
          </w:p>
        </w:tc>
        <w:tc>
          <w:tcPr>
            <w:tcW w:type="dxa" w:w="2160"/>
          </w:tcPr>
          <w:p>
            <w:r>
              <w:rPr/>
              <w:t>Fail</w:t>
            </w:r>
          </w:p>
        </w:tc>
        <w:tc>
          <w:tcPr>
            <w:tcW w:type="dxa" w:w="2160"/>
          </w:tcPr>
          <w:p>
            <w:r>
              <w:rPr/>
              <w:t>Document [3] describes a cracked-sleeve batch for AnchorPlug (about 3% units), which may matter for ordering, but no critical question addresses it. Question 1 is supplier-wide and lists AnchorPlug only in the question text, not as the AnchorPlug quality issue.</w:t>
            </w:r>
          </w:p>
        </w:tc>
      </w:tr>
    </w:tbl>
    <w:p/>
    <w:p/>
    <w:p>
      <w:pPr>
        <w:pStyle w:val="Heading1"/>
      </w:pPr>
      <w:r>
        <w:rPr/>
        <w:t>Purchase Request Text</w:t>
      </w:r>
    </w:p>
    <w:p/>
    <w:p>
      <w:r>
        <w:rPr>
          <w:b/>
        </w:rPr>
        <w:t>Result:</w:t>
      </w:r>
      <w:r>
        <w:rPr/>
        <w:t xml:space="preserve"> Ready: all 1 blocking checks passed; 3 warnings.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Check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2160"/>
          </w:tcPr>
          <w:p>
            <w:r>
              <w:rPr/>
              <w:t>Purchase request adds nothing to its input (P1a)</w:t>
            </w:r>
          </w:p>
        </w:tc>
        <w:tc>
          <w:tcPr>
            <w:tcW w:type="dxa" w:w="2160"/>
          </w:tcPr>
          <w:p>
            <w:r>
              <w:rPr/>
              <w:t>warning</w:t>
            </w:r>
          </w:p>
        </w:tc>
        <w:tc>
          <w:tcPr>
            <w:tcW w:type="dxa" w:w="2160"/>
          </w:tcPr>
          <w:p>
            <w:r>
              <w:rPr/>
              <w:t>Not checked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/>
              <w:t>Purchase request quotes figures as given (P1b)</w:t>
            </w:r>
          </w:p>
        </w:tc>
        <w:tc>
          <w:tcPr>
            <w:tcW w:type="dxa" w:w="2160"/>
          </w:tcPr>
          <w:p>
            <w:r>
              <w:rPr/>
              <w:t>warning</w:t>
            </w:r>
          </w:p>
        </w:tc>
        <w:tc>
          <w:tcPr>
            <w:tcW w:type="dxa" w:w="2160"/>
          </w:tcPr>
          <w:p>
            <w:r>
              <w:rPr/>
              <w:t>Not checked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/>
              <w:t>Purchase request keeps the input's meaning (P1c)</w:t>
            </w:r>
          </w:p>
        </w:tc>
        <w:tc>
          <w:tcPr>
            <w:tcW w:type="dxa" w:w="2160"/>
          </w:tcPr>
          <w:p>
            <w:r>
              <w:rPr/>
              <w:t>warning</w:t>
            </w:r>
          </w:p>
        </w:tc>
        <w:tc>
          <w:tcPr>
            <w:tcW w:type="dxa" w:w="2160"/>
          </w:tcPr>
          <w:p>
            <w:r>
              <w:rPr/>
              <w:t>Not checked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/>
              <w:t>Purchase request paragraphs within length (P2)</w:t>
            </w:r>
          </w:p>
        </w:tc>
        <w:tc>
          <w:tcPr>
            <w:tcW w:type="dxa" w:w="2160"/>
          </w:tcPr>
          <w:p>
            <w:r>
              <w:rPr/>
              <w:t>warning</w:t>
            </w:r>
          </w:p>
        </w:tc>
        <w:tc>
          <w:tcPr>
            <w:tcW w:type="dxa" w:w="2160"/>
          </w:tcPr>
          <w:p>
            <w:r>
              <w:rPr/>
              <w:t>Pass</w:t>
            </w:r>
          </w:p>
        </w:tc>
        <w:tc>
          <w:tcPr>
            <w:tcW w:type="dxa" w:w="2160"/>
          </w:tcPr>
          <w:p>
            <w:r>
              <w:rPr/>
              <w:t>within length</w:t>
            </w:r>
          </w:p>
        </w:tc>
      </w:tr>
      <w:tr>
        <w:tc>
          <w:tcPr>
            <w:tcW w:type="dxa" w:w="2160"/>
          </w:tcPr>
          <w:p>
            <w:r>
              <w:rPr/>
              <w:t>Purchase request cites only documents given (P3)</w:t>
            </w:r>
          </w:p>
        </w:tc>
        <w:tc>
          <w:tcPr>
            <w:tcW w:type="dxa" w:w="2160"/>
          </w:tcPr>
          <w:p>
            <w:r>
              <w:rPr/>
              <w:t>blocking</w:t>
            </w:r>
          </w:p>
        </w:tc>
        <w:tc>
          <w:tcPr>
            <w:tcW w:type="dxa" w:w="2160"/>
          </w:tcPr>
          <w:p>
            <w:r>
              <w:rPr/>
              <w:t>Pass</w:t>
            </w:r>
          </w:p>
        </w:tc>
        <w:tc>
          <w:tcPr>
            <w:tcW w:type="dxa" w:w="2160"/>
          </w:tcPr>
          <w:p>
            <w:r>
              <w:rPr/>
              <w:t>all cited documents given</w:t>
            </w:r>
          </w:p>
        </w:tc>
      </w:tr>
    </w:tbl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