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NordicFasteners</w:t>
      </w:r>
    </w:p>
    <w:p>
      <w:r>
        <w:rPr>
          <w:b/>
        </w:rPr>
        <w:t>Result:</w:t>
      </w:r>
      <w:r>
        <w:rPr/>
        <w:t xml:space="preserve"> Ready: all 12 blocking checks passed; no warnings.</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no changes proposed</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47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no changes proposed</w:t>
            </w:r>
          </w:p>
        </w:tc>
      </w:tr>
      <w:tr>
        <w:tc>
          <w:tcPr>
            <w:tcW w:type="dxa" w:w="2160"/>
          </w:tcPr>
          <w:p>
            <w:r>
              <w:rPr/>
              <w:t>History statements found in the documents (J1a)</w:t>
            </w:r>
          </w:p>
        </w:tc>
        <w:tc>
          <w:tcPr>
            <w:tcW w:type="dxa" w:w="2160"/>
          </w:tcPr>
          <w:p>
            <w:r>
              <w:rPr/>
              <w:t>blocking</w:t>
            </w:r>
          </w:p>
        </w:tc>
        <w:tc>
          <w:tcPr>
            <w:tcW w:type="dxa" w:w="2160"/>
          </w:tcPr>
          <w:p>
            <w:r>
              <w:rPr/>
              <w:t>Pass</w:t>
            </w:r>
          </w:p>
        </w:tc>
        <w:tc>
          <w:tcPr>
            <w:tcW w:type="dxa" w:w="2160"/>
          </w:tcPr>
          <w:p>
            <w:r>
              <w:rPr/>
              <w:t>Every history statement (customs hold 4 weeks Nov 2024, paperwork change; WasherSteel +60% since Jan 2025; AnchorPlug 3% cracked sleeves, replacements two weeks later; CableTie steady) matches documents [1]-[4]. Summary's 'which they claim to have addressed' reflects the supplier's claim in [1].</w:t>
            </w:r>
          </w:p>
        </w:tc>
      </w:tr>
      <w:tr>
        <w:tc>
          <w:tcPr>
            <w:tcW w:type="dxa" w:w="2160"/>
          </w:tcPr>
          <w:p>
            <w:r>
              <w:rPr/>
              <w:t>History not distorted (J1b)</w:t>
            </w:r>
          </w:p>
        </w:tc>
        <w:tc>
          <w:tcPr>
            <w:tcW w:type="dxa" w:w="2160"/>
          </w:tcPr>
          <w:p>
            <w:r>
              <w:rPr/>
              <w:t>blocking</w:t>
            </w:r>
          </w:p>
        </w:tc>
        <w:tc>
          <w:tcPr>
            <w:tcW w:type="dxa" w:w="2160"/>
          </w:tcPr>
          <w:p>
            <w:r>
              <w:rPr/>
              <w:t>Pass</w:t>
            </w:r>
          </w:p>
        </w:tc>
        <w:tc>
          <w:tcPr>
            <w:tcW w:type="dxa" w:w="2160"/>
          </w:tcPr>
          <w:p>
            <w:r>
              <w:rPr/>
              <w:t>Summary says 'WasherSteel demand has surged by 60% due to a new customer' - document [2] says demand rose about 60% since January 2025 after a new customer began monthly orders; 'surged' is a mild restatement. Finding 1 says 'held for four weeks... due to a customs documentation error' which matches [1].</w:t>
            </w:r>
          </w:p>
        </w:tc>
      </w:tr>
      <w:tr>
        <w:tc>
          <w:tcPr>
            <w:tcW w:type="dxa" w:w="2160"/>
          </w:tcPr>
          <w:p>
            <w:r>
              <w:rPr/>
              <w:t>History not attributed to what it does not name (J1c)</w:t>
            </w:r>
          </w:p>
        </w:tc>
        <w:tc>
          <w:tcPr>
            <w:tcW w:type="dxa" w:w="2160"/>
          </w:tcPr>
          <w:p>
            <w:r>
              <w:rPr/>
              <w:t>blocking</w:t>
            </w:r>
          </w:p>
        </w:tc>
        <w:tc>
          <w:tcPr>
            <w:tcW w:type="dxa" w:w="2160"/>
          </w:tcPr>
          <w:p>
            <w:r>
              <w:rPr/>
              <w:t>Pass</w:t>
            </w:r>
          </w:p>
        </w:tc>
        <w:tc>
          <w:tcPr>
            <w:tcW w:type="dxa" w:w="2160"/>
          </w:tcPr>
          <w:p>
            <w:r>
              <w:rPr/>
              <w:t>Finding 4 attributes the AnchorPlug batch cracked sleeves (document [3], which names supplier NordicFasteners and item AnchorPlug) correctly. Finding 1 cites supplier-wide document [1] correctly. No misattribution found.</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Question 1 asks whether the customs process change addressed the shipment delay issue; the customs hold is shown in [1], and the question is framed around the supplier's stated change. Question 2 asks about WasherSteel demand continuing, a neutral question about a shown trend.</w:t>
            </w:r>
          </w:p>
        </w:tc>
      </w:tr>
      <w:tr>
        <w:tc>
          <w:tcPr>
            <w:tcW w:type="dxa" w:w="2160"/>
          </w:tcPr>
          <w:p>
            <w:r>
              <w:rPr/>
              <w:t>Stock figures quoted match the input (J7a)</w:t>
            </w:r>
          </w:p>
        </w:tc>
        <w:tc>
          <w:tcPr>
            <w:tcW w:type="dxa" w:w="2160"/>
          </w:tcPr>
          <w:p>
            <w:r>
              <w:rPr/>
              <w:t>blocking</w:t>
            </w:r>
          </w:p>
        </w:tc>
        <w:tc>
          <w:tcPr>
            <w:tcW w:type="dxa" w:w="2160"/>
          </w:tcPr>
          <w:p>
            <w:r>
              <w:rPr/>
              <w:t>Pass</w:t>
            </w:r>
          </w:p>
        </w:tc>
        <w:tc>
          <w:tcPr>
            <w:tcW w:type="dxa" w:w="2160"/>
          </w:tcPr>
          <w:p>
            <w:r>
              <w:rPr/>
              <w:t>Summary and findings quote only 9 weeks gap for HexBoltM12, matching expected_stockout_weeks 9. No other stock figures quoted in prose. Finding 2 gap 9 weeks matches. Actions reference 9-week gap, matching.</w:t>
            </w:r>
          </w:p>
        </w:tc>
      </w:tr>
      <w:tr>
        <w:tc>
          <w:tcPr>
            <w:tcW w:type="dxa" w:w="2160"/>
          </w:tcPr>
          <w:p>
            <w:r>
              <w:rPr/>
              <w:t>Questions marked for the supplier reveal nothing internal (J8)</w:t>
            </w:r>
          </w:p>
        </w:tc>
        <w:tc>
          <w:tcPr>
            <w:tcW w:type="dxa" w:w="2160"/>
          </w:tcPr>
          <w:p>
            <w:r>
              <w:rPr/>
              <w:t>blocking</w:t>
            </w:r>
          </w:p>
        </w:tc>
        <w:tc>
          <w:tcPr>
            <w:tcW w:type="dxa" w:w="2160"/>
          </w:tcPr>
          <w:p>
            <w:r>
              <w:rPr/>
              <w:t>Pass</w:t>
            </w:r>
          </w:p>
        </w:tc>
        <w:tc>
          <w:tcPr>
            <w:tcW w:type="dxa" w:w="2160"/>
          </w:tcPr>
          <w:p>
            <w:r>
              <w:rPr/>
              <w:t>Supplier question: 'Has the customs documentation process change by NordicFasteners addressed the shipment delay issue, and could it affect HexBoltM12, WasherSteel, AnchorPlug, or CableTie in this order?' Reveals no stock levels, weeks to stockout, shortage or urgency, budget or internal plans. Only references supplier's own change.</w:t>
            </w:r>
          </w:p>
        </w:tc>
      </w:tr>
      <w:tr>
        <w:tc>
          <w:tcPr>
            <w:tcW w:type="dxa" w:w="2160"/>
          </w:tcPr>
          <w:p>
            <w:r>
              <w:rPr/>
              <w:t>Each question and action follows from its findings (J9)</w:t>
            </w:r>
          </w:p>
        </w:tc>
        <w:tc>
          <w:tcPr>
            <w:tcW w:type="dxa" w:w="2160"/>
          </w:tcPr>
          <w:p>
            <w:r>
              <w:rPr/>
              <w:t>warning</w:t>
            </w:r>
          </w:p>
        </w:tc>
        <w:tc>
          <w:tcPr>
            <w:tcW w:type="dxa" w:w="2160"/>
          </w:tcPr>
          <w:p>
            <w:r>
              <w:rPr/>
              <w:t>Pass</w:t>
            </w:r>
          </w:p>
        </w:tc>
        <w:tc>
          <w:tcPr>
            <w:tcW w:type="dxa" w:w="2160"/>
          </w:tcPr>
          <w:p>
            <w:r>
              <w:rPr/>
              <w:t>Action 1 (expedite HexBoltM12 or alternate source) cites finding 2 (HexBoltM12 runs out before order arrives, 9-week gap) - follows. Action 2 (confirm delivery dates given customs delay) cites finding 1 - follows. Action 3 (check larger WasherSteel order) cites finding 3 (demand rise) - follows.</w:t>
            </w:r>
          </w:p>
        </w:tc>
      </w:tr>
      <w:tr>
        <w:tc>
          <w:tcPr>
            <w:tcW w:type="dxa" w:w="2160"/>
          </w:tcPr>
          <w:p>
            <w:r>
              <w:rPr/>
              <w:t>No document with a problem for this order left unused (J10)</w:t>
            </w:r>
          </w:p>
        </w:tc>
        <w:tc>
          <w:tcPr>
            <w:tcW w:type="dxa" w:w="2160"/>
          </w:tcPr>
          <w:p>
            <w:r>
              <w:rPr/>
              <w:t>warning</w:t>
            </w:r>
          </w:p>
        </w:tc>
        <w:tc>
          <w:tcPr>
            <w:tcW w:type="dxa" w:w="2160"/>
          </w:tcPr>
          <w:p>
            <w:r>
              <w:rPr/>
              <w:t>Pass</w:t>
            </w:r>
          </w:p>
        </w:tc>
        <w:tc>
          <w:tcPr>
            <w:tcW w:type="dxa" w:w="2160"/>
          </w:tcPr>
          <w:p>
            <w:r>
              <w:rPr/>
              <w:t>Documents [3] and [4] are cited in findings 4 and 5 only; no question, change or action cites findings 4 or 5 or documents [3], [4]. Finding 4 and 5 are not cited by any question/action.</w:t>
            </w:r>
          </w:p>
        </w:tc>
      </w:tr>
      <w:tr>
        <w:tc>
          <w:tcPr>
            <w:tcW w:type="dxa" w:w="2160"/>
          </w:tcPr>
          <w:p>
            <w:r>
              <w:rPr/>
              <w:t>Findings state facts only (J11)</w:t>
            </w:r>
          </w:p>
        </w:tc>
        <w:tc>
          <w:tcPr>
            <w:tcW w:type="dxa" w:w="2160"/>
          </w:tcPr>
          <w:p>
            <w:r>
              <w:rPr/>
              <w:t>warning</w:t>
            </w:r>
          </w:p>
        </w:tc>
        <w:tc>
          <w:tcPr>
            <w:tcW w:type="dxa" w:w="2160"/>
          </w:tcPr>
          <w:p>
            <w:r>
              <w:rPr/>
              <w:t>Pass</w:t>
            </w:r>
          </w:p>
        </w:tc>
        <w:tc>
          <w:tcPr>
            <w:tcW w:type="dxa" w:w="2160"/>
          </w:tcPr>
          <w:p>
            <w:r>
              <w:rPr/>
              <w:t>Finding 2 'HexBoltM12 runs out before a new order can arrive; the gap is 9 weeks' - states a stock-derived fact, no recommendation. Finding 3, 1, 4, 5 are factual restatements. No judgement of implications in findings.</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History describes a supplier problem: customs hold of four weeks in Nov 2024 (document [1]). Critical question 1 addresses it directly about shipment delay and affected items.</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History describes WasherSteel demand rise (document [2]) and AnchorPlug cracked sleeves in a batch (document [3], supplier-specific, two weeks replacement). Whether AnchorPlug batch issue matters for ordering is arguable; the batch was replaced and is past. WasherSteel demand rise is addressed by internal question 2. The AnchorPlug defect is a resolved past batch and does not clearly matter for this order, so no question is required.</w:t>
            </w:r>
          </w:p>
        </w:tc>
      </w:tr>
    </w:tbl>
    <w:p/>
    <w:p/>
    <w:p>
      <w:pPr>
        <w:pStyle w:val="Heading1"/>
      </w:pPr>
      <w:r>
        <w:rPr/>
        <w:t>Purchase Request Text</w:t>
      </w:r>
    </w:p>
    <w:p/>
    <w:p>
      <w:r>
        <w:rPr>
          <w:b/>
        </w:rPr>
        <w:t>Result:</w:t>
      </w:r>
      <w:r>
        <w:rPr/>
        <w:t xml:space="preserve"> Ready: all 1 blocking checks passed; 3 warnings.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(P1a)</w:t>
            </w:r>
          </w:p>
        </w:tc>
        <w:tc>
          <w:tcPr>
            <w:tcW w:type="dxa" w:w="2160"/>
          </w:tcPr>
          <w:p>
            <w:r>
              <w:rPr/>
              <w:t>warning</w:t>
            </w:r>
          </w:p>
        </w:tc>
        <w:tc>
          <w:tcPr>
            <w:tcW w:type="dxa" w:w="2160"/>
          </w:tcPr>
          <w:p>
            <w:r>
              <w:rPr/>
              <w:t>Not checked</w:t>
            </w:r>
          </w:p>
        </w:tc>
        <w:tc>
          <w:tcPr>
            <w:tcW w:type="dxa" w:w="2160"/>
          </w:tcPr>
          <w:p>
            <w:r>
              <w:rPr/>
              <w:t>no verdict for P1a in the judge's answer: {"P1a": "{\"evidence\": \"Purpose and justification add no new facts. The 9-week HexBoltM12 gap, the approximately 60% WasherSteel demand rise from a new construction customer, and the November 2024 customs delay all come from the input. Writing the delivery-date confirmation as a step before orderi</w:t>
            </w:r>
          </w:p>
        </w:tc>
      </w:tr>
      <w:tr>
        <w:tc>
          <w:tcPr>
            <w:tcW w:type="dxa" w:w="2160"/>
          </w:tcPr>
          <w:p>
            <w:r>
              <w:rPr/>
              <w:t>Purchase request quotes figures as given (P1b)</w:t>
            </w:r>
          </w:p>
        </w:tc>
        <w:tc>
          <w:tcPr>
            <w:tcW w:type="dxa" w:w="2160"/>
          </w:tcPr>
          <w:p>
            <w:r>
              <w:rPr/>
              <w:t>warning</w:t>
            </w:r>
          </w:p>
        </w:tc>
        <w:tc>
          <w:tcPr>
            <w:tcW w:type="dxa" w:w="2160"/>
          </w:tcPr>
          <w:p>
            <w:r>
              <w:rPr/>
              <w:t>Not checked</w:t>
            </w:r>
          </w:p>
        </w:tc>
        <w:tc>
          <w:tcPr>
            <w:tcW w:type="dxa" w:w="2160"/>
          </w:tcPr>
          <w:p>
            <w:r>
              <w:rPr/>
              <w:t>no verdict for P1b in the judge's answer: {"P1a": "{\"evidence\": \"Purpose and justification add no new facts. The 9-week HexBoltM12 gap, the approximately 60% WasherSteel demand rise from a new construction customer, and the November 2024 customs delay all come from the input. Writing the delivery-date confirmation as a step before orderi</w:t>
            </w:r>
          </w:p>
        </w:tc>
      </w:tr>
      <w:tr>
        <w:tc>
          <w:tcPr>
            <w:tcW w:type="dxa" w:w="2160"/>
          </w:tcPr>
          <w:p>
            <w:r>
              <w:rPr/>
              <w:t>Purchase request keeps the input's meaning (P1c)</w:t>
            </w:r>
          </w:p>
        </w:tc>
        <w:tc>
          <w:tcPr>
            <w:tcW w:type="dxa" w:w="2160"/>
          </w:tcPr>
          <w:p>
            <w:r>
              <w:rPr/>
              <w:t>warning</w:t>
            </w:r>
          </w:p>
        </w:tc>
        <w:tc>
          <w:tcPr>
            <w:tcW w:type="dxa" w:w="2160"/>
          </w:tcPr>
          <w:p>
            <w:r>
              <w:rPr/>
              <w:t>Not checked</w:t>
            </w:r>
          </w:p>
        </w:tc>
        <w:tc>
          <w:tcPr>
            <w:tcW w:type="dxa" w:w="2160"/>
          </w:tcPr>
          <w:p>
            <w:r>
              <w:rPr/>
              <w:t>no verdict for P1c in the judge's answer: {"P1a": "{\"evidence\": \"Purpose and justification add no new facts. The 9-week HexBoltM12 gap, the approximately 60% WasherSteel demand rise from a new construction customer, and the November 2024 customs delay all come from the input. Writing the delivery-date confirmation as a step before orderi</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