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Please check</w:t>
      </w:r>
    </w:p>
    <w:p>
      <w:r>
        <w:rPr>
          <w:i/>
          <w:color w:val="C00000"/>
        </w:rPr>
        <w:t>- Purpose and Justification could not be checked automatically; please review it.</w:t>
      </w:r>
    </w:p>
    <w:p>
      <w:r>
        <w:rPr>
          <w:i/>
          <w:color w:val="C00000"/>
        </w:rPr>
        <w:t>- The figures in Purpose and Justification could not be checked automatically; please review it.</w:t>
      </w:r>
    </w:p>
    <w:p>
      <w:r>
        <w:rPr>
          <w:i/>
          <w:color w:val="C00000"/>
        </w:rPr>
        <w:t>- The wording of Purpose and Justification could not be checked automatically; please review it.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process change by NordicFasteners addressed the shipment delay issue,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with the new construction customer?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last year's customs delay.</w:t>
      </w:r>
    </w:p>
    <w:p>
      <w:r>
        <w:rPr>
          <w:i/>
          <w:color w:val="C00000"/>
        </w:rPr>
        <w:t>3. Check whether the WasherSteel order should be larger than suggested, since the suggestion is based on demand before the new customer.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2026-10-23_173433_whole-json-rewrite-again-best-attempt-kept-judge-a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prevent stockouts and meet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address the critical risk of a 9-week stockout for HexBoltM12, necessitating expedited shipping or sourcing from an alternative supplier. The demand for WasherSteel has increased by approximately 60% due to a new construction customer, which may require a larger order than currently suggested [1]. Additionally, confirming delivery dates with NordicFasteners is essential before placing the order, considering the previous customs delay in November 2024 [2].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