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Analysis Quality Check</w:t>
      </w:r>
    </w:p>
    <w:p/>
    <w:p>
      <w:r>
        <w:rPr>
          <w:b/>
        </w:rPr>
        <w:t>Supplier:</w:t>
      </w:r>
      <w:r>
        <w:rPr/>
        <w:t xml:space="preserve"> NordicFasteners</w:t>
      </w:r>
    </w:p>
    <w:p>
      <w:r>
        <w:rPr>
          <w:b/>
        </w:rPr>
        <w:t>Result:</w:t>
      </w:r>
      <w:r>
        <w:rPr/>
        <w:t xml:space="preserve"> Needs human review: 1 of 12 checks did not pass.</w:t>
      </w:r>
    </w:p>
    <w:p>
      <w:r>
        <w:rPr>
          <w:b/>
        </w:rPr>
        <w:t>Checked by:</w:t>
      </w:r>
      <w:r>
        <w:rPr/>
        <w:t xml:space="preserve"> code, and `gemini:gemini-3.7-flash` for the judgement checks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rPr/>
              <w:t>Output format (C1)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all required fields present</w:t>
            </w:r>
          </w:p>
        </w:tc>
      </w:tr>
      <w:tr>
        <w:tc>
          <w:tcPr>
            <w:tcW w:type="dxa" w:w="2880"/>
          </w:tcPr>
          <w:p>
            <w:r>
              <w:rPr/>
              <w:t>Items match the input (C2)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every item named is in the input</w:t>
            </w:r>
          </w:p>
        </w:tc>
      </w:tr>
      <w:tr>
        <w:tc>
          <w:tcPr>
            <w:tcW w:type="dxa" w:w="2880"/>
          </w:tcPr>
          <w:p>
            <w:r>
              <w:rPr/>
              <w:t>Figures match the input (C3)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changes start from the pipeline's figures</w:t>
            </w:r>
          </w:p>
        </w:tc>
      </w:tr>
      <w:tr>
        <w:tc>
          <w:tcPr>
            <w:tcW w:type="dxa" w:w="2880"/>
          </w:tcPr>
          <w:p>
            <w:r>
              <w:rPr/>
              <w:t>Every judgement cites findings that apply (C4)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every judgement cites findings that apply</w:t>
            </w:r>
          </w:p>
        </w:tc>
      </w:tr>
      <w:tr>
        <w:tc>
          <w:tcPr>
            <w:tcW w:type="dxa" w:w="2880"/>
          </w:tcPr>
          <w:p>
            <w:r>
              <w:rPr/>
              <w:t>Proposed changes add up (C5)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no changes proposed</w:t>
            </w:r>
          </w:p>
        </w:tc>
      </w:tr>
      <w:tr>
        <w:tc>
          <w:tcPr>
            <w:tcW w:type="dxa" w:w="2880"/>
          </w:tcPr>
          <w:p>
            <w:r>
              <w:rPr/>
              <w:t>Each Critical item has an action on its stock position (C6)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each Critical item has one</w:t>
            </w:r>
          </w:p>
        </w:tc>
      </w:tr>
      <w:tr>
        <w:tc>
          <w:tcPr>
            <w:tcW w:type="dxa" w:w="2880"/>
          </w:tcPr>
          <w:p>
            <w:r>
              <w:rPr/>
              <w:t>No invented or distorted history (J1)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All statements in findings 1, 3, 4, and 5 accurately reflect history documents 1, 2, 3, and 4 without distortion or misattribution.</w:t>
            </w:r>
          </w:p>
        </w:tc>
      </w:tr>
      <w:tr>
        <w:tc>
          <w:tcPr>
            <w:tcW w:type="dxa" w:w="2880"/>
          </w:tcPr>
          <w:p>
            <w:r>
              <w:rPr/>
              <w:t>No question presumes a problem the data does not show (J2c)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Both critical questions are based directly on reported events (customs documentation changes and WasherSteel demand surge).</w:t>
            </w:r>
          </w:p>
        </w:tc>
      </w:tr>
      <w:tr>
        <w:tc>
          <w:tcPr>
            <w:tcW w:type="dxa" w:w="2880"/>
          </w:tcPr>
          <w:p>
            <w:r>
              <w:rPr/>
              <w:t>No false 'no history' statement (J1b)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The analysis does not claim that historical data is unavailable for any item.</w:t>
            </w:r>
          </w:p>
        </w:tc>
      </w:tr>
      <w:tr>
        <w:tc>
          <w:tcPr>
            <w:tcW w:type="dxa" w:w="2880"/>
          </w:tcPr>
          <w:p>
            <w:r>
              <w:rPr/>
              <w:t>Supplier problem raised as a question (J2a)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Question 1 ('Has the customs documentation process change by NordicFasteners effectively resolved the shipment delay issue?') addresses the supplier customs hold.</w:t>
            </w:r>
          </w:p>
        </w:tc>
      </w:tr>
      <w:tr>
        <w:tc>
          <w:tcPr>
            <w:tcW w:type="dxa" w:w="2880"/>
          </w:tcPr>
          <w:p>
            <w:r>
              <w:rPr/>
              <w:t>Item problem raised as a question (J2b)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Question 2 ('Is the increased WasherSteel demand expected to continue with the new construction customer?') addresses the WasherSteel demand increase.</w:t>
            </w:r>
          </w:p>
        </w:tc>
      </w:tr>
      <w:tr>
        <w:tc>
          <w:tcPr>
            <w:tcW w:type="dxa" w:w="2880"/>
          </w:tcPr>
          <w:p>
            <w:r>
              <w:rPr/>
              <w:t>Critical items handled in the summary (J5)</w:t>
            </w:r>
          </w:p>
        </w:tc>
        <w:tc>
          <w:tcPr>
            <w:tcW w:type="dxa" w:w="2880"/>
          </w:tcPr>
          <w:p>
            <w:r>
              <w:rPr/>
              <w:t>Fail</w:t>
            </w:r>
          </w:p>
        </w:tc>
        <w:tc>
          <w:tcPr>
            <w:tcW w:type="dxa" w:w="2880"/>
          </w:tcPr>
          <w:p>
            <w:r>
              <w:rPr/>
              <w:t>The summary states HexBoltM12 is 'facing a 9-week gap that needs immediate action' but does not recommend a mitigation such as expedited shipping or an alternative source within the summary.</w:t>
            </w:r>
          </w:p>
        </w:tc>
      </w:tr>
    </w:tbl>
    <w:p/>
    <w:p/>
    <w:p>
      <w:pPr>
        <w:pStyle w:val="Heading1"/>
      </w:pPr>
      <w:r>
        <w:rPr/>
        <w:t>Purchase Request Text</w:t>
      </w:r>
    </w:p>
    <w:p/>
    <w:p>
      <w:r>
        <w:rPr>
          <w:b/>
        </w:rPr>
        <w:t>Result:</w:t>
      </w:r>
      <w:r>
        <w:rPr/>
        <w:t xml:space="preserve"> 2 of 3 checks did not pass.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rPr/>
              <w:t>Purchase request adds nothing to its input (P1)</w:t>
            </w:r>
          </w:p>
        </w:tc>
        <w:tc>
          <w:tcPr>
            <w:tcW w:type="dxa" w:w="2880"/>
          </w:tcPr>
          <w:p>
            <w:r>
              <w:rPr/>
              <w:t>Fail</w:t>
            </w:r>
          </w:p>
        </w:tc>
        <w:tc>
          <w:tcPr>
            <w:tcW w:type="dxa" w:w="2880"/>
          </w:tcPr>
          <w:p>
            <w:r>
              <w:rPr/>
              <w:t>Output claims 'it is crucial to confirm delivery dates with NordicFasteners to prevent similar issues', adding an assessment and consequence not present in the input action.</w:t>
            </w:r>
          </w:p>
        </w:tc>
      </w:tr>
      <w:tr>
        <w:tc>
          <w:tcPr>
            <w:tcW w:type="dxa" w:w="2880"/>
          </w:tcPr>
          <w:p>
            <w:r>
              <w:rPr/>
              <w:t>Purchase request paragraphs within length (P2)</w:t>
            </w:r>
          </w:p>
        </w:tc>
        <w:tc>
          <w:tcPr>
            <w:tcW w:type="dxa" w:w="2880"/>
          </w:tcPr>
          <w:p>
            <w:r>
              <w:rPr/>
              <w:t>Fail</w:t>
            </w:r>
          </w:p>
        </w:tc>
        <w:tc>
          <w:tcPr>
            <w:tcW w:type="dxa" w:w="2880"/>
          </w:tcPr>
          <w:p>
            <w:r>
              <w:rPr/>
              <w:t>justification has 5 sentences (2-4)</w:t>
            </w:r>
          </w:p>
        </w:tc>
      </w:tr>
      <w:tr>
        <w:tc>
          <w:tcPr>
            <w:tcW w:type="dxa" w:w="2880"/>
          </w:tcPr>
          <w:p>
            <w:r>
              <w:rPr/>
              <w:t>Purchase request cites only documents given (P3)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all cited documents given</w:t>
            </w:r>
          </w:p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