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Purchasing Analysis — KestrelComponents</w:t>
      </w:r>
    </w:p>
    <w:p/>
    <w:p>
      <w:r>
        <w:rPr/>
        <w:t>Snapshot date: 2025-04-05 (1 day before this report)</w:t>
      </w:r>
    </w:p>
    <w:p/>
    <w:p>
      <w:r>
        <w:rPr/>
        <w:t>Report date: 2025-04-06</w:t>
      </w:r>
    </w:p>
    <w:p/>
    <w:p>
      <w:pPr>
        <w:pStyle w:val="Heading1"/>
      </w:pPr>
      <w:r>
        <w:rPr/>
        <w:t>Summary</w:t>
      </w:r>
    </w:p>
    <w:p/>
    <w:p>
      <w:r>
        <w:rPr/>
        <w:t>BearingCap and ThrustWasher are Critical, with gaps of 10 and 2 weeks respectively; arrange shortage cover immediately. ValveSeat also requires ordering on 5 April 2025. The supplier's plant move extends all lead times to 22 weeks, bringing purchasing deadlines forward. Confirm delivery commitments alongside immediate orders and before later orders. GasketKit demand is reported 50% higher, but the market is unspecified; establish UK relevance and whether the contract is already included before changing its quantity.</w:t>
      </w:r>
    </w:p>
    <w:p/>
    <w:p>
      <w:pPr>
        <w:pStyle w:val="Heading1"/>
      </w:pPr>
      <w:r>
        <w:rPr/>
        <w:t>Items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Item</w:t>
            </w:r>
          </w:p>
        </w:tc>
        <w:tc>
          <w:tcPr>
            <w:tcW w:type="dxa" w:w="1440"/>
          </w:tcPr>
          <w:p>
            <w:r>
              <w:rPr>
                <w:b/>
              </w:rPr>
              <w:t>Risk</w:t>
            </w:r>
          </w:p>
        </w:tc>
        <w:tc>
          <w:tcPr>
            <w:tcW w:type="dxa" w:w="1440"/>
          </w:tcPr>
          <w:p>
            <w:r>
              <w:rPr>
                <w:b/>
              </w:rPr>
              <w:t>Weeks to stockout</w:t>
            </w:r>
          </w:p>
        </w:tc>
        <w:tc>
          <w:tcPr>
            <w:tcW w:type="dxa" w:w="1440"/>
          </w:tcPr>
          <w:p>
            <w:r>
              <w:rPr>
                <w:b/>
              </w:rPr>
              <w:t>Lead time</w:t>
            </w:r>
          </w:p>
        </w:tc>
        <w:tc>
          <w:tcPr>
            <w:tcW w:type="dxa" w:w="1440"/>
          </w:tcPr>
          <w:p>
            <w:r>
              <w:rPr>
                <w:b/>
              </w:rPr>
              <w:t>Order by</w:t>
            </w:r>
          </w:p>
        </w:tc>
        <w:tc>
          <w:tcPr>
            <w:tcW w:type="dxa" w:w="1440"/>
          </w:tcPr>
          <w:p>
            <w:r>
              <w:rPr>
                <w:b/>
              </w:rPr>
              <w:t>Quantity</w:t>
            </w:r>
          </w:p>
        </w:tc>
      </w:tr>
      <w:tr>
        <w:tc>
          <w:tcPr>
            <w:tcW w:type="dxa" w:w="1440"/>
          </w:tcPr>
          <w:p>
            <w:r>
              <w:rPr/>
              <w:t>BearingCap (520001)</w:t>
            </w:r>
          </w:p>
        </w:tc>
        <w:tc>
          <w:tcPr>
            <w:tcW w:type="dxa" w:w="1440"/>
          </w:tcPr>
          <w:p>
            <w:r>
              <w:rPr>
                <w:b/>
                <w:color w:val="C00000"/>
              </w:rPr>
              <w:t>Critical</w:t>
            </w:r>
          </w:p>
        </w:tc>
        <w:tc>
          <w:tcPr>
            <w:tcW w:type="dxa" w:w="1440"/>
          </w:tcPr>
          <w:p>
            <w:r>
              <w:rPr/>
              <w:t>12</w:t>
            </w:r>
          </w:p>
        </w:tc>
        <w:tc>
          <w:tcPr>
            <w:tcW w:type="dxa" w:w="1440"/>
          </w:tcPr>
          <w:p>
            <w:r>
              <w:rPr>
                <w:highlight w:val="yellow"/>
              </w:rPr>
              <w:t>18 → 22 weeks</w:t>
            </w:r>
          </w:p>
        </w:tc>
        <w:tc>
          <w:tcPr>
            <w:tcW w:type="dxa" w:w="1440"/>
          </w:tcPr>
          <w:p>
            <w:r>
              <w:rPr>
                <w:highlight w:val="yellow"/>
              </w:rPr>
              <w:t>2025-04-05∗</w:t>
            </w:r>
          </w:p>
        </w:tc>
        <w:tc>
          <w:tcPr>
            <w:tcW w:type="dxa" w:w="1440"/>
          </w:tcPr>
          <w:p>
            <w:r>
              <w:rPr/>
              <w:t>1,300</w:t>
            </w:r>
          </w:p>
        </w:tc>
      </w:tr>
      <w:tr>
        <w:tc>
          <w:tcPr>
            <w:tcW w:type="dxa" w:w="1440"/>
          </w:tcPr>
          <w:p>
            <w:r>
              <w:rPr/>
              <w:t>ThrustWasher (520006)</w:t>
            </w:r>
          </w:p>
        </w:tc>
        <w:tc>
          <w:tcPr>
            <w:tcW w:type="dxa" w:w="1440"/>
          </w:tcPr>
          <w:p>
            <w:r>
              <w:rPr>
                <w:highlight w:val="yellow"/>
              </w:rPr>
              <w:t xml:space="preserve">High → </w:t>
            </w:r>
            <w:r>
              <w:rPr>
                <w:b/>
                <w:color w:val="C00000"/>
                <w:highlight w:val="yellow"/>
              </w:rPr>
              <w:t>Critical</w:t>
            </w:r>
          </w:p>
        </w:tc>
        <w:tc>
          <w:tcPr>
            <w:tcW w:type="dxa" w:w="1440"/>
          </w:tcPr>
          <w:p>
            <w:r>
              <w:rPr/>
              <w:t>20</w:t>
            </w:r>
          </w:p>
        </w:tc>
        <w:tc>
          <w:tcPr>
            <w:tcW w:type="dxa" w:w="1440"/>
          </w:tcPr>
          <w:p>
            <w:r>
              <w:rPr>
                <w:highlight w:val="yellow"/>
              </w:rPr>
              <w:t>18 → 22 weeks</w:t>
            </w:r>
          </w:p>
        </w:tc>
        <w:tc>
          <w:tcPr>
            <w:tcW w:type="dxa" w:w="1440"/>
          </w:tcPr>
          <w:p>
            <w:r>
              <w:rPr>
                <w:highlight w:val="yellow"/>
              </w:rPr>
              <w:t>2025-04-19 → 2025-04-05∗</w:t>
            </w:r>
          </w:p>
        </w:tc>
        <w:tc>
          <w:tcPr>
            <w:tcW w:type="dxa" w:w="1440"/>
          </w:tcPr>
          <w:p>
            <w:r>
              <w:rPr/>
              <w:t>2,340</w:t>
            </w:r>
          </w:p>
        </w:tc>
      </w:tr>
      <w:tr>
        <w:tc>
          <w:tcPr>
            <w:tcW w:type="dxa" w:w="1440"/>
          </w:tcPr>
          <w:p>
            <w:r>
              <w:rPr/>
              <w:t>ValveSeat (520002)</w:t>
            </w:r>
          </w:p>
        </w:tc>
        <w:tc>
          <w:tcPr>
            <w:tcW w:type="dxa" w:w="1440"/>
          </w:tcPr>
          <w:p>
            <w:r>
              <w:rPr/>
              <w:t>High</w:t>
            </w:r>
          </w:p>
        </w:tc>
        <w:tc>
          <w:tcPr>
            <w:tcW w:type="dxa" w:w="1440"/>
          </w:tcPr>
          <w:p>
            <w:r>
              <w:rPr/>
              <w:t>22</w:t>
            </w:r>
          </w:p>
        </w:tc>
        <w:tc>
          <w:tcPr>
            <w:tcW w:type="dxa" w:w="1440"/>
          </w:tcPr>
          <w:p>
            <w:r>
              <w:rPr>
                <w:highlight w:val="yellow"/>
              </w:rPr>
              <w:t>18 → 22 weeks</w:t>
            </w:r>
          </w:p>
        </w:tc>
        <w:tc>
          <w:tcPr>
            <w:tcW w:type="dxa" w:w="1440"/>
          </w:tcPr>
          <w:p>
            <w:r>
              <w:rPr>
                <w:highlight w:val="yellow"/>
              </w:rPr>
              <w:t>2025-05-03 → 2025-04-05∗</w:t>
            </w:r>
          </w:p>
        </w:tc>
        <w:tc>
          <w:tcPr>
            <w:tcW w:type="dxa" w:w="1440"/>
          </w:tcPr>
          <w:p>
            <w:r>
              <w:rPr/>
              <w:t>2,600</w:t>
            </w:r>
          </w:p>
        </w:tc>
      </w:tr>
      <w:tr>
        <w:tc>
          <w:tcPr>
            <w:tcW w:type="dxa" w:w="1440"/>
          </w:tcPr>
          <w:p>
            <w:r>
              <w:rPr/>
              <w:t>GasketKit (520003)</w:t>
            </w:r>
          </w:p>
        </w:tc>
        <w:tc>
          <w:tcPr>
            <w:tcW w:type="dxa" w:w="1440"/>
          </w:tcPr>
          <w:p>
            <w:r>
              <w:rPr/>
              <w:t>High</w:t>
            </w:r>
          </w:p>
        </w:tc>
        <w:tc>
          <w:tcPr>
            <w:tcW w:type="dxa" w:w="1440"/>
          </w:tcPr>
          <w:p>
            <w:r>
              <w:rPr/>
              <w:t>24</w:t>
            </w:r>
          </w:p>
        </w:tc>
        <w:tc>
          <w:tcPr>
            <w:tcW w:type="dxa" w:w="1440"/>
          </w:tcPr>
          <w:p>
            <w:r>
              <w:rPr>
                <w:highlight w:val="yellow"/>
              </w:rPr>
              <w:t>18 → 22 weeks</w:t>
            </w:r>
          </w:p>
        </w:tc>
        <w:tc>
          <w:tcPr>
            <w:tcW w:type="dxa" w:w="1440"/>
          </w:tcPr>
          <w:p>
            <w:r>
              <w:rPr>
                <w:highlight w:val="yellow"/>
              </w:rPr>
              <w:t>2025-05-17 → 2025-04-19</w:t>
            </w:r>
          </w:p>
        </w:tc>
        <w:tc>
          <w:tcPr>
            <w:tcW w:type="dxa" w:w="1440"/>
          </w:tcPr>
          <w:p>
            <w:r>
              <w:rPr/>
              <w:t>5,200</w:t>
            </w:r>
          </w:p>
        </w:tc>
      </w:tr>
      <w:tr>
        <w:tc>
          <w:tcPr>
            <w:tcW w:type="dxa" w:w="1440"/>
          </w:tcPr>
          <w:p>
            <w:r>
              <w:rPr/>
              <w:t>SpringClip (520007)</w:t>
            </w:r>
          </w:p>
        </w:tc>
        <w:tc>
          <w:tcPr>
            <w:tcW w:type="dxa" w:w="1440"/>
          </w:tcPr>
          <w:p>
            <w:r>
              <w:rPr>
                <w:highlight w:val="yellow"/>
              </w:rPr>
              <w:t>Medium → High</w:t>
            </w:r>
          </w:p>
        </w:tc>
        <w:tc>
          <w:tcPr>
            <w:tcW w:type="dxa" w:w="1440"/>
          </w:tcPr>
          <w:p>
            <w:r>
              <w:rPr/>
              <w:t>28</w:t>
            </w:r>
          </w:p>
        </w:tc>
        <w:tc>
          <w:tcPr>
            <w:tcW w:type="dxa" w:w="1440"/>
          </w:tcPr>
          <w:p>
            <w:r>
              <w:rPr>
                <w:highlight w:val="yellow"/>
              </w:rPr>
              <w:t>18 → 22 weeks</w:t>
            </w:r>
          </w:p>
        </w:tc>
        <w:tc>
          <w:tcPr>
            <w:tcW w:type="dxa" w:w="1440"/>
          </w:tcPr>
          <w:p>
            <w:r>
              <w:rPr>
                <w:highlight w:val="yellow"/>
              </w:rPr>
              <w:t>2025-06-14 → 2025-05-17</w:t>
            </w:r>
          </w:p>
        </w:tc>
        <w:tc>
          <w:tcPr>
            <w:tcW w:type="dxa" w:w="1440"/>
          </w:tcPr>
          <w:p>
            <w:r>
              <w:rPr/>
              <w:t>2,600</w:t>
            </w:r>
          </w:p>
        </w:tc>
      </w:tr>
      <w:tr>
        <w:tc>
          <w:tcPr>
            <w:tcW w:type="dxa" w:w="1440"/>
          </w:tcPr>
          <w:p>
            <w:r>
              <w:rPr/>
              <w:t>PistonRing (520004)</w:t>
            </w:r>
          </w:p>
        </w:tc>
        <w:tc>
          <w:tcPr>
            <w:tcW w:type="dxa" w:w="1440"/>
          </w:tcPr>
          <w:p>
            <w:r>
              <w:rPr/>
              <w:t>Medium</w:t>
            </w:r>
          </w:p>
        </w:tc>
        <w:tc>
          <w:tcPr>
            <w:tcW w:type="dxa" w:w="1440"/>
          </w:tcPr>
          <w:p>
            <w:r>
              <w:rPr/>
              <w:t>30</w:t>
            </w:r>
          </w:p>
        </w:tc>
        <w:tc>
          <w:tcPr>
            <w:tcW w:type="dxa" w:w="1440"/>
          </w:tcPr>
          <w:p>
            <w:r>
              <w:rPr>
                <w:highlight w:val="yellow"/>
              </w:rPr>
              <w:t>18 → 22 weeks</w:t>
            </w:r>
          </w:p>
        </w:tc>
        <w:tc>
          <w:tcPr>
            <w:tcW w:type="dxa" w:w="1440"/>
          </w:tcPr>
          <w:p>
            <w:r>
              <w:rPr>
                <w:highlight w:val="yellow"/>
              </w:rPr>
              <w:t>2025-06-28 → 2025-05-31</w:t>
            </w:r>
          </w:p>
        </w:tc>
        <w:tc>
          <w:tcPr>
            <w:tcW w:type="dxa" w:w="1440"/>
          </w:tcPr>
          <w:p>
            <w:r>
              <w:rPr/>
              <w:t>1,300</w:t>
            </w:r>
          </w:p>
        </w:tc>
      </w:tr>
      <w:tr>
        <w:tc>
          <w:tcPr>
            <w:tcW w:type="dxa" w:w="1440"/>
          </w:tcPr>
          <w:p>
            <w:r>
              <w:rPr/>
              <w:t>OilSeal (520005)</w:t>
            </w:r>
          </w:p>
        </w:tc>
        <w:tc>
          <w:tcPr>
            <w:tcW w:type="dxa" w:w="1440"/>
          </w:tcPr>
          <w:p>
            <w:r>
              <w:rPr/>
              <w:t>Low</w:t>
            </w:r>
          </w:p>
        </w:tc>
        <w:tc>
          <w:tcPr>
            <w:tcW w:type="dxa" w:w="1440"/>
          </w:tcPr>
          <w:p>
            <w:r>
              <w:rPr/>
              <w:t>50</w:t>
            </w:r>
          </w:p>
        </w:tc>
        <w:tc>
          <w:tcPr>
            <w:tcW w:type="dxa" w:w="1440"/>
          </w:tcPr>
          <w:p>
            <w:r>
              <w:rPr>
                <w:highlight w:val="yellow"/>
              </w:rPr>
              <w:t>18 → 22 weeks</w:t>
            </w:r>
          </w:p>
        </w:tc>
        <w:tc>
          <w:tcPr>
            <w:tcW w:type="dxa" w:w="1440"/>
          </w:tcPr>
          <w:p>
            <w:r>
              <w:rPr>
                <w:highlight w:val="yellow"/>
              </w:rPr>
              <w:t>2025-11-15 → 2025-10-18</w:t>
            </w:r>
          </w:p>
        </w:tc>
        <w:tc>
          <w:tcPr>
            <w:tcW w:type="dxa" w:w="1440"/>
          </w:tcPr>
          <w:p>
            <w:r>
              <w:rPr/>
              <w:t>1,820</w:t>
            </w:r>
          </w:p>
        </w:tc>
      </w:tr>
    </w:tbl>
    <w:p/>
    <w:p/>
    <w:p>
      <w:r>
        <w:rPr>
          <w:i/>
          <w:color w:val="C00000"/>
        </w:rPr>
        <w:t>∗ BearingCap should have been ordered by 2025-01-25 (lead time 22 weeks); it is overdue.</w:t>
      </w:r>
    </w:p>
    <w:p>
      <w:r>
        <w:rPr>
          <w:i/>
          <w:color w:val="C00000"/>
        </w:rPr>
        <w:t>∗ ThrustWasher should have been ordered by 2025-03-22 (lead time 22 weeks); it is overdue.</w:t>
      </w:r>
    </w:p>
    <w:p>
      <w:r>
        <w:rPr>
          <w:i/>
          <w:color w:val="C00000"/>
        </w:rPr>
        <w:t>∗ ValveSeat should have been ordered by 2025-04-05 (lead time 22 weeks); it is overdue.</w:t>
      </w:r>
    </w:p>
    <w:p/>
    <w:p>
      <w:pPr>
        <w:pStyle w:val="Heading1"/>
      </w:pPr>
      <w:r>
        <w:rPr/>
        <w:t>Findings</w:t>
      </w:r>
    </w:p>
    <w:p/>
    <w:p>
      <w:pPr>
        <w:pStyle w:val="Heading2"/>
      </w:pPr>
      <w:r>
        <w:rPr/>
        <w:t>From the documents</w:t>
      </w:r>
    </w:p>
    <w:p/>
    <w:p>
      <w:r>
        <w:rPr/>
        <w:t>F1. KestrelComponents — announced that lead times for all products would increase by four weeks from 1 April 2025 during its move to a new plant in Gdansk. It expects the longer lead times to last until the end of 2025. [1]</w:t>
      </w:r>
    </w:p>
    <w:p>
      <w:r>
        <w:rPr/>
        <w:t>F2. GasketKit — demand has been 50% higher since January 2025 following a fleet operator's contract for monthly deliveries running until December 2027. The document does not identify the market. [2]</w:t>
      </w:r>
    </w:p>
    <w:p>
      <w:r>
        <w:rPr/>
        <w:t>F3. OilSeal — demand has been steady over the past year. [3]</w:t>
      </w:r>
    </w:p>
    <w:p/>
    <w:p>
      <w:pPr>
        <w:pStyle w:val="Heading2"/>
      </w:pPr>
      <w:r>
        <w:rPr/>
        <w:t>From the stock figures (after the proposed changes)</w:t>
      </w:r>
    </w:p>
    <w:p/>
    <w:p>
      <w:r>
        <w:rPr/>
        <w:t>F4. BearingCap — has 12 weeks to stockout against a revised lead time of 22 weeks, leaving a 10-week gap. Its latest order date is 5 April 2025.</w:t>
      </w:r>
    </w:p>
    <w:p>
      <w:r>
        <w:rPr/>
        <w:t>F5. ThrustWasher — has 20 weeks to stockout against a revised lead time of 22 weeks, leaving a 2-week gap. Its latest order date is 5 April 2025.</w:t>
      </w:r>
    </w:p>
    <w:p>
      <w:r>
        <w:rPr/>
        <w:t>F6. ValveSeat — has 22 weeks to stockout, equal to its revised lead time, with no gap. Its latest order date is 5 April 2025.</w:t>
      </w:r>
    </w:p>
    <w:p/>
    <w:p>
      <w:pPr>
        <w:pStyle w:val="Heading1"/>
      </w:pPr>
      <w:r>
        <w:rPr/>
        <w:t>Critical Questions</w:t>
      </w:r>
    </w:p>
    <w:p/>
    <w:p>
      <w:r>
        <w:rPr/>
        <w:t>Ask KestrelComponents:</w:t>
      </w:r>
    </w:p>
    <w:p>
      <w:r>
        <w:rPr/>
        <w:t>1. How will the plant move affect availability and firm delivery dates for BearingCap, ValveSeat, GasketKit, PistonRing, OilSeal, ThrustWasher and SpringClip in this order? [F1]</w:t>
      </w:r>
    </w:p>
    <w:p>
      <w:r>
        <w:rPr/>
        <w:t>2. What expedited shipping or earlier partial deliveries can you offer for BearingCap and ThrustWasher, and on what dates? [F1, F4, F5]</w:t>
      </w:r>
    </w:p>
    <w:p>
      <w:r>
        <w:rPr/>
        <w:t>Check internally:</w:t>
      </w:r>
    </w:p>
    <w:p>
      <w:r>
        <w:rPr/>
        <w:t>3. Does the reported GasketKit demand increase relate to the UK market, and, if so, is the fleet contract already reflected in the suggested quantity of 5200? [F2]</w:t>
      </w:r>
    </w:p>
    <w:p/>
    <w:p>
      <w:pPr>
        <w:pStyle w:val="Heading1"/>
      </w:pPr>
      <w:r>
        <w:rPr/>
        <w:t>Proposals</w:t>
      </w:r>
    </w:p>
    <w:p/>
    <w:p>
      <w:r>
        <w:rPr/>
        <w:t xml:space="preserve">1. Lead time, KestrelComponents overall (expected): </w:t>
      </w:r>
      <w:r>
        <w:rPr>
          <w:highlight w:val="yellow"/>
        </w:rPr>
        <w:t>18 → 22 weeks</w:t>
      </w:r>
      <w:r>
        <w:rPr/>
        <w:t>: The announced production-move extension applies to all products and is currently in force, so it is added to the standard total lead time. [F1]</w:t>
      </w:r>
    </w:p>
    <w:p>
      <w:r>
        <w:rPr/>
        <w:t xml:space="preserve">2. Lead time, BearingCap, ValveSeat, GasketKit, PistonRing, OilSeal, ThrustWasher, SpringClip: </w:t>
      </w:r>
      <w:r>
        <w:rPr>
          <w:highlight w:val="yellow"/>
        </w:rPr>
        <w:t>18 → 22 weeks</w:t>
      </w:r>
      <w:r>
        <w:rPr/>
        <w:t>: The supplier's announced extension applies to every product during the plant move. No item-specific exception or additional delay is documented. [F1]</w:t>
      </w:r>
    </w:p>
    <w:p/>
    <w:p>
      <w:pPr>
        <w:pStyle w:val="Heading1"/>
      </w:pPr>
      <w:r>
        <w:rPr/>
        <w:t>Recommended Actions</w:t>
      </w:r>
    </w:p>
    <w:p/>
    <w:p>
      <w:r>
        <w:rPr/>
        <w:t>1. Place the BearingCap, ThrustWasher and ValveSeat orders immediately on 5 April 2025; run delivery confirmation and shortage-cover work alongside placement rather than delaying these orders. [F4, F5, F6]</w:t>
      </w:r>
    </w:p>
    <w:p>
      <w:r>
        <w:rPr/>
        <w:t>2. Immediately arrange expedited shipping, earlier partial deliveries or alternative-source cover to bridge BearingCap's 10-week gap and ThrustWasher's 2-week gap, alongside the main orders. [F4, F5]</w:t>
      </w:r>
    </w:p>
    <w:p>
      <w:r>
        <w:rPr/>
        <w:t>3. Obtain item-level delivery commitments for the plant-move period alongside the orders due immediately and before placing the later orders; use the revised lead time when scheduling the remaining purchases. [F1]</w:t>
      </w:r>
    </w:p>
    <w:p>
      <w:r>
        <w:rPr/>
        <w:t>4. Before placing the GasketKit order by 19 April 2025, establish whether the reported demand increase is in the UK and already included in the sales-based suggestion. Retain the suggested quantity of 5200 unless that review establishes a need to revise it. [F2]</w:t>
      </w:r>
    </w:p>
    <w:p/>
    <w:p>
      <w:pPr>
        <w:pStyle w:val="Heading1"/>
      </w:pPr>
      <w:r>
        <w:rPr/>
        <w:t>Item Details</w:t>
      </w:r>
    </w:p>
    <w:p/>
    <w:p>
      <w:pPr>
        <w:pStyle w:val="Heading2"/>
      </w:pPr>
      <w:r>
        <w:rPr/>
        <w:t xml:space="preserve">BearingCap (520001) — </w:t>
      </w:r>
      <w:r>
        <w:rPr>
          <w:b/>
          <w:color w:val="C00000"/>
        </w:rPr>
        <w:t>Critical</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600</w:t>
            </w:r>
          </w:p>
        </w:tc>
      </w:tr>
      <w:tr>
        <w:tc>
          <w:tcPr>
            <w:tcW w:type="dxa" w:w="4320"/>
          </w:tcPr>
          <w:p>
            <w:r>
              <w:rPr/>
              <w:t>Weeks to stockout</w:t>
            </w:r>
          </w:p>
        </w:tc>
        <w:tc>
          <w:tcPr>
            <w:tcW w:type="dxa" w:w="4320"/>
          </w:tcPr>
          <w:p>
            <w:r>
              <w:rPr/>
              <w:t>12</w:t>
            </w:r>
          </w:p>
        </w:tc>
      </w:tr>
      <w:tr>
        <w:tc>
          <w:tcPr>
            <w:tcW w:type="dxa" w:w="4320"/>
          </w:tcPr>
          <w:p>
            <w:r>
              <w:rPr/>
              <w:t>Lead time</w:t>
            </w:r>
          </w:p>
        </w:tc>
        <w:tc>
          <w:tcPr>
            <w:tcW w:type="dxa" w:w="4320"/>
          </w:tcPr>
          <w:p>
            <w:r>
              <w:rPr>
                <w:highlight w:val="yellow"/>
              </w:rPr>
              <w:t>18 → 22 weeks</w:t>
            </w:r>
          </w:p>
        </w:tc>
      </w:tr>
      <w:tr>
        <w:tc>
          <w:tcPr>
            <w:tcW w:type="dxa" w:w="4320"/>
          </w:tcPr>
          <w:p>
            <w:r>
              <w:rPr/>
              <w:t>Order by</w:t>
            </w:r>
          </w:p>
        </w:tc>
        <w:tc>
          <w:tcPr>
            <w:tcW w:type="dxa" w:w="4320"/>
          </w:tcPr>
          <w:p>
            <w:r>
              <w:rPr>
                <w:highlight w:val="yellow"/>
              </w:rPr>
              <w:t>2025-04-05∗</w:t>
            </w:r>
          </w:p>
        </w:tc>
      </w:tr>
      <w:tr>
        <w:tc>
          <w:tcPr>
            <w:tcW w:type="dxa" w:w="4320"/>
          </w:tcPr>
          <w:p>
            <w:r>
              <w:rPr/>
              <w:t>Deliver by</w:t>
            </w:r>
          </w:p>
        </w:tc>
        <w:tc>
          <w:tcPr>
            <w:tcW w:type="dxa" w:w="4320"/>
          </w:tcPr>
          <w:p>
            <w:r>
              <w:rPr/>
              <w:t>2025-06-28</w:t>
            </w:r>
          </w:p>
        </w:tc>
      </w:tr>
      <w:tr>
        <w:tc>
          <w:tcPr>
            <w:tcW w:type="dxa" w:w="4320"/>
          </w:tcPr>
          <w:p>
            <w:r>
              <w:rPr/>
              <w:t>Suggested quantity</w:t>
            </w:r>
          </w:p>
        </w:tc>
        <w:tc>
          <w:tcPr>
            <w:tcW w:type="dxa" w:w="4320"/>
          </w:tcPr>
          <w:p>
            <w:r>
              <w:rPr/>
              <w:t>1,300</w:t>
            </w:r>
          </w:p>
        </w:tc>
      </w:tr>
    </w:tbl>
    <w:p/>
    <w:p/>
    <w:p>
      <w:r>
        <w:rPr>
          <w:i/>
          <w:color w:val="C00000"/>
        </w:rPr>
        <w:t>∗ BearingCap should have been ordered by 2025-01-25 (lead time 22 weeks); it is overdue.</w:t>
      </w:r>
    </w:p>
    <w:p/>
    <w:p>
      <w:pPr>
        <w:pStyle w:val="Heading2"/>
      </w:pPr>
      <w:r>
        <w:rPr/>
        <w:t xml:space="preserve">ThrustWasher (520006) — </w:t>
      </w:r>
      <w:r>
        <w:rPr>
          <w:highlight w:val="yellow"/>
        </w:rPr>
        <w:t xml:space="preserve">High → </w:t>
      </w:r>
      <w:r>
        <w:rPr>
          <w:b/>
          <w:color w:val="C00000"/>
          <w:highlight w:val="yellow"/>
        </w:rPr>
        <w:t>Critical</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1,800</w:t>
            </w:r>
          </w:p>
        </w:tc>
      </w:tr>
      <w:tr>
        <w:tc>
          <w:tcPr>
            <w:tcW w:type="dxa" w:w="4320"/>
          </w:tcPr>
          <w:p>
            <w:r>
              <w:rPr/>
              <w:t>Weeks to stockout</w:t>
            </w:r>
          </w:p>
        </w:tc>
        <w:tc>
          <w:tcPr>
            <w:tcW w:type="dxa" w:w="4320"/>
          </w:tcPr>
          <w:p>
            <w:r>
              <w:rPr/>
              <w:t>20</w:t>
            </w:r>
          </w:p>
        </w:tc>
      </w:tr>
      <w:tr>
        <w:tc>
          <w:tcPr>
            <w:tcW w:type="dxa" w:w="4320"/>
          </w:tcPr>
          <w:p>
            <w:r>
              <w:rPr/>
              <w:t>Lead time</w:t>
            </w:r>
          </w:p>
        </w:tc>
        <w:tc>
          <w:tcPr>
            <w:tcW w:type="dxa" w:w="4320"/>
          </w:tcPr>
          <w:p>
            <w:r>
              <w:rPr>
                <w:highlight w:val="yellow"/>
              </w:rPr>
              <w:t>18 → 22 weeks</w:t>
            </w:r>
          </w:p>
        </w:tc>
      </w:tr>
      <w:tr>
        <w:tc>
          <w:tcPr>
            <w:tcW w:type="dxa" w:w="4320"/>
          </w:tcPr>
          <w:p>
            <w:r>
              <w:rPr/>
              <w:t>Order by</w:t>
            </w:r>
          </w:p>
        </w:tc>
        <w:tc>
          <w:tcPr>
            <w:tcW w:type="dxa" w:w="4320"/>
          </w:tcPr>
          <w:p>
            <w:r>
              <w:rPr>
                <w:highlight w:val="yellow"/>
              </w:rPr>
              <w:t>2025-04-19 → 2025-04-05∗</w:t>
            </w:r>
          </w:p>
        </w:tc>
      </w:tr>
      <w:tr>
        <w:tc>
          <w:tcPr>
            <w:tcW w:type="dxa" w:w="4320"/>
          </w:tcPr>
          <w:p>
            <w:r>
              <w:rPr/>
              <w:t>Deliver by</w:t>
            </w:r>
          </w:p>
        </w:tc>
        <w:tc>
          <w:tcPr>
            <w:tcW w:type="dxa" w:w="4320"/>
          </w:tcPr>
          <w:p>
            <w:r>
              <w:rPr/>
              <w:t>2025-08-23</w:t>
            </w:r>
          </w:p>
        </w:tc>
      </w:tr>
      <w:tr>
        <w:tc>
          <w:tcPr>
            <w:tcW w:type="dxa" w:w="4320"/>
          </w:tcPr>
          <w:p>
            <w:r>
              <w:rPr/>
              <w:t>Suggested quantity</w:t>
            </w:r>
          </w:p>
        </w:tc>
        <w:tc>
          <w:tcPr>
            <w:tcW w:type="dxa" w:w="4320"/>
          </w:tcPr>
          <w:p>
            <w:r>
              <w:rPr/>
              <w:t>2,340</w:t>
            </w:r>
          </w:p>
        </w:tc>
      </w:tr>
    </w:tbl>
    <w:p/>
    <w:p/>
    <w:p>
      <w:r>
        <w:rPr>
          <w:i/>
          <w:color w:val="C00000"/>
        </w:rPr>
        <w:t>∗ ThrustWasher should have been ordered by 2025-03-22 (lead time 22 weeks); it is overdue.</w:t>
      </w:r>
    </w:p>
    <w:p/>
    <w:p>
      <w:pPr>
        <w:pStyle w:val="Heading2"/>
      </w:pPr>
      <w:r>
        <w:rPr/>
        <w:t>ValveSeat (520002)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2,200</w:t>
            </w:r>
          </w:p>
        </w:tc>
      </w:tr>
      <w:tr>
        <w:tc>
          <w:tcPr>
            <w:tcW w:type="dxa" w:w="4320"/>
          </w:tcPr>
          <w:p>
            <w:r>
              <w:rPr/>
              <w:t>Weeks to stockout</w:t>
            </w:r>
          </w:p>
        </w:tc>
        <w:tc>
          <w:tcPr>
            <w:tcW w:type="dxa" w:w="4320"/>
          </w:tcPr>
          <w:p>
            <w:r>
              <w:rPr/>
              <w:t>22</w:t>
            </w:r>
          </w:p>
        </w:tc>
      </w:tr>
      <w:tr>
        <w:tc>
          <w:tcPr>
            <w:tcW w:type="dxa" w:w="4320"/>
          </w:tcPr>
          <w:p>
            <w:r>
              <w:rPr/>
              <w:t>Lead time</w:t>
            </w:r>
          </w:p>
        </w:tc>
        <w:tc>
          <w:tcPr>
            <w:tcW w:type="dxa" w:w="4320"/>
          </w:tcPr>
          <w:p>
            <w:r>
              <w:rPr>
                <w:highlight w:val="yellow"/>
              </w:rPr>
              <w:t>18 → 22 weeks</w:t>
            </w:r>
          </w:p>
        </w:tc>
      </w:tr>
      <w:tr>
        <w:tc>
          <w:tcPr>
            <w:tcW w:type="dxa" w:w="4320"/>
          </w:tcPr>
          <w:p>
            <w:r>
              <w:rPr/>
              <w:t>Order by</w:t>
            </w:r>
          </w:p>
        </w:tc>
        <w:tc>
          <w:tcPr>
            <w:tcW w:type="dxa" w:w="4320"/>
          </w:tcPr>
          <w:p>
            <w:r>
              <w:rPr>
                <w:highlight w:val="yellow"/>
              </w:rPr>
              <w:t>2025-05-03 → 2025-04-05∗</w:t>
            </w:r>
          </w:p>
        </w:tc>
      </w:tr>
      <w:tr>
        <w:tc>
          <w:tcPr>
            <w:tcW w:type="dxa" w:w="4320"/>
          </w:tcPr>
          <w:p>
            <w:r>
              <w:rPr/>
              <w:t>Deliver by</w:t>
            </w:r>
          </w:p>
        </w:tc>
        <w:tc>
          <w:tcPr>
            <w:tcW w:type="dxa" w:w="4320"/>
          </w:tcPr>
          <w:p>
            <w:r>
              <w:rPr/>
              <w:t>2025-09-06</w:t>
            </w:r>
          </w:p>
        </w:tc>
      </w:tr>
      <w:tr>
        <w:tc>
          <w:tcPr>
            <w:tcW w:type="dxa" w:w="4320"/>
          </w:tcPr>
          <w:p>
            <w:r>
              <w:rPr/>
              <w:t>Suggested quantity</w:t>
            </w:r>
          </w:p>
        </w:tc>
        <w:tc>
          <w:tcPr>
            <w:tcW w:type="dxa" w:w="4320"/>
          </w:tcPr>
          <w:p>
            <w:r>
              <w:rPr/>
              <w:t>2,600</w:t>
            </w:r>
          </w:p>
        </w:tc>
      </w:tr>
    </w:tbl>
    <w:p/>
    <w:p/>
    <w:p>
      <w:r>
        <w:rPr>
          <w:i/>
          <w:color w:val="C00000"/>
        </w:rPr>
        <w:t>∗ ValveSeat should have been ordered by 2025-04-05 (lead time 22 weeks); it is overdue.</w:t>
      </w:r>
    </w:p>
    <w:p/>
    <w:p>
      <w:pPr>
        <w:pStyle w:val="Heading2"/>
      </w:pPr>
      <w:r>
        <w:rPr/>
        <w:t>GasketKit (520003)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4,800</w:t>
            </w:r>
          </w:p>
        </w:tc>
      </w:tr>
      <w:tr>
        <w:tc>
          <w:tcPr>
            <w:tcW w:type="dxa" w:w="4320"/>
          </w:tcPr>
          <w:p>
            <w:r>
              <w:rPr/>
              <w:t>Weeks to stockout</w:t>
            </w:r>
          </w:p>
        </w:tc>
        <w:tc>
          <w:tcPr>
            <w:tcW w:type="dxa" w:w="4320"/>
          </w:tcPr>
          <w:p>
            <w:r>
              <w:rPr/>
              <w:t>24</w:t>
            </w:r>
          </w:p>
        </w:tc>
      </w:tr>
      <w:tr>
        <w:tc>
          <w:tcPr>
            <w:tcW w:type="dxa" w:w="4320"/>
          </w:tcPr>
          <w:p>
            <w:r>
              <w:rPr/>
              <w:t>Lead time</w:t>
            </w:r>
          </w:p>
        </w:tc>
        <w:tc>
          <w:tcPr>
            <w:tcW w:type="dxa" w:w="4320"/>
          </w:tcPr>
          <w:p>
            <w:r>
              <w:rPr>
                <w:highlight w:val="yellow"/>
              </w:rPr>
              <w:t>18 → 22 weeks</w:t>
            </w:r>
          </w:p>
        </w:tc>
      </w:tr>
      <w:tr>
        <w:tc>
          <w:tcPr>
            <w:tcW w:type="dxa" w:w="4320"/>
          </w:tcPr>
          <w:p>
            <w:r>
              <w:rPr/>
              <w:t>Order by</w:t>
            </w:r>
          </w:p>
        </w:tc>
        <w:tc>
          <w:tcPr>
            <w:tcW w:type="dxa" w:w="4320"/>
          </w:tcPr>
          <w:p>
            <w:r>
              <w:rPr>
                <w:highlight w:val="yellow"/>
              </w:rPr>
              <w:t>2025-05-17 → 2025-04-19</w:t>
            </w:r>
          </w:p>
        </w:tc>
      </w:tr>
      <w:tr>
        <w:tc>
          <w:tcPr>
            <w:tcW w:type="dxa" w:w="4320"/>
          </w:tcPr>
          <w:p>
            <w:r>
              <w:rPr/>
              <w:t>Deliver by</w:t>
            </w:r>
          </w:p>
        </w:tc>
        <w:tc>
          <w:tcPr>
            <w:tcW w:type="dxa" w:w="4320"/>
          </w:tcPr>
          <w:p>
            <w:r>
              <w:rPr/>
              <w:t>2025-09-20</w:t>
            </w:r>
          </w:p>
        </w:tc>
      </w:tr>
      <w:tr>
        <w:tc>
          <w:tcPr>
            <w:tcW w:type="dxa" w:w="4320"/>
          </w:tcPr>
          <w:p>
            <w:r>
              <w:rPr/>
              <w:t>Suggested quantity</w:t>
            </w:r>
          </w:p>
        </w:tc>
        <w:tc>
          <w:tcPr>
            <w:tcW w:type="dxa" w:w="4320"/>
          </w:tcPr>
          <w:p>
            <w:r>
              <w:rPr/>
              <w:t>5,200</w:t>
            </w:r>
          </w:p>
        </w:tc>
      </w:tr>
    </w:tbl>
    <w:p/>
    <w:p/>
    <w:p>
      <w:pPr>
        <w:pStyle w:val="Heading2"/>
      </w:pPr>
      <w:r>
        <w:rPr/>
        <w:t xml:space="preserve">SpringClip (520007) — </w:t>
      </w:r>
      <w:r>
        <w:rPr>
          <w:highlight w:val="yellow"/>
        </w:rPr>
        <w:t>Medium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2,800</w:t>
            </w:r>
          </w:p>
        </w:tc>
      </w:tr>
      <w:tr>
        <w:tc>
          <w:tcPr>
            <w:tcW w:type="dxa" w:w="4320"/>
          </w:tcPr>
          <w:p>
            <w:r>
              <w:rPr/>
              <w:t>Weeks to stockout</w:t>
            </w:r>
          </w:p>
        </w:tc>
        <w:tc>
          <w:tcPr>
            <w:tcW w:type="dxa" w:w="4320"/>
          </w:tcPr>
          <w:p>
            <w:r>
              <w:rPr/>
              <w:t>28</w:t>
            </w:r>
          </w:p>
        </w:tc>
      </w:tr>
      <w:tr>
        <w:tc>
          <w:tcPr>
            <w:tcW w:type="dxa" w:w="4320"/>
          </w:tcPr>
          <w:p>
            <w:r>
              <w:rPr/>
              <w:t>Lead time</w:t>
            </w:r>
          </w:p>
        </w:tc>
        <w:tc>
          <w:tcPr>
            <w:tcW w:type="dxa" w:w="4320"/>
          </w:tcPr>
          <w:p>
            <w:r>
              <w:rPr>
                <w:highlight w:val="yellow"/>
              </w:rPr>
              <w:t>18 → 22 weeks</w:t>
            </w:r>
          </w:p>
        </w:tc>
      </w:tr>
      <w:tr>
        <w:tc>
          <w:tcPr>
            <w:tcW w:type="dxa" w:w="4320"/>
          </w:tcPr>
          <w:p>
            <w:r>
              <w:rPr/>
              <w:t>Order by</w:t>
            </w:r>
          </w:p>
        </w:tc>
        <w:tc>
          <w:tcPr>
            <w:tcW w:type="dxa" w:w="4320"/>
          </w:tcPr>
          <w:p>
            <w:r>
              <w:rPr>
                <w:highlight w:val="yellow"/>
              </w:rPr>
              <w:t>2025-06-14 → 2025-05-17</w:t>
            </w:r>
          </w:p>
        </w:tc>
      </w:tr>
      <w:tr>
        <w:tc>
          <w:tcPr>
            <w:tcW w:type="dxa" w:w="4320"/>
          </w:tcPr>
          <w:p>
            <w:r>
              <w:rPr/>
              <w:t>Deliver by</w:t>
            </w:r>
          </w:p>
        </w:tc>
        <w:tc>
          <w:tcPr>
            <w:tcW w:type="dxa" w:w="4320"/>
          </w:tcPr>
          <w:p>
            <w:r>
              <w:rPr/>
              <w:t>2025-10-18</w:t>
            </w:r>
          </w:p>
        </w:tc>
      </w:tr>
      <w:tr>
        <w:tc>
          <w:tcPr>
            <w:tcW w:type="dxa" w:w="4320"/>
          </w:tcPr>
          <w:p>
            <w:r>
              <w:rPr/>
              <w:t>Suggested quantity</w:t>
            </w:r>
          </w:p>
        </w:tc>
        <w:tc>
          <w:tcPr>
            <w:tcW w:type="dxa" w:w="4320"/>
          </w:tcPr>
          <w:p>
            <w:r>
              <w:rPr/>
              <w:t>2,600</w:t>
            </w:r>
          </w:p>
        </w:tc>
      </w:tr>
    </w:tbl>
    <w:p/>
    <w:p/>
    <w:p>
      <w:pPr>
        <w:pStyle w:val="Heading2"/>
      </w:pPr>
      <w:r>
        <w:rPr/>
        <w:t>PistonRing (520004) — Medium</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1,500</w:t>
            </w:r>
          </w:p>
        </w:tc>
      </w:tr>
      <w:tr>
        <w:tc>
          <w:tcPr>
            <w:tcW w:type="dxa" w:w="4320"/>
          </w:tcPr>
          <w:p>
            <w:r>
              <w:rPr/>
              <w:t>Weeks to stockout</w:t>
            </w:r>
          </w:p>
        </w:tc>
        <w:tc>
          <w:tcPr>
            <w:tcW w:type="dxa" w:w="4320"/>
          </w:tcPr>
          <w:p>
            <w:r>
              <w:rPr/>
              <w:t>30</w:t>
            </w:r>
          </w:p>
        </w:tc>
      </w:tr>
      <w:tr>
        <w:tc>
          <w:tcPr>
            <w:tcW w:type="dxa" w:w="4320"/>
          </w:tcPr>
          <w:p>
            <w:r>
              <w:rPr/>
              <w:t>Lead time</w:t>
            </w:r>
          </w:p>
        </w:tc>
        <w:tc>
          <w:tcPr>
            <w:tcW w:type="dxa" w:w="4320"/>
          </w:tcPr>
          <w:p>
            <w:r>
              <w:rPr>
                <w:highlight w:val="yellow"/>
              </w:rPr>
              <w:t>18 → 22 weeks</w:t>
            </w:r>
          </w:p>
        </w:tc>
      </w:tr>
      <w:tr>
        <w:tc>
          <w:tcPr>
            <w:tcW w:type="dxa" w:w="4320"/>
          </w:tcPr>
          <w:p>
            <w:r>
              <w:rPr/>
              <w:t>Order by</w:t>
            </w:r>
          </w:p>
        </w:tc>
        <w:tc>
          <w:tcPr>
            <w:tcW w:type="dxa" w:w="4320"/>
          </w:tcPr>
          <w:p>
            <w:r>
              <w:rPr>
                <w:highlight w:val="yellow"/>
              </w:rPr>
              <w:t>2025-06-28 → 2025-05-31</w:t>
            </w:r>
          </w:p>
        </w:tc>
      </w:tr>
      <w:tr>
        <w:tc>
          <w:tcPr>
            <w:tcW w:type="dxa" w:w="4320"/>
          </w:tcPr>
          <w:p>
            <w:r>
              <w:rPr/>
              <w:t>Deliver by</w:t>
            </w:r>
          </w:p>
        </w:tc>
        <w:tc>
          <w:tcPr>
            <w:tcW w:type="dxa" w:w="4320"/>
          </w:tcPr>
          <w:p>
            <w:r>
              <w:rPr/>
              <w:t>2025-11-01</w:t>
            </w:r>
          </w:p>
        </w:tc>
      </w:tr>
      <w:tr>
        <w:tc>
          <w:tcPr>
            <w:tcW w:type="dxa" w:w="4320"/>
          </w:tcPr>
          <w:p>
            <w:r>
              <w:rPr/>
              <w:t>Suggested quantity</w:t>
            </w:r>
          </w:p>
        </w:tc>
        <w:tc>
          <w:tcPr>
            <w:tcW w:type="dxa" w:w="4320"/>
          </w:tcPr>
          <w:p>
            <w:r>
              <w:rPr/>
              <w:t>1,300</w:t>
            </w:r>
          </w:p>
        </w:tc>
      </w:tr>
    </w:tbl>
    <w:p/>
    <w:p/>
    <w:p>
      <w:pPr>
        <w:pStyle w:val="Heading2"/>
      </w:pPr>
      <w:r>
        <w:rPr/>
        <w:t>OilSeal (520005) — Low</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3,500</w:t>
            </w:r>
          </w:p>
        </w:tc>
      </w:tr>
      <w:tr>
        <w:tc>
          <w:tcPr>
            <w:tcW w:type="dxa" w:w="4320"/>
          </w:tcPr>
          <w:p>
            <w:r>
              <w:rPr/>
              <w:t>Weeks to stockout</w:t>
            </w:r>
          </w:p>
        </w:tc>
        <w:tc>
          <w:tcPr>
            <w:tcW w:type="dxa" w:w="4320"/>
          </w:tcPr>
          <w:p>
            <w:r>
              <w:rPr/>
              <w:t>50</w:t>
            </w:r>
          </w:p>
        </w:tc>
      </w:tr>
      <w:tr>
        <w:tc>
          <w:tcPr>
            <w:tcW w:type="dxa" w:w="4320"/>
          </w:tcPr>
          <w:p>
            <w:r>
              <w:rPr/>
              <w:t>Lead time</w:t>
            </w:r>
          </w:p>
        </w:tc>
        <w:tc>
          <w:tcPr>
            <w:tcW w:type="dxa" w:w="4320"/>
          </w:tcPr>
          <w:p>
            <w:r>
              <w:rPr>
                <w:highlight w:val="yellow"/>
              </w:rPr>
              <w:t>18 → 22 weeks</w:t>
            </w:r>
          </w:p>
        </w:tc>
      </w:tr>
      <w:tr>
        <w:tc>
          <w:tcPr>
            <w:tcW w:type="dxa" w:w="4320"/>
          </w:tcPr>
          <w:p>
            <w:r>
              <w:rPr/>
              <w:t>Order by</w:t>
            </w:r>
          </w:p>
        </w:tc>
        <w:tc>
          <w:tcPr>
            <w:tcW w:type="dxa" w:w="4320"/>
          </w:tcPr>
          <w:p>
            <w:r>
              <w:rPr>
                <w:highlight w:val="yellow"/>
              </w:rPr>
              <w:t>2025-11-15 → 2025-10-18</w:t>
            </w:r>
          </w:p>
        </w:tc>
      </w:tr>
      <w:tr>
        <w:tc>
          <w:tcPr>
            <w:tcW w:type="dxa" w:w="4320"/>
          </w:tcPr>
          <w:p>
            <w:r>
              <w:rPr/>
              <w:t>Deliver by</w:t>
            </w:r>
          </w:p>
        </w:tc>
        <w:tc>
          <w:tcPr>
            <w:tcW w:type="dxa" w:w="4320"/>
          </w:tcPr>
          <w:p>
            <w:r>
              <w:rPr/>
              <w:t>2026-03-21</w:t>
            </w:r>
          </w:p>
        </w:tc>
      </w:tr>
      <w:tr>
        <w:tc>
          <w:tcPr>
            <w:tcW w:type="dxa" w:w="4320"/>
          </w:tcPr>
          <w:p>
            <w:r>
              <w:rPr/>
              <w:t>Suggested quantity</w:t>
            </w:r>
          </w:p>
        </w:tc>
        <w:tc>
          <w:tcPr>
            <w:tcW w:type="dxa" w:w="4320"/>
          </w:tcPr>
          <w:p>
            <w:r>
              <w:rPr/>
              <w:t>1,820</w:t>
            </w:r>
          </w:p>
        </w:tc>
      </w:tr>
    </w:tbl>
    <w:p/>
    <w:p/>
    <w:p>
      <w:pPr>
        <w:pStyle w:val="Heading1"/>
      </w:pPr>
      <w:r>
        <w:rPr/>
        <w:t>Referenced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r>
        <w:tc>
          <w:tcPr>
            <w:tcW w:type="dxa" w:w="2160"/>
          </w:tcPr>
          <w:p>
            <w:r>
              <w:rPr/>
              <w:t>3</w:t>
            </w:r>
          </w:p>
        </w:tc>
        <w:tc>
          <w:tcPr>
            <w:tcW w:type="dxa" w:w="2160"/>
          </w:tcPr>
          <w:p>
            <w:r>
              <w:rPr/>
              <w:t>oilseal_review_2024.docx</w:t>
            </w:r>
          </w:p>
        </w:tc>
        <w:tc>
          <w:tcPr>
            <w:tcW w:type="dxa" w:w="2160"/>
          </w:tcPr>
          <w:p>
            <w:r>
              <w:rPr/>
              <w:t>2024-12-15</w:t>
            </w:r>
          </w:p>
        </w:tc>
        <w:tc>
          <w:tcPr>
            <w:tcW w:type="dxa" w:w="2160"/>
          </w:tcPr>
          <w:p>
            <w:r>
              <w:rPr/>
              <w:t>OilSeal (any supplier)</w:t>
            </w:r>
          </w:p>
        </w:tc>
      </w:tr>
    </w:tbl>
    <w:p/>
    <w:p/>
    <w:p>
      <w:r>
        <w:rPr/>
        <w:t>Run id: 2026-10-29_004531_judge-checks-renumbered-without-gaps-j3a-c-j4-j8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