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Purchase Request  </w:t>
      </w:r>
    </w:p>
    <w:p w:rsidR="00000000" w:rsidDel="00000000" w:rsidP="00000000" w:rsidRDefault="00000000" w:rsidRPr="00000000" w14:paraId="00000002">
      <w:pPr>
        <w:rPr/>
      </w:pPr>
      <w:r w:rsidDel="00000000" w:rsidR="00000000" w:rsidRPr="00000000">
        <w:rPr>
          <w:rtl w:val="0"/>
        </w:rPr>
        <w:t xml:space="preserve">**Request Date:** 2025-04-05  </w:t>
      </w:r>
    </w:p>
    <w:p w:rsidR="00000000" w:rsidDel="00000000" w:rsidP="00000000" w:rsidRDefault="00000000" w:rsidRPr="00000000" w14:paraId="00000003">
      <w:pPr>
        <w:rPr/>
      </w:pPr>
      <w:r w:rsidDel="00000000" w:rsidR="00000000" w:rsidRPr="00000000">
        <w:rPr>
          <w:rtl w:val="0"/>
        </w:rPr>
        <w:t xml:space="preserve">**Supplier:** SupplierA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Purpose of Request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requests internal approval to begin procurement planning for items supplied by SupplierA. Both ItemA and ItemB require replenishment due to operational needs and supply risk factors. The request is made in consideration of recent supplier performance concerns and identified stock risks, and precedes the issuance of any purchase orders.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Requested Items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ItemCode | ItemName | Suggested Qty | Notes |</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100000   | ItemA    | 104           | Issue PO within 4–8 weeks; consider early order as delay buffer |</w:t>
      </w:r>
    </w:p>
    <w:p w:rsidR="00000000" w:rsidDel="00000000" w:rsidP="00000000" w:rsidRDefault="00000000" w:rsidRPr="00000000" w14:paraId="00000012">
      <w:pPr>
        <w:rPr/>
      </w:pPr>
      <w:r w:rsidDel="00000000" w:rsidR="00000000" w:rsidRPr="00000000">
        <w:rPr>
          <w:rtl w:val="0"/>
        </w:rPr>
        <w:t xml:space="preserve">| 100001   | ItemB    | 58            | Issue PO within 23 weeks; earlier ordering optional due to prior delays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Justification for Procurement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SupplierA had a delivery delay in December 2024 related to another item, introducing logistical concerns.</w:t>
      </w:r>
    </w:p>
    <w:p w:rsidR="00000000" w:rsidDel="00000000" w:rsidP="00000000" w:rsidRDefault="00000000" w:rsidRPr="00000000" w14:paraId="00000019">
      <w:pPr>
        <w:rPr/>
      </w:pPr>
      <w:r w:rsidDel="00000000" w:rsidR="00000000" w:rsidRPr="00000000">
        <w:rPr>
          <w:rtl w:val="0"/>
        </w:rPr>
        <w:t xml:space="preserve">- Previous supplier delays should inform cautious procurement scheduling.</w:t>
      </w:r>
    </w:p>
    <w:p w:rsidR="00000000" w:rsidDel="00000000" w:rsidP="00000000" w:rsidRDefault="00000000" w:rsidRPr="00000000" w14:paraId="0000001A">
      <w:pPr>
        <w:rPr/>
      </w:pPr>
      <w:r w:rsidDel="00000000" w:rsidR="00000000" w:rsidRPr="00000000">
        <w:rPr>
          <w:rtl w:val="0"/>
        </w:rPr>
        <w:t xml:space="preserve">- ItemA carries a high risk level with a shorter buffer before stockout, requiring urgent attention.</w:t>
      </w:r>
    </w:p>
    <w:p w:rsidR="00000000" w:rsidDel="00000000" w:rsidP="00000000" w:rsidRDefault="00000000" w:rsidRPr="00000000" w14:paraId="0000001B">
      <w:pPr>
        <w:rPr/>
      </w:pPr>
      <w:r w:rsidDel="00000000" w:rsidR="00000000" w:rsidRPr="00000000">
        <w:rPr>
          <w:rtl w:val="0"/>
        </w:rPr>
        <w:t xml:space="preserve">- ItemB, while less urgent due to a longer stock buffer and medium risk profile, is still affected by delivery reliability considerations.</w:t>
      </w:r>
    </w:p>
    <w:p w:rsidR="00000000" w:rsidDel="00000000" w:rsidP="00000000" w:rsidRDefault="00000000" w:rsidRPr="00000000" w14:paraId="0000001C">
      <w:pPr>
        <w:rPr/>
      </w:pPr>
      <w:r w:rsidDel="00000000" w:rsidR="00000000" w:rsidRPr="00000000">
        <w:rPr>
          <w:rtl w:val="0"/>
        </w:rPr>
        <w:t xml:space="preserve">- Conservative ordering is recommended to maintain operational continuity.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Additional analytical evidence is available in the comprehensive supplier analysis report.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Recommended Procurement Timing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**ItemA (100000):**</w:t>
      </w:r>
    </w:p>
    <w:p w:rsidR="00000000" w:rsidDel="00000000" w:rsidP="00000000" w:rsidRDefault="00000000" w:rsidRPr="00000000" w14:paraId="00000025">
      <w:pPr>
        <w:rPr/>
      </w:pPr>
      <w:r w:rsidDel="00000000" w:rsidR="00000000" w:rsidRPr="00000000">
        <w:rPr>
          <w:rtl w:val="0"/>
        </w:rPr>
        <w:t xml:space="preserve">  - Recommended PO Issue Date: 2025-05-24</w:t>
      </w:r>
    </w:p>
    <w:p w:rsidR="00000000" w:rsidDel="00000000" w:rsidP="00000000" w:rsidRDefault="00000000" w:rsidRPr="00000000" w14:paraId="00000026">
      <w:pPr>
        <w:rPr/>
      </w:pPr>
      <w:r w:rsidDel="00000000" w:rsidR="00000000" w:rsidRPr="00000000">
        <w:rPr>
          <w:rtl w:val="0"/>
        </w:rPr>
        <w:t xml:space="preserve">  - Target Receipt Date: 2025-09-27</w:t>
      </w:r>
    </w:p>
    <w:p w:rsidR="00000000" w:rsidDel="00000000" w:rsidP="00000000" w:rsidRDefault="00000000" w:rsidRPr="00000000" w14:paraId="00000027">
      <w:pPr>
        <w:rPr/>
      </w:pPr>
      <w:r w:rsidDel="00000000" w:rsidR="00000000" w:rsidRPr="00000000">
        <w:rPr>
          <w:rtl w:val="0"/>
        </w:rPr>
        <w:t xml:space="preserve">  - Notes: Based on supplier's delay history and the item's high risk, place order as early as possible within the recommended period.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**ItemB (100001):**</w:t>
      </w:r>
    </w:p>
    <w:p w:rsidR="00000000" w:rsidDel="00000000" w:rsidP="00000000" w:rsidRDefault="00000000" w:rsidRPr="00000000" w14:paraId="0000002A">
      <w:pPr>
        <w:rPr/>
      </w:pPr>
      <w:r w:rsidDel="00000000" w:rsidR="00000000" w:rsidRPr="00000000">
        <w:rPr>
          <w:rtl w:val="0"/>
        </w:rPr>
        <w:t xml:space="preserve">  - Recommended PO Issue Date: 2025-09-13</w:t>
      </w:r>
    </w:p>
    <w:p w:rsidR="00000000" w:rsidDel="00000000" w:rsidP="00000000" w:rsidRDefault="00000000" w:rsidRPr="00000000" w14:paraId="0000002B">
      <w:pPr>
        <w:rPr/>
      </w:pPr>
      <w:r w:rsidDel="00000000" w:rsidR="00000000" w:rsidRPr="00000000">
        <w:rPr>
          <w:rtl w:val="0"/>
        </w:rPr>
        <w:t xml:space="preserve">  - Target Receipt Date: 2026-01-17</w:t>
      </w:r>
    </w:p>
    <w:p w:rsidR="00000000" w:rsidDel="00000000" w:rsidP="00000000" w:rsidRDefault="00000000" w:rsidRPr="00000000" w14:paraId="0000002C">
      <w:pPr>
        <w:rPr/>
      </w:pPr>
      <w:r w:rsidDel="00000000" w:rsidR="00000000" w:rsidRPr="00000000">
        <w:rPr>
          <w:rtl w:val="0"/>
        </w:rPr>
        <w:t xml:space="preserve">  - Notes: Though buffer is greater for ItemB, consider earlier PO placement to address prior supplier delays.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Approval Required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Purchasing Manager (signature)</w:t>
      </w:r>
    </w:p>
    <w:p w:rsidR="00000000" w:rsidDel="00000000" w:rsidP="00000000" w:rsidRDefault="00000000" w:rsidRPr="00000000" w14:paraId="00000033">
      <w:pPr>
        <w:rPr/>
      </w:pPr>
      <w:r w:rsidDel="00000000" w:rsidR="00000000" w:rsidRPr="00000000">
        <w:rPr>
          <w:rtl w:val="0"/>
        </w:rPr>
        <w:t xml:space="preserve">- Operations Director (signature)</w:t>
      </w:r>
    </w:p>
    <w:p w:rsidR="00000000" w:rsidDel="00000000" w:rsidP="00000000" w:rsidRDefault="00000000" w:rsidRPr="00000000" w14:paraId="00000034">
      <w:pPr>
        <w:rPr/>
      </w:pPr>
      <w:r w:rsidDel="00000000" w:rsidR="00000000" w:rsidRPr="00000000">
        <w:rPr>
          <w:rtl w:val="0"/>
        </w:rPr>
        <w:t xml:space="preserve">- Finance Officer (signature)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