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Dear SupplierC Team,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Based on our stock review dated April 5, 2025, the purchasing team is currently preparing for potential replenishment. This message serves as a preliminary request for your cooperation prior to issuing any formal purchase order.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Items under consideration are as follows:</w:t>
      </w:r>
    </w:p>
    <w:p w:rsidR="00000000" w:rsidDel="00000000" w:rsidP="00000000" w:rsidRDefault="00000000" w:rsidRPr="00000000" w14:paraId="00000006">
      <w:pPr>
        <w:rPr/>
      </w:pPr>
      <w:r w:rsidDel="00000000" w:rsidR="00000000" w:rsidRPr="00000000">
        <w:rPr>
          <w:rtl w:val="0"/>
        </w:rPr>
        <w:t xml:space="preserve">ItemD (Code 100003) — proposed purchase quantity: 566; target receipt date: 2025-09-13</w:t>
      </w:r>
    </w:p>
    <w:p w:rsidR="00000000" w:rsidDel="00000000" w:rsidP="00000000" w:rsidRDefault="00000000" w:rsidRPr="00000000" w14:paraId="00000007">
      <w:pPr>
        <w:rPr/>
      </w:pPr>
      <w:r w:rsidDel="00000000" w:rsidR="00000000" w:rsidRPr="00000000">
        <w:rPr>
          <w:rtl w:val="0"/>
        </w:rPr>
        <w:t xml:space="preserve">ItemE (Code 100004) — proposed purchase quantity: 109; target receipt date: 2025-09-20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Regarding ItemE, we noted a previous safety and quality incident in late 2024 involving odour and discolouration, which required batch isolation and quality assurance measures. We would appreciate any updates on the preventive steps you have in place to ensure product integrity for upcoming shipments.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Could you kindly provide updated availability for these items, your current expected lead times, and any revisions to commercial terms or pricing? Additionally, if there are any factors that may affect delivery timing or considerations we should be aware of when planning future orders, please do not hesitate to share.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Thank you for your cooperation. We look forward to your timely response.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Best regards,  </w:t>
      </w:r>
    </w:p>
    <w:p w:rsidR="00000000" w:rsidDel="00000000" w:rsidP="00000000" w:rsidRDefault="00000000" w:rsidRPr="00000000" w14:paraId="00000010">
      <w:pPr>
        <w:rPr/>
      </w:pPr>
      <w:r w:rsidDel="00000000" w:rsidR="00000000" w:rsidRPr="00000000">
        <w:rPr>
          <w:rtl w:val="0"/>
        </w:rPr>
        <w:t xml:space="preserve">Company K Purchasing Team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