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20" w:before="0" w:line="288" w:lineRule="auto"/>
        <w:rPr>
          <w:b w:val="1"/>
          <w:sz w:val="36"/>
          <w:szCs w:val="36"/>
        </w:rPr>
      </w:pPr>
      <w:bookmarkStart w:colFirst="0" w:colLast="0" w:name="_19p1fq41jyho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1. Краткий инвестиционный меморандум</w:t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pacing w:after="2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Сумма первоначальных инвестиций </w:t>
      </w:r>
      <w:r w:rsidDel="00000000" w:rsidR="00000000" w:rsidRPr="00000000">
        <w:rPr>
          <w:b w:val="1"/>
          <w:sz w:val="36"/>
          <w:szCs w:val="36"/>
          <w:rtl w:val="0"/>
        </w:rPr>
        <w:t xml:space="preserve">505 000</w:t>
      </w:r>
      <w:r w:rsidDel="00000000" w:rsidR="00000000" w:rsidRPr="00000000">
        <w:rPr>
          <w:sz w:val="36"/>
          <w:szCs w:val="36"/>
          <w:rtl w:val="0"/>
        </w:rPr>
        <w:t xml:space="preserve"> руб.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pacing w:after="2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Срок окупаемости </w:t>
      </w:r>
      <w:r w:rsidDel="00000000" w:rsidR="00000000" w:rsidRPr="00000000">
        <w:rPr>
          <w:b w:val="1"/>
          <w:sz w:val="36"/>
          <w:szCs w:val="36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 мес.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pacing w:after="2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Точка безубыточности </w:t>
      </w:r>
      <w:r w:rsidDel="00000000" w:rsidR="00000000" w:rsidRPr="00000000">
        <w:rPr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sz w:val="36"/>
          <w:szCs w:val="36"/>
          <w:rtl w:val="0"/>
        </w:rPr>
        <w:t xml:space="preserve"> мес.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Рентабельность продаж </w:t>
      </w:r>
      <w:r w:rsidDel="00000000" w:rsidR="00000000" w:rsidRPr="00000000">
        <w:rPr>
          <w:b w:val="1"/>
          <w:sz w:val="36"/>
          <w:szCs w:val="36"/>
          <w:rtl w:val="0"/>
        </w:rPr>
        <w:t xml:space="preserve">26%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20" w:before="0" w:line="288" w:lineRule="auto"/>
        <w:rPr>
          <w:b w:val="1"/>
          <w:sz w:val="36"/>
          <w:szCs w:val="36"/>
        </w:rPr>
      </w:pPr>
      <w:bookmarkStart w:colFirst="0" w:colLast="0" w:name="_6o7jib3xc41z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2. Описание бизнеса, продукта или услуги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pacing w:after="2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Основными документами являются: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Гражданским кодексом Российской Федерации;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Закон РФ «О защите прав потребителей»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38-ФЗ «О рекламе»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ФЗ «Об основах государственного регулирования торговой деятельности в Российской Федерации» № 381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Постановление Правительства РФ «Об утверждении Правил продажи товаров дистанционным способом» № 612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Письмо Роспотребнадзора «О контроле за соблюдением Правил продажи товаров дистанционным способом»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Письмо Роспотребнадзора «О пресечении правонарушений при дистанционном способе продажи товара»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2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54-ФЗ «О применении контрольно-кассовой техники»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20" w:before="0" w:line="288" w:lineRule="auto"/>
        <w:rPr>
          <w:b w:val="1"/>
          <w:sz w:val="36"/>
          <w:szCs w:val="36"/>
        </w:rPr>
      </w:pPr>
      <w:bookmarkStart w:colFirst="0" w:colLast="0" w:name="_ny4uuwsi767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3. Описание рынка сбыта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Основным рынком сбыта является Россия. Можно работать как внутри своего города, так и отправлять заказы в другие регионы.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20" w:before="0" w:line="288" w:lineRule="auto"/>
        <w:rPr>
          <w:b w:val="1"/>
          <w:sz w:val="36"/>
          <w:szCs w:val="36"/>
        </w:rPr>
      </w:pPr>
      <w:bookmarkStart w:colFirst="0" w:colLast="0" w:name="_sx6n0ptvbmh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4. Продажи и маркетинг</w:t>
      </w:r>
    </w:p>
    <w:p w:rsidR="00000000" w:rsidDel="00000000" w:rsidP="00000000" w:rsidRDefault="00000000" w:rsidRPr="00000000" w14:paraId="00000016">
      <w:pPr>
        <w:pBdr>
          <w:bottom w:color="auto" w:space="0" w:sz="0" w:val="none"/>
        </w:pBdr>
        <w:spacing w:after="2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Основными источниками привлечения клиентов являются: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Социальные сети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Контекстная и таргетированная реклама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2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Бесплатные доски объявлений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20" w:before="0" w:line="288" w:lineRule="auto"/>
        <w:rPr>
          <w:b w:val="1"/>
          <w:sz w:val="36"/>
          <w:szCs w:val="36"/>
        </w:rPr>
      </w:pPr>
      <w:bookmarkStart w:colFirst="0" w:colLast="0" w:name="_2ul8yzt1skue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5. План производства</w:t>
      </w:r>
    </w:p>
    <w:p w:rsidR="00000000" w:rsidDel="00000000" w:rsidP="00000000" w:rsidRDefault="00000000" w:rsidRPr="00000000" w14:paraId="0000001C">
      <w:pPr>
        <w:pBdr>
          <w:bottom w:color="auto" w:space="0" w:sz="0" w:val="none"/>
        </w:pBdr>
        <w:spacing w:after="2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Общий план открытия интернет-магазина поэтапно: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Поиск офисного помещения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Регистрация юридического лица — ИП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Заключение договора аренды и закупка товара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Приобретение кассового аппарата и регистрация его в налоговой службе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Подбор и обучение персонала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2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Привлечение клиентов и начало работы.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20" w:before="0" w:line="288" w:lineRule="auto"/>
        <w:rPr>
          <w:b w:val="1"/>
          <w:sz w:val="36"/>
          <w:szCs w:val="36"/>
        </w:rPr>
      </w:pPr>
      <w:bookmarkStart w:colFirst="0" w:colLast="0" w:name="_xm1l73mg8s5r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6. Организационная структура</w:t>
      </w:r>
    </w:p>
    <w:p w:rsidR="00000000" w:rsidDel="00000000" w:rsidP="00000000" w:rsidRDefault="00000000" w:rsidRPr="00000000" w14:paraId="00000025">
      <w:pPr>
        <w:pBdr>
          <w:bottom w:color="auto" w:space="0" w:sz="0" w:val="none"/>
        </w:pBdr>
        <w:spacing w:after="2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Для открытия интернет-магазина потребуется: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Управляющий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Менеджер по продажам (2 человека)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2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Начальник склада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20" w:before="0" w:line="288" w:lineRule="auto"/>
        <w:rPr>
          <w:b w:val="1"/>
          <w:sz w:val="36"/>
          <w:szCs w:val="36"/>
        </w:rPr>
      </w:pPr>
      <w:bookmarkStart w:colFirst="0" w:colLast="0" w:name="_jsu4vkq32451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7. Финансовый план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Общая сумма инвестиций составляет 505 000 руб., включая закупку оборудования и товара. Средняя стоимость закупки 1 единицы продукции составляет 1 300 руб.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220" w:before="0" w:line="288" w:lineRule="auto"/>
        <w:rPr>
          <w:sz w:val="36"/>
          <w:szCs w:val="36"/>
        </w:rPr>
      </w:pPr>
      <w:bookmarkStart w:colFirst="0" w:colLast="0" w:name="_7d1mm7jhmlwj" w:id="7"/>
      <w:bookmarkEnd w:id="7"/>
      <w:r w:rsidDel="00000000" w:rsidR="00000000" w:rsidRPr="00000000">
        <w:rPr>
          <w:sz w:val="36"/>
          <w:szCs w:val="36"/>
          <w:rtl w:val="0"/>
        </w:rPr>
        <w:t xml:space="preserve">8. Факторы риска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220" w:before="0" w:line="288" w:lineRule="auto"/>
        <w:rPr>
          <w:sz w:val="36"/>
          <w:szCs w:val="36"/>
        </w:rPr>
      </w:pPr>
      <w:bookmarkStart w:colFirst="0" w:colLast="0" w:name="_ygjfatn75fjn" w:id="8"/>
      <w:bookmarkEnd w:id="8"/>
      <w:r w:rsidDel="00000000" w:rsidR="00000000" w:rsidRPr="00000000">
        <w:rPr>
          <w:sz w:val="36"/>
          <w:szCs w:val="36"/>
          <w:rtl w:val="0"/>
        </w:rPr>
        <w:t xml:space="preserve">Открытие интернет-магазина сопровождается определенными рисками. К основным рискам можно отнести: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10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Отсутствие заказов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Качество товара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20"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Доставка товара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