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EEF88" w14:textId="73404EEF" w:rsidR="00B038DD" w:rsidRPr="004C3D7D" w:rsidRDefault="004C3D7D" w:rsidP="004C3D7D">
      <w:pPr>
        <w:pStyle w:val="2"/>
        <w:jc w:val="center"/>
        <w:rPr>
          <w:rFonts w:ascii="Microsoft Yi Baiti" w:eastAsia="Times New Roman" w:hAnsi="Microsoft Yi Baiti" w:cs="Microsoft Yi Baiti" w:hint="eastAsia"/>
          <w:color w:val="333333"/>
          <w:sz w:val="27"/>
          <w:szCs w:val="27"/>
        </w:rPr>
      </w:pPr>
      <w:proofErr w:type="spellStart"/>
      <w:r w:rsidRPr="004C3D7D">
        <w:rPr>
          <w:rFonts w:ascii="Kaiti SC Black" w:eastAsia="Times New Roman" w:hAnsi="Kaiti SC Black" w:cs="Kaiti SC Black"/>
          <w:color w:val="333333"/>
          <w:sz w:val="27"/>
          <w:szCs w:val="27"/>
        </w:rPr>
        <w:t>关于负载均衡</w:t>
      </w:r>
      <w:r w:rsidRPr="004C3D7D">
        <w:rPr>
          <w:rFonts w:ascii="Microsoft Yi Baiti" w:eastAsia="Times New Roman" w:hAnsi="Microsoft Yi Baiti" w:cs="Microsoft Yi Baiti"/>
          <w:color w:val="333333"/>
          <w:sz w:val="27"/>
          <w:szCs w:val="27"/>
        </w:rPr>
        <w:t>SLB</w:t>
      </w:r>
      <w:r w:rsidRPr="004C3D7D">
        <w:rPr>
          <w:rFonts w:ascii="Kaiti SC Black" w:eastAsia="Times New Roman" w:hAnsi="Kaiti SC Black" w:cs="Kaiti SC Black"/>
          <w:color w:val="333333"/>
          <w:sz w:val="27"/>
          <w:szCs w:val="27"/>
        </w:rPr>
        <w:t>不得不知事情</w:t>
      </w:r>
      <w:proofErr w:type="spellEnd"/>
    </w:p>
    <w:p w14:paraId="748837CB" w14:textId="4B7B23C4" w:rsidR="004C3D7D" w:rsidRDefault="004C3D7D" w:rsidP="00B038DD">
      <w:pPr>
        <w:pStyle w:val="a3"/>
        <w:ind w:left="420" w:hanging="420"/>
        <w:rPr>
          <w:rFonts w:eastAsia="Times New Roman" w:hint="eastAsia"/>
        </w:rPr>
      </w:pPr>
      <w:r>
        <w:rPr>
          <w:rFonts w:ascii="微软雅黑" w:eastAsia="微软雅黑" w:hAnsi="微软雅黑"/>
          <w:sz w:val="24"/>
          <w:szCs w:val="24"/>
        </w:rPr>
        <w:t>1）公网类型SLB是收费的，但是收费价格也是很低的额，私网类型SLB免费</w:t>
      </w:r>
      <w:r w:rsidR="003C37D4">
        <w:rPr>
          <w:rFonts w:ascii="微软雅黑" w:eastAsia="微软雅黑" w:hAnsi="微软雅黑" w:hint="eastAsia"/>
          <w:sz w:val="24"/>
          <w:szCs w:val="24"/>
        </w:rPr>
        <w:t>。</w:t>
      </w:r>
    </w:p>
    <w:p w14:paraId="039CC223" w14:textId="77777777" w:rsidR="004C3D7D" w:rsidRDefault="004C3D7D" w:rsidP="00B038DD">
      <w:pPr>
        <w:pStyle w:val="a3"/>
        <w:ind w:left="420" w:hanging="420"/>
        <w:rPr>
          <w:rFonts w:eastAsia="Times New Roman"/>
        </w:rPr>
      </w:pPr>
      <w:r>
        <w:rPr>
          <w:rFonts w:ascii="微软雅黑" w:eastAsia="微软雅黑" w:hAnsi="微软雅黑"/>
          <w:sz w:val="24"/>
          <w:szCs w:val="24"/>
        </w:rPr>
        <w:t>2）无论公网SLB还是私网SLB类型实例，如果不使用，可以随时在SLB控制台点击释放按钮释放掉。</w:t>
      </w:r>
      <w:r>
        <w:rPr>
          <w:rFonts w:eastAsia="Times New Roman"/>
        </w:rPr>
        <w:t> </w:t>
      </w:r>
    </w:p>
    <w:p w14:paraId="5A674F47" w14:textId="77777777" w:rsidR="004C3D7D" w:rsidRDefault="004C3D7D" w:rsidP="00B038DD">
      <w:pPr>
        <w:pStyle w:val="a3"/>
        <w:ind w:left="420" w:hanging="420"/>
        <w:rPr>
          <w:rFonts w:eastAsia="Times New Roman"/>
        </w:rPr>
      </w:pPr>
      <w:r>
        <w:rPr>
          <w:rFonts w:ascii="微软雅黑" w:eastAsia="微软雅黑" w:hAnsi="微软雅黑"/>
          <w:sz w:val="24"/>
          <w:szCs w:val="24"/>
        </w:rPr>
        <w:t>3）SLB实例释放掉后SLB VIP地址不能恢复，您新建时会是一个新的地址。</w:t>
      </w:r>
      <w:r>
        <w:rPr>
          <w:rFonts w:eastAsia="Times New Roman"/>
        </w:rPr>
        <w:t> </w:t>
      </w:r>
    </w:p>
    <w:p w14:paraId="631FF7B9" w14:textId="77777777" w:rsidR="004C3D7D" w:rsidRDefault="004C3D7D" w:rsidP="00B038DD">
      <w:pPr>
        <w:pStyle w:val="a3"/>
        <w:ind w:left="420" w:hanging="420"/>
        <w:rPr>
          <w:rFonts w:eastAsia="Times New Roman"/>
        </w:rPr>
      </w:pPr>
      <w:r>
        <w:rPr>
          <w:rFonts w:ascii="微软雅黑" w:eastAsia="微软雅黑" w:hAnsi="微软雅黑"/>
          <w:sz w:val="24"/>
          <w:szCs w:val="24"/>
        </w:rPr>
        <w:t>4）无论是按量ECS还是包月ECS实例，只要同一个地域都可以做SLB的。</w:t>
      </w:r>
      <w:r>
        <w:rPr>
          <w:rFonts w:eastAsia="Times New Roman"/>
        </w:rPr>
        <w:t> </w:t>
      </w:r>
    </w:p>
    <w:p w14:paraId="63276375" w14:textId="77777777" w:rsidR="004C3D7D" w:rsidRDefault="004C3D7D" w:rsidP="00B038DD">
      <w:pPr>
        <w:pStyle w:val="a3"/>
        <w:ind w:left="420" w:hanging="420"/>
        <w:rPr>
          <w:rFonts w:eastAsia="Times New Roman"/>
        </w:rPr>
      </w:pPr>
      <w:r>
        <w:rPr>
          <w:rFonts w:ascii="微软雅黑" w:eastAsia="微软雅黑" w:hAnsi="微软雅黑"/>
          <w:sz w:val="24"/>
          <w:szCs w:val="24"/>
        </w:rPr>
        <w:t>5）一台ECS也可做SLB，但是起不到负载均衡效果欧，建议使用2台或者2台以上的实例做SLB。</w:t>
      </w:r>
      <w:r>
        <w:rPr>
          <w:rFonts w:eastAsia="Times New Roman"/>
        </w:rPr>
        <w:t> </w:t>
      </w:r>
    </w:p>
    <w:p w14:paraId="536445C8" w14:textId="77777777" w:rsidR="004C3D7D" w:rsidRDefault="004C3D7D" w:rsidP="00B038DD">
      <w:pPr>
        <w:pStyle w:val="a3"/>
        <w:ind w:left="420" w:hanging="420"/>
        <w:rPr>
          <w:rFonts w:eastAsia="Times New Roman"/>
        </w:rPr>
      </w:pPr>
      <w:r>
        <w:rPr>
          <w:rFonts w:ascii="微软雅黑" w:eastAsia="微软雅黑" w:hAnsi="微软雅黑"/>
          <w:sz w:val="24"/>
          <w:szCs w:val="24"/>
        </w:rPr>
        <w:t>6）目前SLB暂不提供ECS数据同步功能，需要用户自己去做，不过网上有很多同步和定时同步的软件可以下载使用欧。</w:t>
      </w:r>
      <w:r>
        <w:rPr>
          <w:rFonts w:eastAsia="Times New Roman"/>
        </w:rPr>
        <w:t> </w:t>
      </w:r>
    </w:p>
    <w:p w14:paraId="3B3F870A" w14:textId="77777777" w:rsidR="004C3D7D" w:rsidRDefault="004C3D7D" w:rsidP="00B038DD">
      <w:pPr>
        <w:pStyle w:val="a3"/>
        <w:ind w:left="420" w:hanging="420"/>
        <w:rPr>
          <w:rFonts w:eastAsia="Times New Roman"/>
        </w:rPr>
      </w:pPr>
      <w:r>
        <w:rPr>
          <w:rFonts w:ascii="微软雅黑" w:eastAsia="微软雅黑" w:hAnsi="微软雅黑"/>
          <w:sz w:val="24"/>
          <w:szCs w:val="24"/>
        </w:rPr>
        <w:t>7）SLB提供按照带宽计费和按照流量计费，都是按照小时计费，在带宽和流量计费之间可以随时变更，同时带宽计费可以随时升级带宽和降低带宽。</w:t>
      </w:r>
      <w:r>
        <w:rPr>
          <w:rFonts w:eastAsia="Times New Roman"/>
        </w:rPr>
        <w:t> </w:t>
      </w:r>
    </w:p>
    <w:p w14:paraId="1524059A" w14:textId="77777777" w:rsidR="008F7AF8" w:rsidRDefault="004C3D7D" w:rsidP="00B038DD">
      <w:pPr>
        <w:pStyle w:val="a3"/>
        <w:ind w:left="420" w:hanging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8）负载均衡SLB，让高可用变得更加简单！</w:t>
      </w:r>
    </w:p>
    <w:p w14:paraId="4E1803E6" w14:textId="16580A39" w:rsidR="003C37D4" w:rsidRDefault="003C37D4" w:rsidP="00B038DD">
      <w:pPr>
        <w:pStyle w:val="a3"/>
        <w:ind w:left="420" w:hanging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9）</w:t>
      </w:r>
      <w:proofErr w:type="spellStart"/>
      <w:r w:rsidRPr="003C37D4">
        <w:rPr>
          <w:rFonts w:ascii="微软雅黑" w:eastAsia="微软雅黑" w:hAnsi="微软雅黑"/>
          <w:sz w:val="24"/>
          <w:szCs w:val="24"/>
        </w:rPr>
        <w:t>一个SLB</w:t>
      </w:r>
      <w:proofErr w:type="spellEnd"/>
      <w:r w:rsidRPr="003C37D4">
        <w:rPr>
          <w:rFonts w:ascii="微软雅黑" w:eastAsia="微软雅黑" w:hAnsi="微软雅黑"/>
          <w:sz w:val="24"/>
          <w:szCs w:val="24"/>
        </w:rPr>
        <w:t>实例最多可以支持</w:t>
      </w:r>
      <w:r>
        <w:rPr>
          <w:rFonts w:ascii="微软雅黑" w:eastAsia="微软雅黑" w:hAnsi="微软雅黑" w:hint="eastAsia"/>
          <w:sz w:val="24"/>
          <w:szCs w:val="24"/>
        </w:rPr>
        <w:t>50</w:t>
      </w:r>
      <w:r w:rsidRPr="003C37D4">
        <w:rPr>
          <w:rFonts w:ascii="微软雅黑" w:eastAsia="微软雅黑" w:hAnsi="微软雅黑"/>
          <w:sz w:val="24"/>
          <w:szCs w:val="24"/>
        </w:rPr>
        <w:t>个服务监听配置</w:t>
      </w:r>
      <w:r>
        <w:rPr>
          <w:rFonts w:ascii="微软雅黑" w:eastAsia="微软雅黑" w:hAnsi="微软雅黑" w:hint="eastAsia"/>
          <w:sz w:val="24"/>
          <w:szCs w:val="24"/>
        </w:rPr>
        <w:t>.</w:t>
      </w:r>
    </w:p>
    <w:p w14:paraId="5B11F59B" w14:textId="30CF7851" w:rsidR="008F7AF8" w:rsidRPr="008F7AF8" w:rsidRDefault="008F7AF8" w:rsidP="008F7AF8">
      <w:pPr>
        <w:pStyle w:val="a3"/>
        <w:ind w:left="420" w:hanging="420"/>
        <w:rPr>
          <w:rFonts w:eastAsia="Times New Roman" w:hint="eastAsia"/>
        </w:rPr>
      </w:pPr>
      <w:r>
        <w:rPr>
          <w:rFonts w:ascii="微软雅黑" w:eastAsia="微软雅黑" w:hAnsi="微软雅黑" w:hint="eastAsia"/>
          <w:sz w:val="24"/>
          <w:szCs w:val="24"/>
        </w:rPr>
        <w:t>9）</w:t>
      </w:r>
      <w:r w:rsidR="004C3D7D">
        <w:rPr>
          <w:rFonts w:eastAsia="Times New Roman"/>
        </w:rPr>
        <w:t> </w:t>
      </w:r>
      <w:r w:rsidRPr="008F7AF8">
        <w:rPr>
          <w:rFonts w:ascii="微软雅黑" w:eastAsia="微软雅黑" w:hAnsi="微软雅黑"/>
          <w:sz w:val="24"/>
          <w:szCs w:val="24"/>
        </w:rPr>
        <w:t>很多人都把SLB下的</w:t>
      </w:r>
      <w:bookmarkStart w:id="0" w:name="_GoBack"/>
      <w:bookmarkEnd w:id="0"/>
      <w:r w:rsidRPr="008F7AF8">
        <w:rPr>
          <w:rFonts w:ascii="微软雅黑" w:eastAsia="微软雅黑" w:hAnsi="微软雅黑"/>
          <w:sz w:val="24"/>
          <w:szCs w:val="24"/>
        </w:rPr>
        <w:t>多台服务器都开了1M带宽</w:t>
      </w:r>
      <w:r>
        <w:rPr>
          <w:rFonts w:ascii="微软雅黑" w:eastAsia="微软雅黑" w:hAnsi="微软雅黑"/>
          <w:sz w:val="24"/>
          <w:szCs w:val="24"/>
        </w:rPr>
        <w:t> 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8F7AF8">
        <w:rPr>
          <w:rFonts w:ascii="微软雅黑" w:eastAsia="微软雅黑" w:hAnsi="微软雅黑"/>
          <w:sz w:val="24"/>
          <w:szCs w:val="24"/>
        </w:rPr>
        <w:t>为什么不只开一台呢？</w:t>
      </w:r>
      <w:r>
        <w:rPr>
          <w:rFonts w:ascii="微软雅黑" w:eastAsia="微软雅黑" w:hAnsi="微软雅黑"/>
          <w:sz w:val="24"/>
          <w:szCs w:val="24"/>
        </w:rPr>
        <w:t> </w:t>
      </w:r>
      <w:r w:rsidRPr="008F7AF8">
        <w:rPr>
          <w:rFonts w:ascii="微软雅黑" w:eastAsia="微软雅黑" w:hAnsi="微软雅黑"/>
          <w:sz w:val="24"/>
          <w:szCs w:val="24"/>
        </w:rPr>
        <w:t>其他的服务器都用开公网的这台服务器进行管理，在开公网的这台服务器上使</w:t>
      </w:r>
      <w:r w:rsidRPr="008F7AF8">
        <w:rPr>
          <w:rFonts w:ascii="微软雅黑" w:eastAsia="微软雅黑" w:hAnsi="微软雅黑"/>
          <w:sz w:val="24"/>
          <w:szCs w:val="24"/>
        </w:rPr>
        <w:lastRenderedPageBreak/>
        <w:t>用想管理的服务器的内网</w:t>
      </w:r>
      <w:proofErr w:type="spellStart"/>
      <w:r w:rsidRPr="008F7AF8">
        <w:rPr>
          <w:rFonts w:ascii="微软雅黑" w:eastAsia="微软雅黑" w:hAnsi="微软雅黑"/>
          <w:sz w:val="24"/>
          <w:szCs w:val="24"/>
        </w:rPr>
        <w:t>IP</w:t>
      </w:r>
      <w:proofErr w:type="spellEnd"/>
      <w:r w:rsidRPr="008F7AF8">
        <w:rPr>
          <w:rFonts w:ascii="微软雅黑" w:eastAsia="微软雅黑" w:hAnsi="微软雅黑"/>
          <w:sz w:val="24"/>
          <w:szCs w:val="24"/>
        </w:rPr>
        <w:t>进行远程连接管理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8F7AF8">
        <w:rPr>
          <w:rFonts w:ascii="微软雅黑" w:eastAsia="微软雅黑" w:hAnsi="微软雅黑"/>
          <w:sz w:val="24"/>
          <w:szCs w:val="24"/>
        </w:rPr>
        <w:t>这样你就算下面有20台云服务器，也只需要开一台ECS的公网1M了</w:t>
      </w:r>
      <w:r>
        <w:rPr>
          <w:rFonts w:ascii="微软雅黑" w:eastAsia="微软雅黑" w:hAnsi="微软雅黑" w:hint="eastAsia"/>
          <w:sz w:val="24"/>
          <w:szCs w:val="24"/>
        </w:rPr>
        <w:t>：P</w:t>
      </w:r>
    </w:p>
    <w:sectPr w:rsidR="008F7AF8" w:rsidRPr="008F7AF8" w:rsidSect="005F5355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5087EA" w14:textId="77777777" w:rsidR="00D14C2C" w:rsidRDefault="00D14C2C" w:rsidP="00003823">
      <w:r>
        <w:separator/>
      </w:r>
    </w:p>
  </w:endnote>
  <w:endnote w:type="continuationSeparator" w:id="0">
    <w:p w14:paraId="0B0BE77D" w14:textId="77777777" w:rsidR="00D14C2C" w:rsidRDefault="00D14C2C" w:rsidP="0000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5227D" w14:textId="77777777" w:rsidR="00003823" w:rsidRPr="00003823" w:rsidRDefault="00003823" w:rsidP="00003823">
    <w:pPr>
      <w:ind w:right="360"/>
      <w:jc w:val="center"/>
      <w:rPr>
        <w:rFonts w:ascii="宋体" w:hAnsi="宋体"/>
      </w:rPr>
    </w:pPr>
    <w:r w:rsidRPr="00465914">
      <w:rPr>
        <w:rFonts w:ascii="宋体" w:hAnsi="宋体" w:hint="eastAsia"/>
        <w:sz w:val="18"/>
        <w:szCs w:val="18"/>
      </w:rPr>
      <w:t>Copyright©2015，阿里云&amp;知途版权所有</w:t>
    </w:r>
    <w:r>
      <w:rPr>
        <w:rFonts w:ascii="宋体" w:hAnsi="宋体" w:hint="eastAsia"/>
        <w:sz w:val="18"/>
        <w:szCs w:val="18"/>
      </w:rPr>
      <w:t xml:space="preserve">                                        </w:t>
    </w:r>
    <w:r w:rsidRPr="00E932D7">
      <w:rPr>
        <w:rFonts w:ascii="宋体" w:hAnsi="宋体" w:hint="eastAsia"/>
        <w:sz w:val="18"/>
        <w:szCs w:val="18"/>
      </w:rPr>
      <w:t>第</w:t>
    </w:r>
    <w:r w:rsidRPr="00E932D7">
      <w:rPr>
        <w:rStyle w:val="ab"/>
        <w:rFonts w:ascii="宋体" w:hAnsi="宋体"/>
        <w:sz w:val="18"/>
        <w:szCs w:val="18"/>
      </w:rPr>
      <w:fldChar w:fldCharType="begin"/>
    </w:r>
    <w:r w:rsidRPr="00E932D7">
      <w:rPr>
        <w:rStyle w:val="ab"/>
        <w:rFonts w:ascii="宋体" w:hAnsi="宋体"/>
        <w:sz w:val="18"/>
        <w:szCs w:val="18"/>
      </w:rPr>
      <w:instrText xml:space="preserve"> PAGE </w:instrText>
    </w:r>
    <w:r w:rsidRPr="00E932D7">
      <w:rPr>
        <w:rStyle w:val="ab"/>
        <w:rFonts w:ascii="宋体" w:hAnsi="宋体"/>
        <w:sz w:val="18"/>
        <w:szCs w:val="18"/>
      </w:rPr>
      <w:fldChar w:fldCharType="separate"/>
    </w:r>
    <w:r w:rsidR="003C37D4">
      <w:rPr>
        <w:rStyle w:val="ab"/>
        <w:rFonts w:ascii="宋体" w:hAnsi="宋体"/>
        <w:noProof/>
        <w:sz w:val="18"/>
        <w:szCs w:val="18"/>
      </w:rPr>
      <w:t>1</w:t>
    </w:r>
    <w:r w:rsidRPr="00E932D7">
      <w:rPr>
        <w:rStyle w:val="ab"/>
        <w:rFonts w:ascii="宋体" w:hAnsi="宋体"/>
        <w:sz w:val="18"/>
        <w:szCs w:val="18"/>
      </w:rPr>
      <w:fldChar w:fldCharType="end"/>
    </w:r>
    <w:r w:rsidRPr="00E932D7">
      <w:rPr>
        <w:rStyle w:val="ab"/>
        <w:rFonts w:ascii="宋体" w:hAnsi="宋体" w:hint="eastAsia"/>
        <w:sz w:val="18"/>
        <w:szCs w:val="18"/>
      </w:rPr>
      <w:t>页 共</w:t>
    </w:r>
    <w:r w:rsidRPr="00E932D7">
      <w:rPr>
        <w:rStyle w:val="ab"/>
        <w:rFonts w:ascii="宋体" w:hAnsi="宋体"/>
        <w:sz w:val="18"/>
        <w:szCs w:val="18"/>
      </w:rPr>
      <w:fldChar w:fldCharType="begin"/>
    </w:r>
    <w:r w:rsidRPr="00E932D7">
      <w:rPr>
        <w:rStyle w:val="ab"/>
        <w:rFonts w:ascii="宋体" w:hAnsi="宋体"/>
        <w:sz w:val="18"/>
        <w:szCs w:val="18"/>
      </w:rPr>
      <w:instrText xml:space="preserve"> NUMPAGES </w:instrText>
    </w:r>
    <w:r w:rsidRPr="00E932D7">
      <w:rPr>
        <w:rStyle w:val="ab"/>
        <w:rFonts w:ascii="宋体" w:hAnsi="宋体"/>
        <w:sz w:val="18"/>
        <w:szCs w:val="18"/>
      </w:rPr>
      <w:fldChar w:fldCharType="separate"/>
    </w:r>
    <w:r w:rsidR="003C37D4">
      <w:rPr>
        <w:rStyle w:val="ab"/>
        <w:rFonts w:ascii="宋体" w:hAnsi="宋体"/>
        <w:noProof/>
        <w:sz w:val="18"/>
        <w:szCs w:val="18"/>
      </w:rPr>
      <w:t>2</w:t>
    </w:r>
    <w:r w:rsidRPr="00E932D7">
      <w:rPr>
        <w:rStyle w:val="ab"/>
        <w:rFonts w:ascii="宋体" w:hAnsi="宋体"/>
        <w:sz w:val="18"/>
        <w:szCs w:val="18"/>
      </w:rPr>
      <w:fldChar w:fldCharType="end"/>
    </w:r>
    <w:r w:rsidRPr="00E932D7">
      <w:rPr>
        <w:rStyle w:val="ab"/>
        <w:rFonts w:ascii="宋体" w:hAnsi="宋体"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A82607" w14:textId="77777777" w:rsidR="00D14C2C" w:rsidRDefault="00D14C2C" w:rsidP="00003823">
      <w:r>
        <w:separator/>
      </w:r>
    </w:p>
  </w:footnote>
  <w:footnote w:type="continuationSeparator" w:id="0">
    <w:p w14:paraId="2C0B83F7" w14:textId="77777777" w:rsidR="00D14C2C" w:rsidRDefault="00D14C2C" w:rsidP="000038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259"/>
      <w:gridCol w:w="4257"/>
    </w:tblGrid>
    <w:tr w:rsidR="00003823" w14:paraId="16A190FD" w14:textId="77777777" w:rsidTr="00DE63F6">
      <w:tc>
        <w:tcPr>
          <w:tcW w:w="4261" w:type="dxa"/>
        </w:tcPr>
        <w:p w14:paraId="1B5D14CF" w14:textId="77777777" w:rsidR="00003823" w:rsidRDefault="00003823" w:rsidP="00DE63F6">
          <w:pPr>
            <w:pStyle w:val="a7"/>
            <w:pBdr>
              <w:bottom w:val="none" w:sz="0" w:space="0" w:color="auto"/>
            </w:pBdr>
            <w:jc w:val="left"/>
          </w:pPr>
          <w:r>
            <w:rPr>
              <w:rFonts w:ascii="黑体" w:eastAsia="黑体" w:hAnsi="黑体"/>
              <w:noProof/>
              <w:sz w:val="24"/>
            </w:rPr>
            <w:drawing>
              <wp:inline distT="0" distB="0" distL="0" distR="0" wp14:anchorId="15A3EE56" wp14:editId="4CFB1389">
                <wp:extent cx="990600" cy="296545"/>
                <wp:effectExtent l="0" t="0" r="0" b="8255"/>
                <wp:docPr id="1" name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E405B">
            <w:rPr>
              <w:rFonts w:ascii="黑体" w:eastAsia="黑体" w:hAnsi="黑体" w:hint="eastAsia"/>
              <w:sz w:val="24"/>
            </w:rPr>
            <w:t xml:space="preserve"> </w:t>
          </w:r>
          <w:r>
            <w:rPr>
              <w:rFonts w:ascii="黑体" w:eastAsia="黑体" w:hAnsi="黑体" w:hint="eastAsia"/>
              <w:noProof/>
              <w:sz w:val="24"/>
            </w:rPr>
            <w:drawing>
              <wp:inline distT="0" distB="0" distL="0" distR="0" wp14:anchorId="572954BF" wp14:editId="67A50564">
                <wp:extent cx="990600" cy="287655"/>
                <wp:effectExtent l="0" t="0" r="0" b="0"/>
                <wp:docPr id="2" name="图片 2" descr="logo_doc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doc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center"/>
        </w:tcPr>
        <w:p w14:paraId="5CF3F8ED" w14:textId="77777777" w:rsidR="00003823" w:rsidRPr="000E405B" w:rsidRDefault="00003823" w:rsidP="00DE63F6">
          <w:pPr>
            <w:pStyle w:val="a7"/>
            <w:pBdr>
              <w:bottom w:val="none" w:sz="0" w:space="0" w:color="auto"/>
            </w:pBdr>
            <w:wordWrap w:val="0"/>
            <w:jc w:val="right"/>
            <w:rPr>
              <w:sz w:val="21"/>
              <w:szCs w:val="21"/>
            </w:rPr>
          </w:pPr>
          <w:r w:rsidRPr="000E405B">
            <w:rPr>
              <w:rFonts w:hint="eastAsia"/>
              <w:sz w:val="21"/>
              <w:szCs w:val="21"/>
            </w:rPr>
            <w:t>www.chinamoocs.com</w:t>
          </w:r>
        </w:p>
      </w:tc>
    </w:tr>
  </w:tbl>
  <w:p w14:paraId="4F43FB2C" w14:textId="77777777" w:rsidR="00003823" w:rsidRDefault="00003823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91E"/>
    <w:multiLevelType w:val="hybridMultilevel"/>
    <w:tmpl w:val="60E6E9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070"/>
    <w:rsid w:val="00003823"/>
    <w:rsid w:val="003C37D4"/>
    <w:rsid w:val="003D656F"/>
    <w:rsid w:val="004C3D7D"/>
    <w:rsid w:val="005F5355"/>
    <w:rsid w:val="00800715"/>
    <w:rsid w:val="008911BA"/>
    <w:rsid w:val="008F7AF8"/>
    <w:rsid w:val="00AA6070"/>
    <w:rsid w:val="00AA72B0"/>
    <w:rsid w:val="00B038DD"/>
    <w:rsid w:val="00C84C82"/>
    <w:rsid w:val="00D14C2C"/>
    <w:rsid w:val="00F0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9447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A6070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D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A6070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AA607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A607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A607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A6070"/>
    <w:rPr>
      <w:rFonts w:ascii="Heiti SC Light" w:eastAsia="Heiti SC Light"/>
      <w:sz w:val="18"/>
      <w:szCs w:val="18"/>
    </w:rPr>
  </w:style>
  <w:style w:type="paragraph" w:styleId="a7">
    <w:name w:val="header"/>
    <w:aliases w:val="Ò³Ã¼,h,rnps-Header,ho,header odd"/>
    <w:basedOn w:val="a"/>
    <w:link w:val="a8"/>
    <w:unhideWhenUsed/>
    <w:rsid w:val="00003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aliases w:val="Ò³Ã¼字符,h字符,rnps-Header字符,ho字符,header odd字符"/>
    <w:basedOn w:val="a0"/>
    <w:link w:val="a7"/>
    <w:uiPriority w:val="99"/>
    <w:rsid w:val="000038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3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003823"/>
    <w:rPr>
      <w:sz w:val="18"/>
      <w:szCs w:val="18"/>
    </w:rPr>
  </w:style>
  <w:style w:type="character" w:styleId="ab">
    <w:name w:val="page number"/>
    <w:basedOn w:val="a0"/>
    <w:rsid w:val="00003823"/>
  </w:style>
  <w:style w:type="table" w:styleId="ac">
    <w:name w:val="Table Grid"/>
    <w:basedOn w:val="a1"/>
    <w:uiPriority w:val="59"/>
    <w:rsid w:val="00F05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semiHidden/>
    <w:rsid w:val="004C3D7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A6070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D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A6070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AA607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A607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A607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A6070"/>
    <w:rPr>
      <w:rFonts w:ascii="Heiti SC Light" w:eastAsia="Heiti SC Light"/>
      <w:sz w:val="18"/>
      <w:szCs w:val="18"/>
    </w:rPr>
  </w:style>
  <w:style w:type="paragraph" w:styleId="a7">
    <w:name w:val="header"/>
    <w:aliases w:val="Ò³Ã¼,h,rnps-Header,ho,header odd"/>
    <w:basedOn w:val="a"/>
    <w:link w:val="a8"/>
    <w:unhideWhenUsed/>
    <w:rsid w:val="00003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aliases w:val="Ò³Ã¼字符,h字符,rnps-Header字符,ho字符,header odd字符"/>
    <w:basedOn w:val="a0"/>
    <w:link w:val="a7"/>
    <w:uiPriority w:val="99"/>
    <w:rsid w:val="000038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3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003823"/>
    <w:rPr>
      <w:sz w:val="18"/>
      <w:szCs w:val="18"/>
    </w:rPr>
  </w:style>
  <w:style w:type="character" w:styleId="ab">
    <w:name w:val="page number"/>
    <w:basedOn w:val="a0"/>
    <w:rsid w:val="00003823"/>
  </w:style>
  <w:style w:type="table" w:styleId="ac">
    <w:name w:val="Table Grid"/>
    <w:basedOn w:val="a1"/>
    <w:uiPriority w:val="59"/>
    <w:rsid w:val="00F05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semiHidden/>
    <w:rsid w:val="004C3D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455</Characters>
  <Application>Microsoft Macintosh Word</Application>
  <DocSecurity>0</DocSecurity>
  <Lines>3</Lines>
  <Paragraphs>1</Paragraphs>
  <ScaleCrop>false</ScaleCrop>
  <Company>wisedu  Co., Ltd.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京华 俞</dc:creator>
  <cp:keywords/>
  <dc:description/>
  <cp:lastModifiedBy>京华 俞</cp:lastModifiedBy>
  <cp:revision>4</cp:revision>
  <dcterms:created xsi:type="dcterms:W3CDTF">2015-10-08T07:55:00Z</dcterms:created>
  <dcterms:modified xsi:type="dcterms:W3CDTF">2015-10-08T08:35:00Z</dcterms:modified>
</cp:coreProperties>
</file>