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279BE" w14:textId="77777777" w:rsidR="005F7044" w:rsidRDefault="005F7044" w:rsidP="005F704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F652D69" w14:textId="487A9E46" w:rsidR="005F7044" w:rsidRDefault="005F7044" w:rsidP="005F704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Eg1: </w:t>
      </w:r>
      <w:r>
        <w:rPr>
          <w:rFonts w:ascii="Times New Roman" w:hAnsi="Times New Roman" w:cs="Times New Roman"/>
          <w:sz w:val="24"/>
          <w:szCs w:val="24"/>
        </w:rPr>
        <w:t>RQ-Method table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F7044" w:rsidRPr="009A21DE" w14:paraId="3E8B55C2" w14:textId="77777777" w:rsidTr="001F18E5">
        <w:tc>
          <w:tcPr>
            <w:tcW w:w="31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1A983" w:themeFill="accent2" w:themeFillTint="99"/>
          </w:tcPr>
          <w:p w14:paraId="178C089D" w14:textId="77777777" w:rsidR="005F7044" w:rsidRPr="009A21DE" w:rsidRDefault="005F7044" w:rsidP="001F18E5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21DE">
              <w:rPr>
                <w:rFonts w:ascii="Times New Roman" w:hAnsi="Times New Roman" w:cs="Times New Roman"/>
                <w:sz w:val="20"/>
                <w:szCs w:val="20"/>
              </w:rPr>
              <w:t>RQ</w:t>
            </w:r>
          </w:p>
        </w:tc>
        <w:tc>
          <w:tcPr>
            <w:tcW w:w="31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1A983" w:themeFill="accent2" w:themeFillTint="99"/>
          </w:tcPr>
          <w:p w14:paraId="72331F10" w14:textId="77777777" w:rsidR="005F7044" w:rsidRPr="009A21DE" w:rsidRDefault="005F7044" w:rsidP="001F18E5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21DE">
              <w:rPr>
                <w:rFonts w:ascii="Times New Roman" w:hAnsi="Times New Roman" w:cs="Times New Roman"/>
                <w:sz w:val="20"/>
                <w:szCs w:val="20"/>
              </w:rPr>
              <w:t>Sub RQ</w:t>
            </w:r>
          </w:p>
        </w:tc>
        <w:tc>
          <w:tcPr>
            <w:tcW w:w="31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1A983" w:themeFill="accent2" w:themeFillTint="99"/>
          </w:tcPr>
          <w:p w14:paraId="2E3B9336" w14:textId="77777777" w:rsidR="005F7044" w:rsidRPr="009A21DE" w:rsidRDefault="005F7044" w:rsidP="001F18E5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Analysis </w:t>
            </w:r>
            <w:r w:rsidRPr="009A21DE">
              <w:rPr>
                <w:rFonts w:ascii="Times New Roman" w:hAnsi="Times New Roman" w:cs="Times New Roman"/>
                <w:sz w:val="20"/>
                <w:szCs w:val="20"/>
              </w:rPr>
              <w:t>Method</w:t>
            </w:r>
          </w:p>
        </w:tc>
      </w:tr>
      <w:tr w:rsidR="005F7044" w:rsidRPr="009A21DE" w14:paraId="133066F1" w14:textId="77777777" w:rsidTr="001F18E5">
        <w:tc>
          <w:tcPr>
            <w:tcW w:w="3116" w:type="dxa"/>
            <w:tcBorders>
              <w:top w:val="single" w:sz="4" w:space="0" w:color="auto"/>
            </w:tcBorders>
          </w:tcPr>
          <w:p w14:paraId="0265D6D6" w14:textId="77777777" w:rsidR="005F7044" w:rsidRPr="009A21DE" w:rsidRDefault="005F7044" w:rsidP="001F18E5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9A21DE">
              <w:rPr>
                <w:rFonts w:ascii="Times New Roman" w:hAnsi="Times New Roman" w:cs="Times New Roman"/>
                <w:sz w:val="20"/>
                <w:szCs w:val="20"/>
              </w:rPr>
              <w:t>RQ1: What is the extent of nonreturn intentions of international students studying in NZ?</w:t>
            </w:r>
          </w:p>
        </w:tc>
        <w:tc>
          <w:tcPr>
            <w:tcW w:w="3117" w:type="dxa"/>
            <w:tcBorders>
              <w:top w:val="single" w:sz="4" w:space="0" w:color="auto"/>
            </w:tcBorders>
          </w:tcPr>
          <w:p w14:paraId="17EF7DAD" w14:textId="77777777" w:rsidR="005F7044" w:rsidRPr="009A21DE" w:rsidRDefault="005F7044" w:rsidP="001F18E5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9A21DE">
              <w:rPr>
                <w:rFonts w:ascii="Times New Roman" w:hAnsi="Times New Roman" w:cs="Times New Roman"/>
                <w:sz w:val="20"/>
                <w:szCs w:val="20"/>
              </w:rPr>
              <w:t>RQ1a: What are their nonreturn intentions?</w:t>
            </w:r>
          </w:p>
        </w:tc>
        <w:tc>
          <w:tcPr>
            <w:tcW w:w="3117" w:type="dxa"/>
            <w:tcBorders>
              <w:top w:val="single" w:sz="4" w:space="0" w:color="auto"/>
            </w:tcBorders>
          </w:tcPr>
          <w:p w14:paraId="59B51696" w14:textId="77777777" w:rsidR="005F7044" w:rsidRPr="009A21DE" w:rsidRDefault="005F7044" w:rsidP="001F18E5">
            <w:pPr>
              <w:pStyle w:val="NoSpacing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Sum stats</w:t>
            </w:r>
          </w:p>
        </w:tc>
      </w:tr>
      <w:tr w:rsidR="005F7044" w:rsidRPr="009A21DE" w14:paraId="6E2E78F7" w14:textId="77777777" w:rsidTr="001F18E5">
        <w:tc>
          <w:tcPr>
            <w:tcW w:w="3116" w:type="dxa"/>
          </w:tcPr>
          <w:p w14:paraId="42E9D4FC" w14:textId="77777777" w:rsidR="005F7044" w:rsidRPr="009A21DE" w:rsidRDefault="005F7044" w:rsidP="001F18E5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7" w:type="dxa"/>
          </w:tcPr>
          <w:p w14:paraId="1F9CB28C" w14:textId="77777777" w:rsidR="005F7044" w:rsidRDefault="005F7044" w:rsidP="001F18E5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9A21DE">
              <w:rPr>
                <w:rFonts w:ascii="Times New Roman" w:hAnsi="Times New Roman" w:cs="Times New Roman"/>
                <w:sz w:val="20"/>
                <w:szCs w:val="20"/>
              </w:rPr>
              <w:t>RQ1b: How intense or definite are their nonreturn intentions?</w:t>
            </w:r>
          </w:p>
          <w:p w14:paraId="597A6705" w14:textId="77777777" w:rsidR="005F7044" w:rsidRPr="009A21DE" w:rsidRDefault="005F7044" w:rsidP="001F18E5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7" w:type="dxa"/>
          </w:tcPr>
          <w:p w14:paraId="47CF1391" w14:textId="77777777" w:rsidR="005F7044" w:rsidRPr="009A21DE" w:rsidRDefault="005F7044" w:rsidP="001F18E5">
            <w:pPr>
              <w:pStyle w:val="NoSpacing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Partial proportional odds model</w:t>
            </w:r>
          </w:p>
        </w:tc>
      </w:tr>
      <w:tr w:rsidR="005F7044" w:rsidRPr="009A21DE" w14:paraId="791CA6EA" w14:textId="77777777" w:rsidTr="001F18E5">
        <w:tc>
          <w:tcPr>
            <w:tcW w:w="3116" w:type="dxa"/>
          </w:tcPr>
          <w:p w14:paraId="07E38D07" w14:textId="77777777" w:rsidR="005F7044" w:rsidRPr="009A21DE" w:rsidRDefault="005F7044" w:rsidP="001F18E5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7" w:type="dxa"/>
          </w:tcPr>
          <w:p w14:paraId="3FA5EB3B" w14:textId="77777777" w:rsidR="005F7044" w:rsidRPr="009A21DE" w:rsidRDefault="005F7044" w:rsidP="001F18E5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9A21DE">
              <w:rPr>
                <w:rFonts w:ascii="Times New Roman" w:hAnsi="Times New Roman" w:cs="Times New Roman"/>
                <w:sz w:val="20"/>
                <w:szCs w:val="20"/>
              </w:rPr>
              <w:t>RQ1c: What are the key determinants of their nonreturn intentions?</w:t>
            </w:r>
          </w:p>
        </w:tc>
        <w:tc>
          <w:tcPr>
            <w:tcW w:w="3117" w:type="dxa"/>
          </w:tcPr>
          <w:p w14:paraId="5B3E1E48" w14:textId="77777777" w:rsidR="005F7044" w:rsidRPr="009A21DE" w:rsidRDefault="005F7044" w:rsidP="001F18E5">
            <w:pPr>
              <w:pStyle w:val="NoSpacing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Partial proportional odds model </w:t>
            </w:r>
          </w:p>
        </w:tc>
      </w:tr>
      <w:tr w:rsidR="005F7044" w:rsidRPr="009A21DE" w14:paraId="220B4D51" w14:textId="77777777" w:rsidTr="001F18E5">
        <w:tc>
          <w:tcPr>
            <w:tcW w:w="3116" w:type="dxa"/>
            <w:shd w:val="clear" w:color="auto" w:fill="FAE2D5" w:themeFill="accent2" w:themeFillTint="33"/>
          </w:tcPr>
          <w:p w14:paraId="5B3C5B63" w14:textId="77777777" w:rsidR="005F7044" w:rsidRPr="009A21DE" w:rsidRDefault="005F7044" w:rsidP="001F18E5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7" w:type="dxa"/>
            <w:shd w:val="clear" w:color="auto" w:fill="FAE2D5" w:themeFill="accent2" w:themeFillTint="33"/>
          </w:tcPr>
          <w:p w14:paraId="358AD2E3" w14:textId="77777777" w:rsidR="005F7044" w:rsidRPr="009A21DE" w:rsidRDefault="005F7044" w:rsidP="001F18E5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7" w:type="dxa"/>
            <w:shd w:val="clear" w:color="auto" w:fill="FAE2D5" w:themeFill="accent2" w:themeFillTint="33"/>
          </w:tcPr>
          <w:p w14:paraId="29C913DA" w14:textId="77777777" w:rsidR="005F7044" w:rsidRDefault="005F7044" w:rsidP="001F18E5">
            <w:pPr>
              <w:pStyle w:val="NoSpacing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F7044" w:rsidRPr="009A21DE" w14:paraId="442633C2" w14:textId="77777777" w:rsidTr="001F18E5">
        <w:tc>
          <w:tcPr>
            <w:tcW w:w="3116" w:type="dxa"/>
          </w:tcPr>
          <w:p w14:paraId="26A1DBF8" w14:textId="77777777" w:rsidR="005F7044" w:rsidRPr="009A21DE" w:rsidRDefault="005F7044" w:rsidP="001F18E5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9A21DE">
              <w:rPr>
                <w:rFonts w:ascii="Times New Roman" w:hAnsi="Times New Roman" w:cs="Times New Roman"/>
                <w:sz w:val="20"/>
                <w:szCs w:val="20"/>
              </w:rPr>
              <w:t>RQ2: To what extent are the differences in the intended return timeframes?</w:t>
            </w:r>
          </w:p>
        </w:tc>
        <w:tc>
          <w:tcPr>
            <w:tcW w:w="3117" w:type="dxa"/>
          </w:tcPr>
          <w:p w14:paraId="2A806DC5" w14:textId="77777777" w:rsidR="005F7044" w:rsidRPr="009A21DE" w:rsidRDefault="005F7044" w:rsidP="001F18E5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9A21DE">
              <w:rPr>
                <w:rFonts w:ascii="Times New Roman" w:hAnsi="Times New Roman" w:cs="Times New Roman"/>
                <w:sz w:val="20"/>
                <w:szCs w:val="20"/>
              </w:rPr>
              <w:t>RQ2a: What are the students’ intended return timeframes?</w:t>
            </w:r>
          </w:p>
        </w:tc>
        <w:tc>
          <w:tcPr>
            <w:tcW w:w="3117" w:type="dxa"/>
          </w:tcPr>
          <w:p w14:paraId="1BFFECA5" w14:textId="77777777" w:rsidR="005F7044" w:rsidRPr="009A21DE" w:rsidRDefault="005F7044" w:rsidP="001F18E5">
            <w:pPr>
              <w:pStyle w:val="NoSpacing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Sum stats</w:t>
            </w:r>
          </w:p>
        </w:tc>
      </w:tr>
      <w:tr w:rsidR="005F7044" w:rsidRPr="009A21DE" w14:paraId="53FAB1E4" w14:textId="77777777" w:rsidTr="001F18E5">
        <w:tc>
          <w:tcPr>
            <w:tcW w:w="3116" w:type="dxa"/>
          </w:tcPr>
          <w:p w14:paraId="089C6DB3" w14:textId="77777777" w:rsidR="005F7044" w:rsidRPr="009A21DE" w:rsidRDefault="005F7044" w:rsidP="001F18E5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7" w:type="dxa"/>
          </w:tcPr>
          <w:p w14:paraId="742925CB" w14:textId="77777777" w:rsidR="005F7044" w:rsidRDefault="005F7044" w:rsidP="001F18E5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9A21DE">
              <w:rPr>
                <w:rFonts w:ascii="Times New Roman" w:hAnsi="Times New Roman" w:cs="Times New Roman"/>
                <w:sz w:val="20"/>
                <w:szCs w:val="20"/>
              </w:rPr>
              <w:t>RQ2b: How do the characteristics differ between students who intend to return immediately, delay their returns, and not return at all?</w:t>
            </w:r>
          </w:p>
          <w:p w14:paraId="699BDEAB" w14:textId="77777777" w:rsidR="005F7044" w:rsidRPr="009A21DE" w:rsidRDefault="005F7044" w:rsidP="001F18E5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7" w:type="dxa"/>
          </w:tcPr>
          <w:p w14:paraId="1BBA4521" w14:textId="77777777" w:rsidR="005F7044" w:rsidRPr="009A21DE" w:rsidRDefault="005F7044" w:rsidP="001F18E5">
            <w:pPr>
              <w:pStyle w:val="NoSpacing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Multinomial logit model</w:t>
            </w:r>
          </w:p>
        </w:tc>
      </w:tr>
    </w:tbl>
    <w:p w14:paraId="53876CCA" w14:textId="77777777" w:rsidR="005F7044" w:rsidRPr="00A274BF" w:rsidRDefault="005F7044" w:rsidP="005F7044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A274BF">
        <w:rPr>
          <w:rFonts w:ascii="Times New Roman" w:hAnsi="Times New Roman" w:cs="Times New Roman"/>
          <w:sz w:val="20"/>
          <w:szCs w:val="20"/>
        </w:rPr>
        <w:t>Note: May also include columns for</w:t>
      </w:r>
      <w:r>
        <w:rPr>
          <w:rFonts w:ascii="Times New Roman" w:hAnsi="Times New Roman" w:cs="Times New Roman"/>
          <w:sz w:val="20"/>
          <w:szCs w:val="20"/>
        </w:rPr>
        <w:t xml:space="preserve"> data collection method,</w:t>
      </w:r>
      <w:r w:rsidRPr="00A274BF">
        <w:rPr>
          <w:rFonts w:ascii="Times New Roman" w:hAnsi="Times New Roman" w:cs="Times New Roman"/>
          <w:sz w:val="20"/>
          <w:szCs w:val="20"/>
        </w:rPr>
        <w:t xml:space="preserve"> hypothesis, data source, theory, etc.</w:t>
      </w:r>
    </w:p>
    <w:p w14:paraId="0D656FFB" w14:textId="77777777" w:rsidR="005F7044" w:rsidRDefault="005F7044" w:rsidP="005F704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3D50CAC" w14:textId="77777777" w:rsidR="00C504A2" w:rsidRDefault="00C504A2"/>
    <w:p w14:paraId="6234C91F" w14:textId="4D5E3115" w:rsidR="005F7044" w:rsidRDefault="005F7044" w:rsidP="005F704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Eg2: </w:t>
      </w:r>
      <w:r>
        <w:rPr>
          <w:rFonts w:ascii="Times New Roman" w:hAnsi="Times New Roman" w:cs="Times New Roman"/>
          <w:sz w:val="24"/>
          <w:szCs w:val="24"/>
        </w:rPr>
        <w:t>RQ-method table</w:t>
      </w:r>
    </w:p>
    <w:tbl>
      <w:tblPr>
        <w:tblStyle w:val="TableGrid"/>
        <w:tblW w:w="936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0"/>
        <w:gridCol w:w="3870"/>
      </w:tblGrid>
      <w:tr w:rsidR="005F7044" w:rsidRPr="000E7B42" w14:paraId="349E25D2" w14:textId="77777777" w:rsidTr="001F18E5">
        <w:tc>
          <w:tcPr>
            <w:tcW w:w="5490" w:type="dxa"/>
            <w:tcBorders>
              <w:top w:val="single" w:sz="4" w:space="0" w:color="auto"/>
              <w:bottom w:val="single" w:sz="4" w:space="0" w:color="auto"/>
            </w:tcBorders>
            <w:shd w:val="clear" w:color="auto" w:fill="F1A983" w:themeFill="accent2" w:themeFillTint="99"/>
          </w:tcPr>
          <w:p w14:paraId="1E1487D9" w14:textId="77777777" w:rsidR="005F7044" w:rsidRPr="000E7B42" w:rsidRDefault="005F7044" w:rsidP="001F18E5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7B42">
              <w:rPr>
                <w:rFonts w:ascii="Times New Roman" w:hAnsi="Times New Roman" w:cs="Times New Roman"/>
                <w:sz w:val="20"/>
                <w:szCs w:val="20"/>
              </w:rPr>
              <w:t>RQ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  <w:shd w:val="clear" w:color="auto" w:fill="F1A983" w:themeFill="accent2" w:themeFillTint="99"/>
          </w:tcPr>
          <w:p w14:paraId="14AC64A7" w14:textId="77777777" w:rsidR="005F7044" w:rsidRPr="000E7B42" w:rsidRDefault="005F7044" w:rsidP="001F18E5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7B42">
              <w:rPr>
                <w:rFonts w:ascii="Times New Roman" w:hAnsi="Times New Roman" w:cs="Times New Roman"/>
                <w:sz w:val="20"/>
                <w:szCs w:val="20"/>
              </w:rPr>
              <w:t>Method</w:t>
            </w:r>
          </w:p>
        </w:tc>
      </w:tr>
      <w:tr w:rsidR="005F7044" w:rsidRPr="000E7B42" w14:paraId="2AB89682" w14:textId="77777777" w:rsidTr="001F18E5">
        <w:tc>
          <w:tcPr>
            <w:tcW w:w="5490" w:type="dxa"/>
            <w:tcBorders>
              <w:top w:val="single" w:sz="4" w:space="0" w:color="auto"/>
              <w:bottom w:val="nil"/>
            </w:tcBorders>
          </w:tcPr>
          <w:p w14:paraId="321DCA3F" w14:textId="77777777" w:rsidR="005F7044" w:rsidRPr="00FA275F" w:rsidRDefault="005F7044" w:rsidP="001F18E5">
            <w:pPr>
              <w:pStyle w:val="NoSpacing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FA275F">
              <w:rPr>
                <w:rFonts w:ascii="Times New Roman" w:hAnsi="Times New Roman" w:cs="Times New Roman"/>
                <w:sz w:val="20"/>
                <w:szCs w:val="20"/>
              </w:rPr>
              <w:t>(1)</w:t>
            </w: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E00AC">
              <w:rPr>
                <w:rFonts w:ascii="Times New Roman" w:hAnsi="Times New Roman" w:cs="Times New Roman"/>
                <w:sz w:val="20"/>
                <w:szCs w:val="20"/>
              </w:rPr>
              <w:t>Does the 2015 refugee crisis have any negative impact on resident immigrants’ life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E00AC">
              <w:rPr>
                <w:rFonts w:ascii="Times New Roman" w:hAnsi="Times New Roman" w:cs="Times New Roman"/>
                <w:sz w:val="20"/>
                <w:szCs w:val="20"/>
              </w:rPr>
              <w:t>satisfaction?</w:t>
            </w:r>
          </w:p>
          <w:p w14:paraId="3BE4AE60" w14:textId="77777777" w:rsidR="005F7044" w:rsidRPr="00FA275F" w:rsidRDefault="005F7044" w:rsidP="001F18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nil"/>
            </w:tcBorders>
          </w:tcPr>
          <w:p w14:paraId="4F026A65" w14:textId="77777777" w:rsidR="005F7044" w:rsidRPr="000E7B42" w:rsidRDefault="005F7044" w:rsidP="001F18E5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DiD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model</w:t>
            </w:r>
          </w:p>
        </w:tc>
      </w:tr>
      <w:tr w:rsidR="005F7044" w:rsidRPr="000E7B42" w14:paraId="603F3721" w14:textId="77777777" w:rsidTr="001F18E5">
        <w:tc>
          <w:tcPr>
            <w:tcW w:w="5490" w:type="dxa"/>
            <w:tcBorders>
              <w:top w:val="nil"/>
              <w:bottom w:val="nil"/>
            </w:tcBorders>
          </w:tcPr>
          <w:p w14:paraId="0672CFB3" w14:textId="77777777" w:rsidR="005F7044" w:rsidRDefault="005F7044" w:rsidP="001F18E5">
            <w:pPr>
              <w:pStyle w:val="NoSpacing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275F">
              <w:rPr>
                <w:rFonts w:ascii="Times New Roman" w:hAnsi="Times New Roman" w:cs="Times New Roman"/>
                <w:sz w:val="20"/>
                <w:szCs w:val="20"/>
              </w:rPr>
              <w:t xml:space="preserve">(2) </w:t>
            </w:r>
            <w:r w:rsidRPr="001E00AC">
              <w:rPr>
                <w:rFonts w:ascii="Times New Roman" w:hAnsi="Times New Roman" w:cs="Times New Roman"/>
                <w:sz w:val="20"/>
                <w:szCs w:val="20"/>
              </w:rPr>
              <w:t>To what extent can resident immigrants’ education levels insulate against the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E00AC">
              <w:rPr>
                <w:rFonts w:ascii="Times New Roman" w:hAnsi="Times New Roman" w:cs="Times New Roman"/>
                <w:sz w:val="20"/>
                <w:szCs w:val="20"/>
              </w:rPr>
              <w:t>impact of the crisis on their life satisfaction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?</w:t>
            </w:r>
          </w:p>
          <w:p w14:paraId="7D96AAAA" w14:textId="77777777" w:rsidR="005F7044" w:rsidRDefault="005F7044" w:rsidP="001F18E5">
            <w:pPr>
              <w:pStyle w:val="NoSpacing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81E3525" w14:textId="77777777" w:rsidR="005F7044" w:rsidRPr="00FA275F" w:rsidRDefault="005F7044" w:rsidP="001F18E5">
            <w:pPr>
              <w:pStyle w:val="NoSpacing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(3) </w:t>
            </w:r>
            <w:r w:rsidRPr="001E00AC">
              <w:rPr>
                <w:rFonts w:ascii="Times New Roman" w:hAnsi="Times New Roman" w:cs="Times New Roman"/>
                <w:sz w:val="20"/>
                <w:szCs w:val="20"/>
              </w:rPr>
              <w:t>Does the type of host countries play a role in whether resident immigrants’ life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E00AC">
              <w:rPr>
                <w:rFonts w:ascii="Times New Roman" w:hAnsi="Times New Roman" w:cs="Times New Roman"/>
                <w:sz w:val="20"/>
                <w:szCs w:val="20"/>
              </w:rPr>
              <w:t>satisfaction is impacted by the crisis?</w:t>
            </w:r>
          </w:p>
        </w:tc>
        <w:tc>
          <w:tcPr>
            <w:tcW w:w="3870" w:type="dxa"/>
            <w:tcBorders>
              <w:top w:val="nil"/>
              <w:bottom w:val="nil"/>
            </w:tcBorders>
          </w:tcPr>
          <w:p w14:paraId="59E989CE" w14:textId="77777777" w:rsidR="005F7044" w:rsidRDefault="005F7044" w:rsidP="001F18E5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DiD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model by subsample</w:t>
            </w:r>
          </w:p>
          <w:p w14:paraId="6F589AF8" w14:textId="77777777" w:rsidR="005F7044" w:rsidRDefault="005F7044" w:rsidP="001F18E5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53E14F4" w14:textId="77777777" w:rsidR="005F7044" w:rsidRDefault="005F7044" w:rsidP="001F18E5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9B6AE08" w14:textId="77777777" w:rsidR="005F7044" w:rsidRDefault="005F7044" w:rsidP="001F18E5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DiD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model by subsample</w:t>
            </w:r>
          </w:p>
        </w:tc>
      </w:tr>
      <w:tr w:rsidR="005F7044" w:rsidRPr="000E7B42" w14:paraId="1BC7320E" w14:textId="77777777" w:rsidTr="001F18E5">
        <w:tc>
          <w:tcPr>
            <w:tcW w:w="5490" w:type="dxa"/>
            <w:tcBorders>
              <w:top w:val="nil"/>
            </w:tcBorders>
          </w:tcPr>
          <w:p w14:paraId="7432DF1A" w14:textId="77777777" w:rsidR="005F7044" w:rsidRPr="000E7B42" w:rsidRDefault="005F7044" w:rsidP="001F18E5">
            <w:pPr>
              <w:pStyle w:val="NoSpacing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70" w:type="dxa"/>
            <w:tcBorders>
              <w:top w:val="nil"/>
            </w:tcBorders>
          </w:tcPr>
          <w:p w14:paraId="5EA5DAC9" w14:textId="77777777" w:rsidR="005F7044" w:rsidRPr="000E7B42" w:rsidRDefault="005F7044" w:rsidP="001F18E5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3D7FF2E" w14:textId="77777777" w:rsidR="005F7044" w:rsidRDefault="005F7044" w:rsidP="005F7044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DF3464" w14:textId="77777777" w:rsidR="005F7044" w:rsidRDefault="005F7044" w:rsidP="005F7044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FC5F06" w14:textId="77777777" w:rsidR="005F7044" w:rsidRDefault="005F7044" w:rsidP="005F7044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7714D2" w14:textId="60533BB4" w:rsidR="005F7044" w:rsidRDefault="005F7044" w:rsidP="005F704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Eg3: </w:t>
      </w:r>
      <w:r>
        <w:rPr>
          <w:rFonts w:ascii="Times New Roman" w:hAnsi="Times New Roman" w:cs="Times New Roman"/>
          <w:sz w:val="24"/>
          <w:szCs w:val="24"/>
        </w:rPr>
        <w:t>RQ-method table</w:t>
      </w:r>
    </w:p>
    <w:tbl>
      <w:tblPr>
        <w:tblStyle w:val="TableGrid"/>
        <w:tblW w:w="936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0"/>
        <w:gridCol w:w="3870"/>
      </w:tblGrid>
      <w:tr w:rsidR="005F7044" w:rsidRPr="000E7B42" w14:paraId="0C313B85" w14:textId="77777777" w:rsidTr="001F18E5">
        <w:tc>
          <w:tcPr>
            <w:tcW w:w="5490" w:type="dxa"/>
            <w:tcBorders>
              <w:top w:val="single" w:sz="4" w:space="0" w:color="auto"/>
              <w:bottom w:val="single" w:sz="4" w:space="0" w:color="auto"/>
            </w:tcBorders>
            <w:shd w:val="clear" w:color="auto" w:fill="F1A983" w:themeFill="accent2" w:themeFillTint="99"/>
          </w:tcPr>
          <w:p w14:paraId="4566A3D7" w14:textId="77777777" w:rsidR="005F7044" w:rsidRPr="000E7B42" w:rsidRDefault="005F7044" w:rsidP="001F18E5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7B42">
              <w:rPr>
                <w:rFonts w:ascii="Times New Roman" w:hAnsi="Times New Roman" w:cs="Times New Roman"/>
                <w:sz w:val="20"/>
                <w:szCs w:val="20"/>
              </w:rPr>
              <w:t>RQ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  <w:shd w:val="clear" w:color="auto" w:fill="F1A983" w:themeFill="accent2" w:themeFillTint="99"/>
          </w:tcPr>
          <w:p w14:paraId="0DA84A26" w14:textId="77777777" w:rsidR="005F7044" w:rsidRPr="000E7B42" w:rsidRDefault="005F7044" w:rsidP="001F18E5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7B42">
              <w:rPr>
                <w:rFonts w:ascii="Times New Roman" w:hAnsi="Times New Roman" w:cs="Times New Roman"/>
                <w:sz w:val="20"/>
                <w:szCs w:val="20"/>
              </w:rPr>
              <w:t>Method</w:t>
            </w:r>
          </w:p>
        </w:tc>
      </w:tr>
      <w:tr w:rsidR="005F7044" w:rsidRPr="000E7B42" w14:paraId="2B8CCA5A" w14:textId="77777777" w:rsidTr="001F18E5">
        <w:tc>
          <w:tcPr>
            <w:tcW w:w="5490" w:type="dxa"/>
            <w:tcBorders>
              <w:top w:val="single" w:sz="4" w:space="0" w:color="auto"/>
              <w:bottom w:val="nil"/>
            </w:tcBorders>
          </w:tcPr>
          <w:p w14:paraId="57C51B22" w14:textId="77777777" w:rsidR="005F7044" w:rsidRPr="00FA275F" w:rsidRDefault="005F7044" w:rsidP="001F18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FA275F">
              <w:rPr>
                <w:rFonts w:ascii="Times New Roman" w:hAnsi="Times New Roman" w:cs="Times New Roman"/>
                <w:sz w:val="20"/>
                <w:szCs w:val="20"/>
              </w:rPr>
              <w:t xml:space="preserve">(1) </w:t>
            </w:r>
            <w:r w:rsidRPr="00FA275F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Are naturalized immigrants </w:t>
            </w:r>
            <w:proofErr w:type="gramStart"/>
            <w:r w:rsidRPr="00FA275F">
              <w:rPr>
                <w:rFonts w:ascii="Times New Roman" w:hAnsi="Times New Roman" w:cs="Times New Roman"/>
                <w:kern w:val="0"/>
                <w:sz w:val="20"/>
                <w:szCs w:val="20"/>
              </w:rPr>
              <w:t>really better off</w:t>
            </w:r>
            <w:proofErr w:type="gramEnd"/>
            <w:r w:rsidRPr="00FA275F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than immigrants in income and employment chances? If yes, by how much?</w:t>
            </w:r>
          </w:p>
          <w:p w14:paraId="3FAEBB92" w14:textId="77777777" w:rsidR="005F7044" w:rsidRPr="00FA275F" w:rsidRDefault="005F7044" w:rsidP="001F18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nil"/>
            </w:tcBorders>
          </w:tcPr>
          <w:p w14:paraId="2D5EB02C" w14:textId="77777777" w:rsidR="005F7044" w:rsidRDefault="005F7044" w:rsidP="001F18E5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Sum stats</w:t>
            </w:r>
          </w:p>
          <w:p w14:paraId="2499638C" w14:textId="77777777" w:rsidR="005F7044" w:rsidRPr="000E7B42" w:rsidRDefault="005F7044" w:rsidP="001F18E5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Fuzzy RD model: Second-stage equation</w:t>
            </w:r>
          </w:p>
        </w:tc>
      </w:tr>
      <w:tr w:rsidR="005F7044" w:rsidRPr="000E7B42" w14:paraId="74CC7C31" w14:textId="77777777" w:rsidTr="001F18E5">
        <w:tc>
          <w:tcPr>
            <w:tcW w:w="5490" w:type="dxa"/>
            <w:tcBorders>
              <w:top w:val="nil"/>
              <w:bottom w:val="nil"/>
            </w:tcBorders>
          </w:tcPr>
          <w:p w14:paraId="533BA607" w14:textId="77777777" w:rsidR="005F7044" w:rsidRPr="00FA275F" w:rsidRDefault="005F7044" w:rsidP="001F18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A275F">
              <w:rPr>
                <w:rFonts w:ascii="Times New Roman" w:hAnsi="Times New Roman" w:cs="Times New Roman"/>
                <w:sz w:val="20"/>
                <w:szCs w:val="20"/>
              </w:rPr>
              <w:t xml:space="preserve">(2) </w:t>
            </w:r>
            <w:r w:rsidRPr="00FA275F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Does the </w:t>
            </w:r>
            <w:proofErr w:type="spellStart"/>
            <w:r w:rsidRPr="00FA275F">
              <w:rPr>
                <w:rFonts w:ascii="Times New Roman" w:hAnsi="Times New Roman" w:cs="Times New Roman"/>
                <w:kern w:val="0"/>
                <w:sz w:val="20"/>
                <w:szCs w:val="20"/>
              </w:rPr>
              <w:t>naturalisation</w:t>
            </w:r>
            <w:proofErr w:type="spellEnd"/>
            <w:r w:rsidRPr="00FA275F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eligibility rule itself have any significant impact on</w:t>
            </w: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proofErr w:type="spellStart"/>
            <w:r w:rsidRPr="00FA275F">
              <w:rPr>
                <w:rFonts w:ascii="Times New Roman" w:hAnsi="Times New Roman" w:cs="Times New Roman"/>
                <w:kern w:val="0"/>
                <w:sz w:val="20"/>
                <w:szCs w:val="20"/>
              </w:rPr>
              <w:t>naturalisation</w:t>
            </w:r>
            <w:proofErr w:type="spellEnd"/>
            <w:r w:rsidRPr="00FA275F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likelihood and on </w:t>
            </w:r>
            <w:proofErr w:type="spellStart"/>
            <w:r w:rsidRPr="00FA275F">
              <w:rPr>
                <w:rFonts w:ascii="Times New Roman" w:hAnsi="Times New Roman" w:cs="Times New Roman"/>
                <w:kern w:val="0"/>
                <w:sz w:val="20"/>
                <w:szCs w:val="20"/>
              </w:rPr>
              <w:t>labour</w:t>
            </w:r>
            <w:proofErr w:type="spellEnd"/>
            <w:r w:rsidRPr="00FA275F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market outcomes?</w:t>
            </w:r>
          </w:p>
        </w:tc>
        <w:tc>
          <w:tcPr>
            <w:tcW w:w="3870" w:type="dxa"/>
            <w:tcBorders>
              <w:top w:val="nil"/>
              <w:bottom w:val="nil"/>
            </w:tcBorders>
          </w:tcPr>
          <w:p w14:paraId="325D3163" w14:textId="77777777" w:rsidR="005F7044" w:rsidRDefault="005F7044" w:rsidP="001F18E5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Fuzzy RD model: First-stage equation</w:t>
            </w:r>
          </w:p>
          <w:p w14:paraId="3C3C6A72" w14:textId="77777777" w:rsidR="005F7044" w:rsidRDefault="005F7044" w:rsidP="001F18E5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Fuzzy RD model: Reduced-form equation</w:t>
            </w:r>
          </w:p>
        </w:tc>
      </w:tr>
      <w:tr w:rsidR="005F7044" w:rsidRPr="000E7B42" w14:paraId="1CBEF77A" w14:textId="77777777" w:rsidTr="001F18E5">
        <w:tc>
          <w:tcPr>
            <w:tcW w:w="5490" w:type="dxa"/>
            <w:tcBorders>
              <w:top w:val="nil"/>
            </w:tcBorders>
          </w:tcPr>
          <w:p w14:paraId="63C54967" w14:textId="77777777" w:rsidR="005F7044" w:rsidRPr="000E7B42" w:rsidRDefault="005F7044" w:rsidP="001F18E5">
            <w:pPr>
              <w:pStyle w:val="NoSpacing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70" w:type="dxa"/>
            <w:tcBorders>
              <w:top w:val="nil"/>
            </w:tcBorders>
          </w:tcPr>
          <w:p w14:paraId="229DD9F3" w14:textId="77777777" w:rsidR="005F7044" w:rsidRPr="000E7B42" w:rsidRDefault="005F7044" w:rsidP="001F18E5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F89CF4D" w14:textId="77777777" w:rsidR="005F7044" w:rsidRDefault="005F7044"/>
    <w:sectPr w:rsidR="005F70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044"/>
    <w:rsid w:val="000219FA"/>
    <w:rsid w:val="004F40D0"/>
    <w:rsid w:val="005F7044"/>
    <w:rsid w:val="00C50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C98DC"/>
  <w15:chartTrackingRefBased/>
  <w15:docId w15:val="{91D133B2-D079-495B-BFCF-F3B97F0D0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7044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704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04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04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04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04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04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04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04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04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04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044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F7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044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5F7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04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F7044"/>
    <w:pPr>
      <w:spacing w:after="0" w:line="240" w:lineRule="auto"/>
    </w:pPr>
    <w:rPr>
      <w:sz w:val="22"/>
      <w:szCs w:val="22"/>
    </w:rPr>
  </w:style>
  <w:style w:type="table" w:styleId="TableGrid">
    <w:name w:val="Table Grid"/>
    <w:basedOn w:val="TableNormal"/>
    <w:uiPriority w:val="39"/>
    <w:rsid w:val="005F7044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Jan Soon</dc:creator>
  <cp:keywords/>
  <dc:description/>
  <cp:lastModifiedBy>Jan Jan Soon</cp:lastModifiedBy>
  <cp:revision>1</cp:revision>
  <dcterms:created xsi:type="dcterms:W3CDTF">2026-10-19T02:11:00Z</dcterms:created>
  <dcterms:modified xsi:type="dcterms:W3CDTF">2026-10-19T02:14:00Z</dcterms:modified>
</cp:coreProperties>
</file>