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541"/>
        </w:rPr>
        <w:t>Template: RQ–method table</w:t>
      </w:r>
    </w:p>
    <w:p>
      <w:r>
        <w:rPr>
          <w:i/>
        </w:rPr>
        <w:t>Section 3.2. One row per research question or sub-question; wording identical to Chapter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551"/>
            <w:shd w:val="clear" w:color="auto" w:fill="E9E4D8"/>
          </w:tcPr>
          <w:p>
            <w:r>
              <w:rPr>
                <w:b/>
                <w:sz w:val="22"/>
              </w:rPr>
              <w:t>Research question</w:t>
            </w:r>
          </w:p>
        </w:tc>
        <w:tc>
          <w:tcPr>
            <w:tcW w:type="dxa" w:w="1814"/>
            <w:shd w:val="clear" w:color="auto" w:fill="E9E4D8"/>
          </w:tcPr>
          <w:p>
            <w:r>
              <w:rPr>
                <w:b/>
                <w:sz w:val="22"/>
              </w:rPr>
              <w:t>Outcome variable (measurement level)</w:t>
            </w:r>
          </w:p>
        </w:tc>
        <w:tc>
          <w:tcPr>
            <w:tcW w:type="dxa" w:w="1814"/>
            <w:shd w:val="clear" w:color="auto" w:fill="E9E4D8"/>
          </w:tcPr>
          <w:p>
            <w:r>
              <w:rPr>
                <w:b/>
                <w:sz w:val="22"/>
              </w:rPr>
              <w:t>Main explanatory variable(s)</w:t>
            </w:r>
          </w:p>
        </w:tc>
        <w:tc>
          <w:tcPr>
            <w:tcW w:type="dxa" w:w="1587"/>
            <w:shd w:val="clear" w:color="auto" w:fill="E9E4D8"/>
          </w:tcPr>
          <w:p>
            <w:r>
              <w:rPr>
                <w:b/>
                <w:sz w:val="22"/>
              </w:rPr>
              <w:t>Data source and unit</w:t>
            </w:r>
          </w:p>
        </w:tc>
        <w:tc>
          <w:tcPr>
            <w:tcW w:type="dxa" w:w="1587"/>
            <w:shd w:val="clear" w:color="auto" w:fill="E9E4D8"/>
          </w:tcPr>
          <w:p>
            <w:r>
              <w:rPr>
                <w:b/>
                <w:sz w:val="22"/>
              </w:rPr>
              <w:t>Method or model</w:t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sz w:val="22"/>
              </w:rPr>
              <w:t>RQ1:</w:t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sz w:val="22"/>
              </w:rPr>
              <w:t>RQ2:</w:t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sz w:val="22"/>
              </w:rPr>
              <w:t>RQ3:</w:t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 w:val="0"/>
                <w:sz w:val="22"/>
              </w:rPr>
              <w:t>RQ4:</w:t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sz w:val="22"/>
              </w:rPr>
            </w:r>
          </w:p>
        </w:tc>
      </w:tr>
    </w:tbl>
    <w:p/>
    <w:p>
      <w:r>
        <w:t>Optional columns: hypothesis; data collection method; theory; section of Chapter 4 where the question is answered.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C25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C25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C25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