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t>
      </w:r>
      <w:proofErr w:type="spellStart"/>
      <w:r>
        <w:t>Widmer</w:t>
      </w:r>
      <w:proofErr w:type="spellEnd"/>
      <w:r>
        <w:t xml:space="preserve">, and Christopher </w:t>
      </w:r>
      <w:proofErr w:type="spellStart"/>
      <w:r>
        <w:t>Mullinax</w:t>
      </w:r>
      <w:proofErr w:type="spellEnd"/>
      <w:r>
        <w:t>,</w:t>
      </w:r>
      <w:r w:rsidR="00392DBA">
        <w:t xml:space="preserve"> </w:t>
      </w:r>
      <w:r>
        <w:rPr>
          <w:i/>
        </w:rPr>
        <w:t>College of Charleston</w:t>
      </w:r>
    </w:p>
    <w:p w14:paraId="23345CB3" w14:textId="51F1E2C2" w:rsidR="00E97402" w:rsidRDefault="00E97402">
      <w:pPr>
        <w:pStyle w:val="Abstract"/>
      </w:pPr>
      <w:r>
        <w:rPr>
          <w:i/>
          <w:iCs/>
        </w:rPr>
        <w:t>Abstract</w:t>
      </w:r>
      <w:r>
        <w:t>—</w:t>
      </w:r>
      <w:proofErr w:type="gramStart"/>
      <w:r w:rsidR="00465139">
        <w:t>The</w:t>
      </w:r>
      <w:proofErr w:type="gramEnd"/>
      <w:r w:rsidR="00465139">
        <w:t xml:space="preserv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6D70BA19"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p>
    <w:p w14:paraId="22A8A44E" w14:textId="4FC5AC27" w:rsidR="0025315B" w:rsidRDefault="0025315B" w:rsidP="0029584E">
      <w:pPr>
        <w:pStyle w:val="Text"/>
        <w:ind w:firstLine="0"/>
      </w:pPr>
      <w:r>
        <w:tab/>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xml:space="preserve">, the assumption that all or even most of these unmarried births are unintentional is likely to be faulty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7D06485" w:rsidR="00E97402" w:rsidRDefault="0029584E" w:rsidP="0029584E">
      <w:pPr>
        <w:pStyle w:val="Text"/>
        <w:ind w:firstLine="0"/>
      </w:pPr>
      <w:r>
        <w:t>Here is some background information. Here are some graphs that illustrate trends over time.</w:t>
      </w:r>
      <w:r w:rsidR="00A85ED5">
        <w:t xml:space="preserve"> We probably want a bunch of citations in this section. </w:t>
      </w:r>
    </w:p>
    <w:p w14:paraId="463C123B" w14:textId="7B4817E0" w:rsidR="008A3C23" w:rsidRDefault="004C495A" w:rsidP="001F4C5C">
      <w:pPr>
        <w:pStyle w:val="Heading1"/>
      </w:pPr>
      <w:r>
        <w:t>Methods</w:t>
      </w:r>
    </w:p>
    <w:p w14:paraId="5CE8B188" w14:textId="750557A5" w:rsidR="004C495A" w:rsidRDefault="0025315B" w:rsidP="0025315B">
      <w:pPr>
        <w:ind w:left="202"/>
      </w:pPr>
      <w:r>
        <w:t xml:space="preserve">This study analyzed public data gathered from online sources.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3B4B681F" w14:textId="4963E2E7" w:rsidR="0025315B" w:rsidRDefault="0025315B" w:rsidP="0025315B">
      <w:pPr>
        <w:ind w:left="202"/>
      </w:pPr>
      <w:r>
        <w:tab/>
        <w:t>We simulated a number of environments with varying assumptions. In each environment we tested the same methods of birth control: withdrawal, family planning (also known as the calendar method), intrauterine devices (IUD), condoms, injections, the pill, and implants. Because of the 100% efficacy of abstinence, this method was not included in the Markov Chain.</w:t>
      </w:r>
      <w:r w:rsidR="00196ABE">
        <w:t xml:space="preserve"> The time step for all Markov Chains was one year.</w:t>
      </w:r>
      <w:r>
        <w:t xml:space="preserve"> </w:t>
      </w:r>
    </w:p>
    <w:p w14:paraId="4E226B82" w14:textId="3D178E85" w:rsidR="0025315B" w:rsidRDefault="00196ABE" w:rsidP="0025315B">
      <w:pPr>
        <w:ind w:left="202"/>
      </w:pPr>
      <w:r>
        <w:tab/>
        <w:t xml:space="preserve">The first simulation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The probabilities were scaled to account for the probability of being put in the absorbing pregnant state. The transition matrix is given by Table 1. </w:t>
      </w:r>
      <w:bookmarkStart w:id="1" w:name="_GoBack"/>
      <w:bookmarkEnd w:id="1"/>
    </w:p>
    <w:p w14:paraId="1F22BCD5" w14:textId="0184D217" w:rsidR="00196ABE" w:rsidRDefault="00196ABE">
      <w:r>
        <w:br w:type="page"/>
      </w:r>
    </w:p>
    <w:p w14:paraId="5F7C6903" w14:textId="538C0137" w:rsidR="00196ABE" w:rsidRDefault="00196ABE" w:rsidP="0025315B">
      <w:pPr>
        <w:ind w:left="202"/>
      </w:pPr>
      <w:r>
        <w:lastRenderedPageBreak/>
        <w:t>Table 1: Transition matrix for Markov Chain with absorbing pregnancy state and random switching after each step</w:t>
      </w:r>
    </w:p>
    <w:tbl>
      <w:tblPr>
        <w:tblW w:w="4959" w:type="dxa"/>
        <w:tblLook w:val="04A0" w:firstRow="1" w:lastRow="0" w:firstColumn="1" w:lastColumn="0" w:noHBand="0" w:noVBand="1"/>
        <w:tblCaption w:val="Table 1."/>
        <w:tblDescription w:val="Will this work"/>
      </w:tblPr>
      <w:tblGrid>
        <w:gridCol w:w="666"/>
        <w:gridCol w:w="576"/>
        <w:gridCol w:w="517"/>
        <w:gridCol w:w="517"/>
        <w:gridCol w:w="541"/>
        <w:gridCol w:w="545"/>
        <w:gridCol w:w="517"/>
        <w:gridCol w:w="517"/>
        <w:gridCol w:w="563"/>
      </w:tblGrid>
      <w:tr w:rsidR="00196ABE" w:rsidRPr="00196ABE" w14:paraId="41BE50E4" w14:textId="77777777" w:rsidTr="00196ABE">
        <w:trPr>
          <w:trHeight w:val="240"/>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437BF653" w14:textId="77777777" w:rsidR="00196ABE" w:rsidRPr="004E2C57" w:rsidRDefault="00196ABE" w:rsidP="00623C15">
            <w:pPr>
              <w:rPr>
                <w:rFonts w:ascii="Calibri" w:hAnsi="Calibri"/>
                <w:color w:val="000000"/>
                <w:sz w:val="8"/>
                <w:szCs w:val="16"/>
              </w:rPr>
            </w:pPr>
            <w:r w:rsidRPr="004E2C57">
              <w:rPr>
                <w:rFonts w:ascii="Calibri" w:hAnsi="Calibri"/>
                <w:color w:val="000000"/>
                <w:sz w:val="8"/>
                <w:szCs w:val="16"/>
              </w:rPr>
              <w:t> </w:t>
            </w:r>
          </w:p>
        </w:tc>
        <w:tc>
          <w:tcPr>
            <w:tcW w:w="576" w:type="dxa"/>
            <w:tcBorders>
              <w:top w:val="single" w:sz="8" w:space="0" w:color="9E9E9E"/>
              <w:left w:val="nil"/>
              <w:bottom w:val="single" w:sz="8" w:space="0" w:color="9E9E9E"/>
              <w:right w:val="single" w:sz="8" w:space="0" w:color="9E9E9E"/>
            </w:tcBorders>
            <w:shd w:val="clear" w:color="auto" w:fill="auto"/>
            <w:vAlign w:val="center"/>
            <w:hideMark/>
          </w:tcPr>
          <w:p w14:paraId="05A5B868"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8"/>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1A010A0"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34AA8F5C"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0E4A8FF8"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545" w:type="dxa"/>
            <w:tcBorders>
              <w:top w:val="single" w:sz="8" w:space="0" w:color="9E9E9E"/>
              <w:left w:val="nil"/>
              <w:bottom w:val="single" w:sz="8" w:space="0" w:color="9E9E9E"/>
              <w:right w:val="single" w:sz="8" w:space="0" w:color="9E9E9E"/>
            </w:tcBorders>
            <w:shd w:val="clear" w:color="auto" w:fill="auto"/>
            <w:vAlign w:val="center"/>
            <w:hideMark/>
          </w:tcPr>
          <w:p w14:paraId="5D81E4E0"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8"/>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5B363FAA"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B3531E0"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52C74567" w14:textId="77777777" w:rsidR="00196ABE" w:rsidRPr="004E2C57" w:rsidRDefault="00196ABE" w:rsidP="00623C15">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196ABE" w:rsidRPr="004E2C57" w14:paraId="24808024"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3D3217D1"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76" w:type="dxa"/>
            <w:tcBorders>
              <w:top w:val="nil"/>
              <w:left w:val="nil"/>
              <w:bottom w:val="single" w:sz="8" w:space="0" w:color="9E9E9E"/>
              <w:right w:val="single" w:sz="8" w:space="0" w:color="9E9E9E"/>
            </w:tcBorders>
            <w:shd w:val="clear" w:color="auto" w:fill="auto"/>
            <w:vAlign w:val="center"/>
            <w:hideMark/>
          </w:tcPr>
          <w:p w14:paraId="45C8705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358B658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3FC36375"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45CB50CD"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0.187</w:t>
            </w:r>
          </w:p>
        </w:tc>
        <w:tc>
          <w:tcPr>
            <w:tcW w:w="545" w:type="dxa"/>
            <w:tcBorders>
              <w:top w:val="nil"/>
              <w:left w:val="nil"/>
              <w:bottom w:val="single" w:sz="8" w:space="0" w:color="9E9E9E"/>
              <w:right w:val="single" w:sz="8" w:space="0" w:color="9E9E9E"/>
            </w:tcBorders>
            <w:shd w:val="clear" w:color="auto" w:fill="auto"/>
            <w:vAlign w:val="center"/>
            <w:hideMark/>
          </w:tcPr>
          <w:p w14:paraId="23E7A563"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08C08370"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0.32</w:t>
            </w:r>
          </w:p>
        </w:tc>
        <w:tc>
          <w:tcPr>
            <w:tcW w:w="517" w:type="dxa"/>
            <w:tcBorders>
              <w:top w:val="nil"/>
              <w:left w:val="nil"/>
              <w:bottom w:val="single" w:sz="8" w:space="0" w:color="9E9E9E"/>
              <w:right w:val="single" w:sz="8" w:space="0" w:color="9E9E9E"/>
            </w:tcBorders>
            <w:shd w:val="clear" w:color="auto" w:fill="auto"/>
            <w:vAlign w:val="center"/>
            <w:hideMark/>
          </w:tcPr>
          <w:p w14:paraId="5C7F033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0FAABF7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0.22</w:t>
            </w:r>
          </w:p>
        </w:tc>
      </w:tr>
      <w:tr w:rsidR="00196ABE" w:rsidRPr="004E2C57" w14:paraId="0D67B976"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0C0B03B"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76" w:type="dxa"/>
            <w:tcBorders>
              <w:top w:val="nil"/>
              <w:left w:val="nil"/>
              <w:bottom w:val="single" w:sz="8" w:space="0" w:color="9E9E9E"/>
              <w:right w:val="single" w:sz="8" w:space="0" w:color="9E9E9E"/>
            </w:tcBorders>
            <w:shd w:val="clear" w:color="auto" w:fill="auto"/>
            <w:vAlign w:val="center"/>
            <w:hideMark/>
          </w:tcPr>
          <w:p w14:paraId="2B35A86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4489DFF7"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7861E630"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5EC8A903"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0.182</w:t>
            </w:r>
          </w:p>
        </w:tc>
        <w:tc>
          <w:tcPr>
            <w:tcW w:w="545" w:type="dxa"/>
            <w:tcBorders>
              <w:top w:val="nil"/>
              <w:left w:val="nil"/>
              <w:bottom w:val="single" w:sz="8" w:space="0" w:color="9E9E9E"/>
              <w:right w:val="single" w:sz="8" w:space="0" w:color="9E9E9E"/>
            </w:tcBorders>
            <w:shd w:val="clear" w:color="auto" w:fill="auto"/>
            <w:vAlign w:val="center"/>
            <w:hideMark/>
          </w:tcPr>
          <w:p w14:paraId="5308AF61"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0F3D0D88"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343CE676"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1F61FE5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0.24</w:t>
            </w:r>
          </w:p>
        </w:tc>
      </w:tr>
      <w:tr w:rsidR="00196ABE" w:rsidRPr="004E2C57" w14:paraId="0083D8D4"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F429385"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576" w:type="dxa"/>
            <w:tcBorders>
              <w:top w:val="nil"/>
              <w:left w:val="nil"/>
              <w:bottom w:val="single" w:sz="8" w:space="0" w:color="9E9E9E"/>
              <w:right w:val="single" w:sz="8" w:space="0" w:color="9E9E9E"/>
            </w:tcBorders>
            <w:shd w:val="clear" w:color="auto" w:fill="auto"/>
            <w:vAlign w:val="center"/>
            <w:hideMark/>
          </w:tcPr>
          <w:p w14:paraId="1822433D"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757A408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0AF5F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358B5DC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0.238</w:t>
            </w:r>
          </w:p>
        </w:tc>
        <w:tc>
          <w:tcPr>
            <w:tcW w:w="545" w:type="dxa"/>
            <w:tcBorders>
              <w:top w:val="nil"/>
              <w:left w:val="nil"/>
              <w:bottom w:val="single" w:sz="8" w:space="0" w:color="9E9E9E"/>
              <w:right w:val="single" w:sz="8" w:space="0" w:color="9E9E9E"/>
            </w:tcBorders>
            <w:shd w:val="clear" w:color="auto" w:fill="auto"/>
            <w:vAlign w:val="center"/>
            <w:hideMark/>
          </w:tcPr>
          <w:p w14:paraId="3E9A3D31"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3E2A51B9"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88E06A3"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BA192A6"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w:t>
            </w:r>
          </w:p>
        </w:tc>
      </w:tr>
      <w:tr w:rsidR="00196ABE" w:rsidRPr="004E2C57" w14:paraId="489858AC"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D21ED7E"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576" w:type="dxa"/>
            <w:tcBorders>
              <w:top w:val="nil"/>
              <w:left w:val="nil"/>
              <w:bottom w:val="single" w:sz="8" w:space="0" w:color="9E9E9E"/>
              <w:right w:val="single" w:sz="8" w:space="0" w:color="9E9E9E"/>
            </w:tcBorders>
            <w:shd w:val="clear" w:color="auto" w:fill="auto"/>
            <w:vAlign w:val="center"/>
            <w:hideMark/>
          </w:tcPr>
          <w:p w14:paraId="79A0E89E"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2D08E5A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495EA250"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85B9D1"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0.204</w:t>
            </w:r>
          </w:p>
        </w:tc>
        <w:tc>
          <w:tcPr>
            <w:tcW w:w="545" w:type="dxa"/>
            <w:tcBorders>
              <w:top w:val="nil"/>
              <w:left w:val="nil"/>
              <w:bottom w:val="single" w:sz="8" w:space="0" w:color="9E9E9E"/>
              <w:right w:val="single" w:sz="8" w:space="0" w:color="9E9E9E"/>
            </w:tcBorders>
            <w:shd w:val="clear" w:color="auto" w:fill="auto"/>
            <w:vAlign w:val="center"/>
            <w:hideMark/>
          </w:tcPr>
          <w:p w14:paraId="7B367032"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w:t>
            </w:r>
          </w:p>
        </w:tc>
        <w:tc>
          <w:tcPr>
            <w:tcW w:w="517" w:type="dxa"/>
            <w:tcBorders>
              <w:top w:val="nil"/>
              <w:left w:val="nil"/>
              <w:bottom w:val="single" w:sz="8" w:space="0" w:color="9E9E9E"/>
              <w:right w:val="single" w:sz="8" w:space="0" w:color="9E9E9E"/>
            </w:tcBorders>
            <w:shd w:val="clear" w:color="auto" w:fill="auto"/>
            <w:vAlign w:val="center"/>
            <w:hideMark/>
          </w:tcPr>
          <w:p w14:paraId="727B363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7BDC703D"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2CAC946"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0.15</w:t>
            </w:r>
          </w:p>
        </w:tc>
      </w:tr>
      <w:tr w:rsidR="00196ABE" w:rsidRPr="004E2C57" w14:paraId="4D7434C0"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78E9AF3"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76" w:type="dxa"/>
            <w:tcBorders>
              <w:top w:val="nil"/>
              <w:left w:val="nil"/>
              <w:bottom w:val="single" w:sz="8" w:space="0" w:color="9E9E9E"/>
              <w:right w:val="single" w:sz="8" w:space="0" w:color="9E9E9E"/>
            </w:tcBorders>
            <w:shd w:val="clear" w:color="auto" w:fill="auto"/>
            <w:vAlign w:val="center"/>
            <w:hideMark/>
          </w:tcPr>
          <w:p w14:paraId="54DB154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73CCE736"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6CF0452"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1EE5817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0.226</w:t>
            </w:r>
          </w:p>
        </w:tc>
        <w:tc>
          <w:tcPr>
            <w:tcW w:w="545" w:type="dxa"/>
            <w:tcBorders>
              <w:top w:val="nil"/>
              <w:left w:val="nil"/>
              <w:bottom w:val="single" w:sz="8" w:space="0" w:color="9E9E9E"/>
              <w:right w:val="single" w:sz="8" w:space="0" w:color="9E9E9E"/>
            </w:tcBorders>
            <w:shd w:val="clear" w:color="auto" w:fill="auto"/>
            <w:vAlign w:val="center"/>
            <w:hideMark/>
          </w:tcPr>
          <w:p w14:paraId="65A3F370"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5DBF07A5"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04953DB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6C6DDAE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w:t>
            </w:r>
          </w:p>
        </w:tc>
      </w:tr>
      <w:tr w:rsidR="00196ABE" w:rsidRPr="004E2C57" w14:paraId="4E62E64D"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E187965"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76" w:type="dxa"/>
            <w:tcBorders>
              <w:top w:val="nil"/>
              <w:left w:val="nil"/>
              <w:bottom w:val="single" w:sz="8" w:space="0" w:color="9E9E9E"/>
              <w:right w:val="single" w:sz="8" w:space="0" w:color="9E9E9E"/>
            </w:tcBorders>
            <w:shd w:val="clear" w:color="auto" w:fill="auto"/>
            <w:vAlign w:val="center"/>
            <w:hideMark/>
          </w:tcPr>
          <w:p w14:paraId="0BF61B1F"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7B7B1873"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3C65E9B7"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2CC3E7B9"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0.218</w:t>
            </w:r>
          </w:p>
        </w:tc>
        <w:tc>
          <w:tcPr>
            <w:tcW w:w="545" w:type="dxa"/>
            <w:tcBorders>
              <w:top w:val="nil"/>
              <w:left w:val="nil"/>
              <w:bottom w:val="single" w:sz="8" w:space="0" w:color="9E9E9E"/>
              <w:right w:val="single" w:sz="8" w:space="0" w:color="9E9E9E"/>
            </w:tcBorders>
            <w:shd w:val="clear" w:color="auto" w:fill="auto"/>
            <w:vAlign w:val="center"/>
            <w:hideMark/>
          </w:tcPr>
          <w:p w14:paraId="729D80A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F5DFF82"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741FDA8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050FE8CE"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0.09</w:t>
            </w:r>
          </w:p>
        </w:tc>
      </w:tr>
      <w:tr w:rsidR="00196ABE" w:rsidRPr="004E2C57" w14:paraId="388E6593"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329EC0B"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576" w:type="dxa"/>
            <w:tcBorders>
              <w:top w:val="nil"/>
              <w:left w:val="nil"/>
              <w:bottom w:val="single" w:sz="8" w:space="0" w:color="9E9E9E"/>
              <w:right w:val="single" w:sz="8" w:space="0" w:color="9E9E9E"/>
            </w:tcBorders>
            <w:shd w:val="clear" w:color="auto" w:fill="auto"/>
            <w:vAlign w:val="center"/>
            <w:hideMark/>
          </w:tcPr>
          <w:p w14:paraId="3A513431"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584C1F9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7B65550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797CA218"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0.238</w:t>
            </w:r>
          </w:p>
        </w:tc>
        <w:tc>
          <w:tcPr>
            <w:tcW w:w="545" w:type="dxa"/>
            <w:tcBorders>
              <w:top w:val="nil"/>
              <w:left w:val="nil"/>
              <w:bottom w:val="single" w:sz="8" w:space="0" w:color="9E9E9E"/>
              <w:right w:val="single" w:sz="8" w:space="0" w:color="9E9E9E"/>
            </w:tcBorders>
            <w:shd w:val="clear" w:color="auto" w:fill="auto"/>
            <w:vAlign w:val="center"/>
            <w:hideMark/>
          </w:tcPr>
          <w:p w14:paraId="3D6372E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2B3C997C"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4ED8E40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1B14419"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0.01</w:t>
            </w:r>
          </w:p>
        </w:tc>
      </w:tr>
      <w:tr w:rsidR="00196ABE" w:rsidRPr="004E2C57" w14:paraId="69BADF0F"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9DB80DC" w14:textId="77777777" w:rsidR="00196ABE" w:rsidRPr="004E2C57" w:rsidRDefault="00196ABE" w:rsidP="00623C15">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576" w:type="dxa"/>
            <w:tcBorders>
              <w:top w:val="nil"/>
              <w:left w:val="nil"/>
              <w:bottom w:val="single" w:sz="8" w:space="0" w:color="9E9E9E"/>
              <w:right w:val="single" w:sz="8" w:space="0" w:color="9E9E9E"/>
            </w:tcBorders>
            <w:shd w:val="clear" w:color="auto" w:fill="auto"/>
            <w:vAlign w:val="center"/>
            <w:hideMark/>
          </w:tcPr>
          <w:p w14:paraId="04EB443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50A42EEB"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45A8D7C5"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41" w:type="dxa"/>
            <w:tcBorders>
              <w:top w:val="nil"/>
              <w:left w:val="nil"/>
              <w:bottom w:val="single" w:sz="8" w:space="0" w:color="9E9E9E"/>
              <w:right w:val="single" w:sz="8" w:space="0" w:color="9E9E9E"/>
            </w:tcBorders>
            <w:shd w:val="clear" w:color="auto" w:fill="auto"/>
            <w:vAlign w:val="center"/>
            <w:hideMark/>
          </w:tcPr>
          <w:p w14:paraId="796A77B4"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45" w:type="dxa"/>
            <w:tcBorders>
              <w:top w:val="nil"/>
              <w:left w:val="nil"/>
              <w:bottom w:val="single" w:sz="8" w:space="0" w:color="9E9E9E"/>
              <w:right w:val="single" w:sz="8" w:space="0" w:color="9E9E9E"/>
            </w:tcBorders>
            <w:shd w:val="clear" w:color="auto" w:fill="auto"/>
            <w:vAlign w:val="center"/>
            <w:hideMark/>
          </w:tcPr>
          <w:p w14:paraId="047F3E1D"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207E8C9E"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1E55813"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4670A01A" w14:textId="77777777" w:rsidR="00196ABE" w:rsidRPr="004E2C57" w:rsidRDefault="00196ABE" w:rsidP="00623C15">
            <w:pPr>
              <w:jc w:val="right"/>
              <w:rPr>
                <w:rFonts w:ascii="Arial" w:hAnsi="Arial" w:cs="Arial"/>
                <w:color w:val="000000"/>
                <w:sz w:val="12"/>
                <w:szCs w:val="16"/>
              </w:rPr>
            </w:pPr>
            <w:r w:rsidRPr="004E2C57">
              <w:rPr>
                <w:rFonts w:ascii="Arial" w:hAnsi="Arial" w:cs="Arial"/>
                <w:color w:val="000000"/>
                <w:sz w:val="12"/>
                <w:szCs w:val="16"/>
              </w:rPr>
              <w:t>1</w:t>
            </w:r>
          </w:p>
        </w:tc>
      </w:tr>
    </w:tbl>
    <w:p w14:paraId="68A600DC" w14:textId="4D70FC4E" w:rsidR="00196ABE" w:rsidRPr="0025315B" w:rsidRDefault="00196ABE" w:rsidP="0025315B">
      <w:pPr>
        <w:ind w:left="202"/>
      </w:pP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w:t>
      </w:r>
      <w:proofErr w:type="gramStart"/>
      <w:r>
        <w:t>support</w:t>
      </w:r>
      <w:proofErr w:type="gramEnd"/>
      <w:r>
        <w:t xml:space="preserve">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77777777" w:rsidR="00BC0AE2" w:rsidRDefault="00BC0AE2" w:rsidP="008E0645">
      <w:pPr>
        <w:pStyle w:val="References"/>
      </w:pP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EDF86" w14:textId="77777777" w:rsidR="009C23EF" w:rsidRDefault="009C23EF">
      <w:r>
        <w:separator/>
      </w:r>
    </w:p>
  </w:endnote>
  <w:endnote w:type="continuationSeparator" w:id="0">
    <w:p w14:paraId="3505CDB7" w14:textId="77777777" w:rsidR="009C23EF" w:rsidRDefault="009C2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25315B" w:rsidRDefault="00253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EA4142" w14:textId="77777777" w:rsidR="009C23EF" w:rsidRDefault="009C23EF"/>
  </w:footnote>
  <w:footnote w:type="continuationSeparator" w:id="0">
    <w:p w14:paraId="5FF40647" w14:textId="77777777" w:rsidR="009C23EF" w:rsidRDefault="009C23EF">
      <w:r>
        <w:continuationSeparator/>
      </w:r>
    </w:p>
  </w:footnote>
  <w:footnote w:id="1">
    <w:p w14:paraId="3BB80BC9" w14:textId="4E970104" w:rsidR="0025315B" w:rsidRDefault="0025315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25315B" w:rsidRDefault="0025315B">
    <w:pPr>
      <w:framePr w:wrap="auto" w:vAnchor="text" w:hAnchor="margin" w:xAlign="right" w:y="1"/>
    </w:pPr>
    <w:r>
      <w:fldChar w:fldCharType="begin"/>
    </w:r>
    <w:r>
      <w:instrText xml:space="preserve">PAGE  </w:instrText>
    </w:r>
    <w:r>
      <w:fldChar w:fldCharType="separate"/>
    </w:r>
    <w:r w:rsidR="00196ABE">
      <w:rPr>
        <w:noProof/>
      </w:rPr>
      <w:t>2</w:t>
    </w:r>
    <w:r>
      <w:fldChar w:fldCharType="end"/>
    </w:r>
  </w:p>
  <w:p w14:paraId="3C734628" w14:textId="77777777" w:rsidR="0025315B" w:rsidRDefault="0025315B">
    <w:pPr>
      <w:ind w:right="360"/>
    </w:pPr>
    <w:r>
      <w:t>&gt; REPLACE THIS LINE WITH YOUR PAPER IDENTIFICATION NUMBER (DOUBLE-CLICK HERE TO EDIT) &lt;</w:t>
    </w:r>
  </w:p>
  <w:p w14:paraId="2D5740AD" w14:textId="77777777" w:rsidR="0025315B" w:rsidRDefault="0025315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44BE"/>
    <w:rsid w:val="000A168B"/>
    <w:rsid w:val="000D2BDE"/>
    <w:rsid w:val="00104BB0"/>
    <w:rsid w:val="0010794E"/>
    <w:rsid w:val="0013354F"/>
    <w:rsid w:val="00143F2E"/>
    <w:rsid w:val="00144E72"/>
    <w:rsid w:val="001768FF"/>
    <w:rsid w:val="00196ABE"/>
    <w:rsid w:val="001A60B1"/>
    <w:rsid w:val="001B36B1"/>
    <w:rsid w:val="001E7B7A"/>
    <w:rsid w:val="001F4C5C"/>
    <w:rsid w:val="00204478"/>
    <w:rsid w:val="00214E2E"/>
    <w:rsid w:val="00216141"/>
    <w:rsid w:val="00217186"/>
    <w:rsid w:val="002434A1"/>
    <w:rsid w:val="0025315B"/>
    <w:rsid w:val="00263943"/>
    <w:rsid w:val="00267B35"/>
    <w:rsid w:val="0029584E"/>
    <w:rsid w:val="002F1D40"/>
    <w:rsid w:val="002F7910"/>
    <w:rsid w:val="003427CE"/>
    <w:rsid w:val="003533EC"/>
    <w:rsid w:val="00360269"/>
    <w:rsid w:val="0037551B"/>
    <w:rsid w:val="00392DBA"/>
    <w:rsid w:val="003C3322"/>
    <w:rsid w:val="003C68C2"/>
    <w:rsid w:val="003D4CAE"/>
    <w:rsid w:val="003F26BD"/>
    <w:rsid w:val="003F52AD"/>
    <w:rsid w:val="0043144F"/>
    <w:rsid w:val="00431BFA"/>
    <w:rsid w:val="004353CF"/>
    <w:rsid w:val="004631BC"/>
    <w:rsid w:val="00465139"/>
    <w:rsid w:val="00484761"/>
    <w:rsid w:val="00484DD5"/>
    <w:rsid w:val="004C1E16"/>
    <w:rsid w:val="004C2543"/>
    <w:rsid w:val="004C495A"/>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23EF"/>
    <w:rsid w:val="009C7D17"/>
    <w:rsid w:val="009E484E"/>
    <w:rsid w:val="009F40FB"/>
    <w:rsid w:val="00A1649E"/>
    <w:rsid w:val="00A22FCB"/>
    <w:rsid w:val="00A472F1"/>
    <w:rsid w:val="00A5237D"/>
    <w:rsid w:val="00A554A3"/>
    <w:rsid w:val="00A758EA"/>
    <w:rsid w:val="00A85ED5"/>
    <w:rsid w:val="00A95C50"/>
    <w:rsid w:val="00AB79A6"/>
    <w:rsid w:val="00AC4850"/>
    <w:rsid w:val="00B47B59"/>
    <w:rsid w:val="00B53F81"/>
    <w:rsid w:val="00B56C2B"/>
    <w:rsid w:val="00B65BD3"/>
    <w:rsid w:val="00B70469"/>
    <w:rsid w:val="00B72DD8"/>
    <w:rsid w:val="00B72E09"/>
    <w:rsid w:val="00BC0AE2"/>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25B3"/>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55C2-00FB-4AB6-9B52-9961A102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4148</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4749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5</cp:revision>
  <cp:lastPrinted>2012-08-02T18:53:00Z</cp:lastPrinted>
  <dcterms:created xsi:type="dcterms:W3CDTF">2018-03-14T22:07:00Z</dcterms:created>
  <dcterms:modified xsi:type="dcterms:W3CDTF">2018-04-03T18:08:00Z</dcterms:modified>
</cp:coreProperties>
</file>