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Parliamentary Procedure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Role Play (HYBRID: objective test + role play)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9–12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2E7D32"/>
          <w:sz w:val="21"/>
          <w:szCs w:val="21"/>
        </w:rPr>
        <w:t xml:space="preserve">Hybrid format verified (test qualifies → role play); confirm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 (two parts)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Part 1 — Objective Test: a 100-item preliminary objective test on the event's content; the score determines which competitors/teams advance. Part 2 — Role Play: competitors receive an interactive scenario, get preparation time (commonly ~20 minutes) and present to judges (commonly ~7 minutes); judges may ask questions. No outside reference materials/props beyond what is permitted.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Part 1 — Objective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Robert's Rules of Order (Newly Revised)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Main, subsidiary, privileged, incidental motions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Order of business and agenda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Voting and elections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Minutes and officer duties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Part 2 — Role Play (for context)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An interactive scenario in which competitors apply the same content to a realistic business situation and present a solution to judges. Scored on knowledge, problem-solving, delivery, and professionalism per the event rating sheet.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Aligned to the official FBLA competencies for this event. Study the guideline's competency list for the test, and practice role plays against the official rating sheet.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Master the Part 1 topics — the test is the gate to the role play.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objective practice tests on the topics above.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Practice role plays: read a scenario, prep in ~20 min, present in ~7 min against the rating sheet.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Drill the FBLA indicators the judges score (analysis, recommendation, delivery).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the general rules and dress code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1pxcxspfsrhboqae1qosp">
        <w:r>
          <w:rPr>
            <w:color w:val="0563C1"/>
            <w:sz w:val="21"/>
            <w:szCs w:val="21"/>
            <w:u w:val="single"/>
          </w:rPr>
          <w:t xml:space="preserve">Parliamentary Procedure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pxcxspfsrhboqae1qosp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2026-07-15T20:05:36.450Z</dcterms:created>
  <dcterms:modified xsi:type="dcterms:W3CDTF">2026-07-15T20:05:36.450Z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