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week heeft zeven dagen.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Nederland is het koud in de winter.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 werkt vijf dagen meestal per week.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Kinderen hebben les in de school.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en vrouw die op school les geeft wordt genoemd als leraar.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eet salade in het ontbijt.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Wij maken eten in the kuiken.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haal medicijnen in de apotheek.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Vier kwartieren is een uur.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Vijftien minuten is een kwartier.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Brood dat pas gebakken heet vers brood.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hand heeft vijf vingers.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bel en maak afspraak met de huisarts.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moet de huisarts in de apotheek watchen.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 herfst maak de wind veel mensen zieken.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1.telefoon 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jongen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boven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badkamer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eetkamer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draagt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Gesloten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werk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nu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wielersport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toilet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drinken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sta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kun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Tijd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Goed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Ogen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 Getrouwd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