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4D8C"/>
          <w:sz w:val="72"/>
          <w:szCs w:val="72"/>
        </w:rPr>
        <w:t xml:space="preserve">QUIMIPAPEL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44"/>
          <w:szCs w:val="44"/>
        </w:rPr>
        <w:t xml:space="preserve">Usuarios, Contraseñas y Roles</w:t>
      </w:r>
    </w:p>
    <w:p>
      <w:pPr>
        <w:spacing w:after="600"/>
        <w:jc w:val="center"/>
      </w:pPr>
      <w:r>
        <w:rPr>
          <w:rFonts w:ascii="Arial" w:cs="Arial" w:eastAsia="Arial" w:hAnsi="Arial"/>
          <w:color w:val="888888"/>
          <w:sz w:val="26"/>
          <w:szCs w:val="26"/>
        </w:rPr>
        <w:t xml:space="preserve">Entorno de desarrollo · v1.3.0</w:t>
      </w:r>
    </w:p>
    <w:p>
      <w:pPr>
        <w:shd w:fill="FDECEA" w:val="clear"/>
        <w:spacing w:after="200" w:before="400"/>
        <w:jc w:val="center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⚠  DOCUMENTO CONFIDENCIAL — USO INTERNO EXCLUSIVAMENTE</w:t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No distribuir ni compartir fuera del equipo de desarrollo.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hd w:fill="1E4D8C" w:val="clear"/>
        <w:spacing w:after="200" w:before="360"/>
        <w:ind w:left="2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1. Credenciales de acceso — Usuarios demo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D6E4F0" w:val="clear"/>
        <w:spacing w:after="200" w:before="120"/>
        <w:ind w:left="300" w:right="300"/>
      </w:pPr>
      <w:r>
        <w:rPr>
          <w:rFonts w:ascii="Arial" w:cs="Arial" w:eastAsia="Arial" w:hAnsi="Arial"/>
          <w:i/>
          <w:iCs/>
          <w:color w:val="333333"/>
          <w:sz w:val="21"/>
          <w:szCs w:val="21"/>
        </w:rPr>
        <w:t xml:space="preserve">ℹ  Todos los usuarios demo comparten la misma contraseña: password
Las contraseñas se almacenan cifradas con BCrypt en la base de datos.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200"/>
        <w:gridCol w:w="1500"/>
        <w:gridCol w:w="1200"/>
        <w:gridCol w:w="1400"/>
        <w:gridCol w:w="506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Teléfono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Carlos Fernández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18"/>
                <w:szCs w:val="18"/>
              </w:rPr>
              <w:t xml:space="preserve">carlos.fernandez@quimipapel.com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+34 912 345 678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María García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18"/>
                <w:szCs w:val="18"/>
              </w:rPr>
              <w:t xml:space="preserve">maria.garcia@quimipapel.com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+34 913 456 789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Comercial</w:t>
            </w:r>
          </w:p>
        </w:tc>
        <w:tc>
          <w:tcPr>
            <w:tcW w:type="dxa" w:w="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Miguel Fernández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18"/>
                <w:szCs w:val="18"/>
              </w:rPr>
              <w:t xml:space="preserve">miguel.fernandez@quimipapel.com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+34 914 567 890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6A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Repartidor</w:t>
            </w:r>
          </w:p>
        </w:tc>
        <w:tc>
          <w:tcPr>
            <w:tcW w:type="dxa" w:w="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Ana Rodríguez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18"/>
                <w:szCs w:val="18"/>
              </w:rPr>
              <w:t xml:space="preserve">ana.rodriguez@quimipapel.com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+34 915 678 901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A1E8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Oficina</w:t>
            </w:r>
          </w:p>
        </w:tc>
        <w:tc>
          <w:tcPr>
            <w:tcW w:type="dxa" w:w="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Pedro Gómez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18"/>
                <w:szCs w:val="18"/>
              </w:rPr>
              <w:t xml:space="preserve">pedro.gomez@quimipapel.com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+34 916 789 012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6A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Repartidor</w:t>
            </w:r>
          </w:p>
        </w:tc>
        <w:tc>
          <w:tcPr>
            <w:tcW w:type="dxa" w:w="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Sí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hd w:fill="1E4D8C" w:val="clear"/>
        <w:spacing w:after="200" w:before="360"/>
        <w:ind w:left="2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2. Fichas individuales por usuario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E4D8C" w:val="clear"/>
        <w:spacing w:after="0" w:before="0"/>
        <w:ind w:left="20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Carlos Fernández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de usuario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Carlos Fernández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 (usuario)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20"/>
                <w:szCs w:val="20"/>
              </w:rPr>
              <w:t xml:space="preserve">carlos.fernandez@quimipapel.com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Contraseña demo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2"/>
                <w:szCs w:val="22"/>
              </w:rPr>
              <w:t xml:space="preserve">password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Teléfono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+34 912 345 678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 cuenta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Activo</w:t>
            </w:r>
          </w:p>
        </w:tc>
      </w:tr>
    </w:tbl>
    <w:p>
      <w:pPr>
        <w:spacing w:after="200"/>
      </w:pPr>
    </w:p>
    <w:p>
      <w:pPr>
        <w:shd w:fill="2E7D32" w:val="clear"/>
        <w:spacing w:after="0" w:before="300"/>
        <w:ind w:left="20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María García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de usuario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María García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 (usuario)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20"/>
                <w:szCs w:val="20"/>
              </w:rPr>
              <w:t xml:space="preserve">maria.garcia@quimipapel.com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Contraseña demo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2"/>
                <w:szCs w:val="22"/>
              </w:rPr>
              <w:t xml:space="preserve">password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Teléfono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+34 913 456 789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Comercial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 cuenta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Activo</w:t>
            </w:r>
          </w:p>
        </w:tc>
      </w:tr>
    </w:tbl>
    <w:p>
      <w:pPr>
        <w:spacing w:after="200"/>
      </w:pPr>
    </w:p>
    <w:p>
      <w:pPr>
        <w:shd w:fill="B26A00" w:val="clear"/>
        <w:spacing w:after="0" w:before="300"/>
        <w:ind w:left="20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Miguel Fernández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de usuario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Miguel Fernández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 (usuario)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20"/>
                <w:szCs w:val="20"/>
              </w:rPr>
              <w:t xml:space="preserve">miguel.fernandez@quimipapel.com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Contraseña demo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2"/>
                <w:szCs w:val="22"/>
              </w:rPr>
              <w:t xml:space="preserve">password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Teléfono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+34 914 567 890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6A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Repartidor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 cuenta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Activo</w:t>
            </w:r>
          </w:p>
        </w:tc>
      </w:tr>
    </w:tbl>
    <w:p>
      <w:pPr>
        <w:spacing w:after="200"/>
      </w:pPr>
    </w:p>
    <w:p>
      <w:pPr>
        <w:shd w:fill="6A1E8A" w:val="clear"/>
        <w:spacing w:after="0" w:before="300"/>
        <w:ind w:left="20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Ana Rodríguez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de usuario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 Rodríguez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 (usuario)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20"/>
                <w:szCs w:val="20"/>
              </w:rPr>
              <w:t xml:space="preserve">ana.rodriguez@quimipapel.com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Contraseña demo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2"/>
                <w:szCs w:val="22"/>
              </w:rPr>
              <w:t xml:space="preserve">password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Teléfono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+34 915 678 901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A1E8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Oficina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 cuenta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Activo</w:t>
            </w:r>
          </w:p>
        </w:tc>
      </w:tr>
    </w:tbl>
    <w:p>
      <w:pPr>
        <w:spacing w:after="200"/>
      </w:pPr>
    </w:p>
    <w:p>
      <w:pPr>
        <w:shd w:fill="B26A00" w:val="clear"/>
        <w:spacing w:after="0" w:before="300"/>
        <w:ind w:left="20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Pedro Gómez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de usuario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Pedro Gómez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 (usuario)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4E8A"/>
                <w:sz w:val="20"/>
                <w:szCs w:val="20"/>
              </w:rPr>
              <w:t xml:space="preserve">pedro.gomez@quimipapel.com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Contraseña demo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2"/>
                <w:szCs w:val="22"/>
              </w:rPr>
              <w:t xml:space="preserve">password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Teléfono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+34 916 789 012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6A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Repartidor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 cuenta</w:t>
            </w:r>
          </w:p>
        </w:tc>
        <w:tc>
          <w:tcPr>
            <w:tcW w:type="dxa" w:w="7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2F"/>
                <w:sz w:val="20"/>
                <w:szCs w:val="20"/>
              </w:rPr>
              <w:t xml:space="preserve">Activo</w:t>
            </w:r>
          </w:p>
        </w:tc>
      </w:tr>
    </w:tbl>
    <w:p>
      <w:pPr>
        <w:spacing w:after="200"/>
      </w:pPr>
    </w:p>
    <w:p>
      <w:pPr>
        <w:spacing w:after="0"/>
      </w:pPr>
      <w:r>
        <w:br w:type="page"/>
      </w:r>
    </w:p>
    <w:p>
      <w:pPr>
        <w:pStyle w:val="Heading1"/>
        <w:shd w:fill="1E4D8C" w:val="clear"/>
        <w:spacing w:after="200" w:before="360"/>
        <w:ind w:left="2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3. Descripción de los roles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70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 y accesos principales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total al sistema. Gestión de usuarios, pedidos, clientes, productos y configuración global.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Comercial</w:t>
            </w:r>
          </w:p>
        </w:tc>
        <w:tc>
          <w:tcPr>
            <w:tcW w:type="dxa" w:w="7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 y consulta pedidos. Puede ver clientes y productos. No puede editar pedidos ni gestionar usuarios.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A1E8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Oficina</w:t>
            </w:r>
          </w:p>
        </w:tc>
        <w:tc>
          <w:tcPr>
            <w:tcW w:type="dxa" w:w="7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Gestiona pedidos existentes (editar estado, urgencia, observaciones), clientes y productos. No crea pedidos ni gestiona usuarios.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6A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Repartidor</w:t>
            </w:r>
          </w:p>
        </w:tc>
        <w:tc>
          <w:tcPr>
            <w:tcW w:type="dxa" w:w="7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exclusivo a la vista de reparto. Puede actualizar el estado de sus pedidos asignados (Cargado, En reparto, Entregado, Incidencia).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DECEA" w:val="clear"/>
        <w:spacing w:after="200" w:before="120"/>
        <w:ind w:left="300" w:right="300"/>
      </w:pPr>
      <w:r>
        <w:rPr>
          <w:rFonts w:ascii="Arial" w:cs="Arial" w:eastAsia="Arial" w:hAnsi="Arial"/>
          <w:i/>
          <w:iCs/>
          <w:color w:val="333333"/>
          <w:sz w:val="21"/>
          <w:szCs w:val="21"/>
        </w:rPr>
        <w:t xml:space="preserve">⚠  Este documento corresponde al entorno de desarrollo con datos de prueba. En producción se deben generar contraseñas seguras e individuales para cada usuario.</w:t>
      </w:r>
    </w:p>
    <w:sectPr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4D8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2026-05-29T08:13:55.100Z</dcterms:created>
  <dcterms:modified xsi:type="dcterms:W3CDTF">2026-05-29T08:13:55.100Z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