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B5B7E" w14:textId="491F1CC2" w:rsidR="00D24720" w:rsidRDefault="00AA6124">
      <w:r>
        <w:rPr>
          <w:noProof/>
        </w:rPr>
        <w:drawing>
          <wp:inline distT="0" distB="0" distL="0" distR="0" wp14:anchorId="499F279A" wp14:editId="09123665">
            <wp:extent cx="5942380" cy="1881963"/>
            <wp:effectExtent l="0" t="0" r="1270" b="4445"/>
            <wp:docPr id="129915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56776" name="Picture 1299156776"/>
                    <pic:cNvPicPr/>
                  </pic:nvPicPr>
                  <pic:blipFill rotWithShape="1">
                    <a:blip r:embed="rId5">
                      <a:extLst>
                        <a:ext uri="{28A0092B-C50C-407E-A947-70E740481C1C}">
                          <a14:useLocalDpi xmlns:a14="http://schemas.microsoft.com/office/drawing/2010/main" val="0"/>
                        </a:ext>
                      </a:extLst>
                    </a:blip>
                    <a:srcRect t="34652" b="35570"/>
                    <a:stretch>
                      <a:fillRect/>
                    </a:stretch>
                  </pic:blipFill>
                  <pic:spPr bwMode="auto">
                    <a:xfrm>
                      <a:off x="0" y="0"/>
                      <a:ext cx="5952804" cy="1885264"/>
                    </a:xfrm>
                    <a:prstGeom prst="rect">
                      <a:avLst/>
                    </a:prstGeom>
                    <a:ln>
                      <a:noFill/>
                    </a:ln>
                    <a:extLst>
                      <a:ext uri="{53640926-AAD7-44D8-BBD7-CCE9431645EC}">
                        <a14:shadowObscured xmlns:a14="http://schemas.microsoft.com/office/drawing/2010/main"/>
                      </a:ext>
                    </a:extLst>
                  </pic:spPr>
                </pic:pic>
              </a:graphicData>
            </a:graphic>
          </wp:inline>
        </w:drawing>
      </w:r>
    </w:p>
    <w:p w14:paraId="0F9E31AC" w14:textId="77777777" w:rsidR="00AA6124" w:rsidRPr="00AA6124" w:rsidRDefault="00AA6124" w:rsidP="00AA6124">
      <w:pPr>
        <w:rPr>
          <w:b/>
          <w:bCs/>
        </w:rPr>
      </w:pPr>
      <w:r w:rsidRPr="00AA6124">
        <w:rPr>
          <w:b/>
          <w:bCs/>
        </w:rPr>
        <w:t>AGSPMS Logo Explanation</w:t>
      </w:r>
    </w:p>
    <w:p w14:paraId="42E43A39" w14:textId="77777777" w:rsidR="00AA6124" w:rsidRPr="00AA6124" w:rsidRDefault="00AA6124" w:rsidP="00AA6124">
      <w:r w:rsidRPr="00AA6124">
        <w:t>The logo is composed of two main elements: the official logo on the left and the redesigned AGSPMS acronym on the right, all in varying shades of brown and khaki. The overall aesthetic is professional and academic, reflecting the system's purpose.</w:t>
      </w:r>
    </w:p>
    <w:p w14:paraId="489A7306" w14:textId="77777777" w:rsidR="00AA6124" w:rsidRPr="00AA6124" w:rsidRDefault="00AA6124" w:rsidP="00AA6124">
      <w:r w:rsidRPr="00AA6124">
        <w:pict w14:anchorId="5002BE05">
          <v:rect id="_x0000_i1037" style="width:0;height:1.5pt" o:hralign="center" o:hrstd="t" o:hr="t" fillcolor="#a0a0a0" stroked="f"/>
        </w:pict>
      </w:r>
    </w:p>
    <w:p w14:paraId="683B909B" w14:textId="77777777" w:rsidR="00AA6124" w:rsidRPr="00AA6124" w:rsidRDefault="00AA6124" w:rsidP="00AA6124">
      <w:pPr>
        <w:rPr>
          <w:b/>
          <w:bCs/>
        </w:rPr>
      </w:pPr>
      <w:r w:rsidRPr="00AA6124">
        <w:rPr>
          <w:b/>
          <w:bCs/>
        </w:rPr>
        <w:t>Official Logo</w:t>
      </w:r>
    </w:p>
    <w:p w14:paraId="50278BEF" w14:textId="77777777" w:rsidR="00AA6124" w:rsidRPr="00AA6124" w:rsidRDefault="00AA6124" w:rsidP="00AA6124">
      <w:r w:rsidRPr="00AA6124">
        <w:t>The left side features a bar graph with a magnifying glass in front. This design represents the core function of the system: the thorough analysis and close monitoring of data. The bar graph specifically points to the system's ability to visualize performance and progress over time.</w:t>
      </w:r>
    </w:p>
    <w:p w14:paraId="183032CF" w14:textId="77777777" w:rsidR="00AA6124" w:rsidRPr="00AA6124" w:rsidRDefault="00AA6124" w:rsidP="00AA6124">
      <w:r w:rsidRPr="00AA6124">
        <w:pict w14:anchorId="1440A8F3">
          <v:rect id="_x0000_i1038" style="width:0;height:1.5pt" o:hralign="center" o:hrstd="t" o:hr="t" fillcolor="#a0a0a0" stroked="f"/>
        </w:pict>
      </w:r>
    </w:p>
    <w:p w14:paraId="0C19E0A8" w14:textId="77777777" w:rsidR="00AA6124" w:rsidRPr="00AA6124" w:rsidRDefault="00AA6124" w:rsidP="00AA6124">
      <w:pPr>
        <w:rPr>
          <w:b/>
          <w:bCs/>
        </w:rPr>
      </w:pPr>
      <w:r w:rsidRPr="00AA6124">
        <w:rPr>
          <w:b/>
          <w:bCs/>
        </w:rPr>
        <w:t>Acronym Designs</w:t>
      </w:r>
    </w:p>
    <w:p w14:paraId="57CC3C03" w14:textId="77777777" w:rsidR="00AA6124" w:rsidRPr="00AA6124" w:rsidRDefault="00AA6124" w:rsidP="00AA6124">
      <w:r w:rsidRPr="00AA6124">
        <w:t>Each letter in the acronym AGSPMS has a specific design element that contributes to the overall meaning:</w:t>
      </w:r>
    </w:p>
    <w:p w14:paraId="512714A8" w14:textId="77777777" w:rsidR="00AA6124" w:rsidRPr="00AA6124" w:rsidRDefault="00AA6124" w:rsidP="00AA6124">
      <w:pPr>
        <w:numPr>
          <w:ilvl w:val="0"/>
          <w:numId w:val="1"/>
        </w:numPr>
      </w:pPr>
      <w:r w:rsidRPr="00AA6124">
        <w:rPr>
          <w:b/>
          <w:bCs/>
        </w:rPr>
        <w:t>A (Academic):</w:t>
      </w:r>
      <w:r w:rsidRPr="00AA6124">
        <w:t xml:space="preserve"> The letter </w:t>
      </w:r>
      <w:r w:rsidRPr="00AA6124">
        <w:rPr>
          <w:b/>
          <w:bCs/>
        </w:rPr>
        <w:t>A</w:t>
      </w:r>
      <w:r w:rsidRPr="00AA6124">
        <w:t xml:space="preserve"> incorporates a checkmark, symbolizing </w:t>
      </w:r>
      <w:r w:rsidRPr="00AA6124">
        <w:rPr>
          <w:b/>
          <w:bCs/>
        </w:rPr>
        <w:t>assessment</w:t>
      </w:r>
      <w:r w:rsidRPr="00AA6124">
        <w:t xml:space="preserve"> and </w:t>
      </w:r>
      <w:r w:rsidRPr="00AA6124">
        <w:rPr>
          <w:b/>
          <w:bCs/>
        </w:rPr>
        <w:t>evaluation</w:t>
      </w:r>
      <w:r w:rsidRPr="00AA6124">
        <w:t>. This highlights the grading aspect of the system, where a student's academic achievements are verified and approved.</w:t>
      </w:r>
    </w:p>
    <w:p w14:paraId="63505B81" w14:textId="77777777" w:rsidR="00AA6124" w:rsidRPr="00AA6124" w:rsidRDefault="00AA6124" w:rsidP="00AA6124">
      <w:pPr>
        <w:numPr>
          <w:ilvl w:val="0"/>
          <w:numId w:val="1"/>
        </w:numPr>
      </w:pPr>
      <w:r w:rsidRPr="00AA6124">
        <w:rPr>
          <w:b/>
          <w:bCs/>
        </w:rPr>
        <w:t>G (Grading):</w:t>
      </w:r>
      <w:r w:rsidRPr="00AA6124">
        <w:t xml:space="preserve"> The letter </w:t>
      </w:r>
      <w:r w:rsidRPr="00AA6124">
        <w:rPr>
          <w:b/>
          <w:bCs/>
        </w:rPr>
        <w:t>G</w:t>
      </w:r>
      <w:r w:rsidRPr="00AA6124">
        <w:t xml:space="preserve"> features an upward growth arrow. This visually represents the </w:t>
      </w:r>
      <w:r w:rsidRPr="00AA6124">
        <w:rPr>
          <w:b/>
          <w:bCs/>
        </w:rPr>
        <w:t>growth</w:t>
      </w:r>
      <w:r w:rsidRPr="00AA6124">
        <w:t xml:space="preserve"> and </w:t>
      </w:r>
      <w:r w:rsidRPr="00AA6124">
        <w:rPr>
          <w:b/>
          <w:bCs/>
        </w:rPr>
        <w:t>improvement</w:t>
      </w:r>
      <w:r w:rsidRPr="00AA6124">
        <w:t xml:space="preserve"> that the system tracks. It's a key indicator of student progress and development over time.</w:t>
      </w:r>
    </w:p>
    <w:p w14:paraId="1CD341FA" w14:textId="77777777" w:rsidR="00AA6124" w:rsidRPr="00AA6124" w:rsidRDefault="00AA6124" w:rsidP="00AA6124">
      <w:pPr>
        <w:numPr>
          <w:ilvl w:val="0"/>
          <w:numId w:val="1"/>
        </w:numPr>
      </w:pPr>
      <w:r w:rsidRPr="00AA6124">
        <w:rPr>
          <w:b/>
          <w:bCs/>
        </w:rPr>
        <w:t>S (Student):</w:t>
      </w:r>
      <w:r w:rsidRPr="00AA6124">
        <w:t xml:space="preserve"> The first </w:t>
      </w:r>
      <w:r w:rsidRPr="00AA6124">
        <w:rPr>
          <w:b/>
          <w:bCs/>
        </w:rPr>
        <w:t>S</w:t>
      </w:r>
      <w:r w:rsidRPr="00AA6124">
        <w:t xml:space="preserve"> is a straightforward design, representing the </w:t>
      </w:r>
      <w:r w:rsidRPr="00AA6124">
        <w:rPr>
          <w:b/>
          <w:bCs/>
        </w:rPr>
        <w:t>student</w:t>
      </w:r>
      <w:r w:rsidRPr="00AA6124">
        <w:t xml:space="preserve"> as the central focus of the system.</w:t>
      </w:r>
    </w:p>
    <w:p w14:paraId="6F96CCB0" w14:textId="77777777" w:rsidR="00AA6124" w:rsidRPr="00AA6124" w:rsidRDefault="00AA6124" w:rsidP="00AA6124">
      <w:pPr>
        <w:numPr>
          <w:ilvl w:val="0"/>
          <w:numId w:val="1"/>
        </w:numPr>
      </w:pPr>
      <w:r w:rsidRPr="00AA6124">
        <w:rPr>
          <w:b/>
          <w:bCs/>
        </w:rPr>
        <w:t>P (Performance):</w:t>
      </w:r>
      <w:r w:rsidRPr="00AA6124">
        <w:t xml:space="preserve"> The letter </w:t>
      </w:r>
      <w:r w:rsidRPr="00AA6124">
        <w:rPr>
          <w:b/>
          <w:bCs/>
        </w:rPr>
        <w:t>P</w:t>
      </w:r>
      <w:r w:rsidRPr="00AA6124">
        <w:t xml:space="preserve"> is also a simple design. It stands for </w:t>
      </w:r>
      <w:r w:rsidRPr="00AA6124">
        <w:rPr>
          <w:b/>
          <w:bCs/>
        </w:rPr>
        <w:t>performance</w:t>
      </w:r>
      <w:r w:rsidRPr="00AA6124">
        <w:t>, and its clean appearance emphasizes that performance data is collected and presented in a clear, easy-to-understand format.</w:t>
      </w:r>
    </w:p>
    <w:p w14:paraId="073776F9" w14:textId="77777777" w:rsidR="00AA6124" w:rsidRPr="00AA6124" w:rsidRDefault="00AA6124" w:rsidP="00AA6124">
      <w:pPr>
        <w:numPr>
          <w:ilvl w:val="0"/>
          <w:numId w:val="1"/>
        </w:numPr>
      </w:pPr>
      <w:r w:rsidRPr="00AA6124">
        <w:rPr>
          <w:b/>
          <w:bCs/>
        </w:rPr>
        <w:t>M (Monitoring):</w:t>
      </w:r>
      <w:r w:rsidRPr="00AA6124">
        <w:t xml:space="preserve"> The letter </w:t>
      </w:r>
      <w:r w:rsidRPr="00AA6124">
        <w:rPr>
          <w:b/>
          <w:bCs/>
        </w:rPr>
        <w:t>M</w:t>
      </w:r>
      <w:r w:rsidRPr="00AA6124">
        <w:t xml:space="preserve"> is designed to look like a ruler or measurement tool. This clearly signifies the </w:t>
      </w:r>
      <w:r w:rsidRPr="00AA6124">
        <w:rPr>
          <w:b/>
          <w:bCs/>
        </w:rPr>
        <w:t>monitoring</w:t>
      </w:r>
      <w:r w:rsidRPr="00AA6124">
        <w:t xml:space="preserve"> aspect, showing how the system measures, tracks, and benchmarks student data.</w:t>
      </w:r>
    </w:p>
    <w:p w14:paraId="75DBEBD2" w14:textId="77777777" w:rsidR="00AA6124" w:rsidRPr="00AA6124" w:rsidRDefault="00AA6124" w:rsidP="00AA6124">
      <w:pPr>
        <w:numPr>
          <w:ilvl w:val="0"/>
          <w:numId w:val="1"/>
        </w:numPr>
      </w:pPr>
      <w:r w:rsidRPr="00AA6124">
        <w:rPr>
          <w:b/>
          <w:bCs/>
        </w:rPr>
        <w:t>S (System):</w:t>
      </w:r>
      <w:r w:rsidRPr="00AA6124">
        <w:t xml:space="preserve"> The final </w:t>
      </w:r>
      <w:r w:rsidRPr="00AA6124">
        <w:rPr>
          <w:b/>
          <w:bCs/>
        </w:rPr>
        <w:t>S</w:t>
      </w:r>
      <w:r w:rsidRPr="00AA6124">
        <w:t xml:space="preserve"> has a toga cap on top. This is a powerful symbol of </w:t>
      </w:r>
      <w:r w:rsidRPr="00AA6124">
        <w:rPr>
          <w:b/>
          <w:bCs/>
        </w:rPr>
        <w:t>scholarly achievement</w:t>
      </w:r>
      <w:r w:rsidRPr="00AA6124">
        <w:t xml:space="preserve"> and graduation, representing the ultimate goal of an academic career. It reinforces that the entire system is built to support students' journey toward academic success.</w:t>
      </w:r>
    </w:p>
    <w:p w14:paraId="6FC296F0" w14:textId="77777777" w:rsidR="00AA6124" w:rsidRDefault="00AA6124"/>
    <w:sectPr w:rsidR="00AA6124" w:rsidSect="00AA612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B4992"/>
    <w:multiLevelType w:val="multilevel"/>
    <w:tmpl w:val="3F0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4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24"/>
    <w:rsid w:val="00137F9A"/>
    <w:rsid w:val="0024303B"/>
    <w:rsid w:val="003C5F54"/>
    <w:rsid w:val="00AA6124"/>
    <w:rsid w:val="00C3342A"/>
    <w:rsid w:val="00D24720"/>
    <w:rsid w:val="00EF5F48"/>
    <w:rsid w:val="00F1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FBEA"/>
  <w15:chartTrackingRefBased/>
  <w15:docId w15:val="{EE80F146-C488-4F3E-B796-863E3354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1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1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1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1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1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1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1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1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1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1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124"/>
    <w:rPr>
      <w:rFonts w:eastAsiaTheme="majorEastAsia" w:cstheme="majorBidi"/>
      <w:color w:val="272727" w:themeColor="text1" w:themeTint="D8"/>
    </w:rPr>
  </w:style>
  <w:style w:type="paragraph" w:styleId="Title">
    <w:name w:val="Title"/>
    <w:basedOn w:val="Normal"/>
    <w:next w:val="Normal"/>
    <w:link w:val="TitleChar"/>
    <w:uiPriority w:val="10"/>
    <w:qFormat/>
    <w:rsid w:val="00AA6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124"/>
    <w:pPr>
      <w:spacing w:before="160"/>
      <w:jc w:val="center"/>
    </w:pPr>
    <w:rPr>
      <w:i/>
      <w:iCs/>
      <w:color w:val="404040" w:themeColor="text1" w:themeTint="BF"/>
    </w:rPr>
  </w:style>
  <w:style w:type="character" w:customStyle="1" w:styleId="QuoteChar">
    <w:name w:val="Quote Char"/>
    <w:basedOn w:val="DefaultParagraphFont"/>
    <w:link w:val="Quote"/>
    <w:uiPriority w:val="29"/>
    <w:rsid w:val="00AA6124"/>
    <w:rPr>
      <w:i/>
      <w:iCs/>
      <w:color w:val="404040" w:themeColor="text1" w:themeTint="BF"/>
    </w:rPr>
  </w:style>
  <w:style w:type="paragraph" w:styleId="ListParagraph">
    <w:name w:val="List Paragraph"/>
    <w:basedOn w:val="Normal"/>
    <w:uiPriority w:val="34"/>
    <w:qFormat/>
    <w:rsid w:val="00AA6124"/>
    <w:pPr>
      <w:ind w:left="720"/>
      <w:contextualSpacing/>
    </w:pPr>
  </w:style>
  <w:style w:type="character" w:styleId="IntenseEmphasis">
    <w:name w:val="Intense Emphasis"/>
    <w:basedOn w:val="DefaultParagraphFont"/>
    <w:uiPriority w:val="21"/>
    <w:qFormat/>
    <w:rsid w:val="00AA6124"/>
    <w:rPr>
      <w:i/>
      <w:iCs/>
      <w:color w:val="2F5496" w:themeColor="accent1" w:themeShade="BF"/>
    </w:rPr>
  </w:style>
  <w:style w:type="paragraph" w:styleId="IntenseQuote">
    <w:name w:val="Intense Quote"/>
    <w:basedOn w:val="Normal"/>
    <w:next w:val="Normal"/>
    <w:link w:val="IntenseQuoteChar"/>
    <w:uiPriority w:val="30"/>
    <w:qFormat/>
    <w:rsid w:val="00AA61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124"/>
    <w:rPr>
      <w:i/>
      <w:iCs/>
      <w:color w:val="2F5496" w:themeColor="accent1" w:themeShade="BF"/>
    </w:rPr>
  </w:style>
  <w:style w:type="character" w:styleId="IntenseReference">
    <w:name w:val="Intense Reference"/>
    <w:basedOn w:val="DefaultParagraphFont"/>
    <w:uiPriority w:val="32"/>
    <w:qFormat/>
    <w:rsid w:val="00AA61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Duaso</dc:creator>
  <cp:keywords/>
  <dc:description/>
  <cp:lastModifiedBy>Sandra Duaso</cp:lastModifiedBy>
  <cp:revision>1</cp:revision>
  <dcterms:created xsi:type="dcterms:W3CDTF">2025-09-21T06:21:00Z</dcterms:created>
  <dcterms:modified xsi:type="dcterms:W3CDTF">2025-09-21T06:23:00Z</dcterms:modified>
</cp:coreProperties>
</file>