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변액보험 펀드변경 업무처리매뉴얼</w:t>
      </w:r>
    </w:p>
    <w:p>
      <w:pPr>
        <w:jc w:val="center"/>
      </w:pPr>
      <w:r>
        <w:rPr>
          <w:sz w:val="24"/>
        </w:rPr>
        <w:t>계약관리부  |  버전 2  |  2026.10.14</w:t>
      </w:r>
    </w:p>
    <w:p>
      <w:pPr>
        <w:jc w:val="center"/>
      </w:pPr>
      <w:r>
        <w:rPr>
          <w:color w:val="B03A2E"/>
          <w:sz w:val="18"/>
        </w:rPr>
        <w:t>※ 교육용 가상 자료입니다. 실제 회사 규정·시스템과 무관합니다.</w:t>
      </w:r>
    </w:p>
    <w:p>
      <w:r>
        <w:br w:type="page"/>
      </w:r>
    </w:p>
    <w:p>
      <w:pPr>
        <w:pStyle w:val="Heading1"/>
      </w:pPr>
      <w:r>
        <w:t>개정이력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850"/>
            <w:shd w:val="clear" w:color="auto" w:fill="DDE5F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1417"/>
            <w:shd w:val="clear" w:color="auto" w:fill="DDE5F0"/>
          </w:tcPr>
          <w:p>
            <w:r>
              <w:rPr>
                <w:b/>
              </w:rPr>
              <w:t>개정일</w:t>
            </w:r>
          </w:p>
        </w:tc>
        <w:tc>
          <w:tcPr>
            <w:tcW w:type="dxa" w:w="3969"/>
            <w:shd w:val="clear" w:color="auto" w:fill="DDE5F0"/>
          </w:tcPr>
          <w:p>
            <w:r>
              <w:rPr>
                <w:b/>
              </w:rPr>
              <w:t>개정내용</w:t>
            </w:r>
          </w:p>
        </w:tc>
        <w:tc>
          <w:tcPr>
            <w:tcW w:type="dxa" w:w="1134"/>
            <w:shd w:val="clear" w:color="auto" w:fill="DDE5F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1134"/>
            <w:shd w:val="clear" w:color="auto" w:fill="DDE5F0"/>
          </w:tcPr>
          <w:p>
            <w:r>
              <w:rPr>
                <w:b/>
              </w:rPr>
              <w:t>검토자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1417"/>
          </w:tcPr>
          <w:p>
            <w:r>
              <w:t>2023.03.15</w:t>
            </w:r>
          </w:p>
        </w:tc>
        <w:tc>
          <w:tcPr>
            <w:tcW w:type="dxa" w:w="3969"/>
          </w:tcPr>
          <w:p>
            <w:r>
              <w:t>최초 작성</w:t>
            </w:r>
          </w:p>
        </w:tc>
        <w:tc>
          <w:tcPr>
            <w:tcW w:type="dxa" w:w="1134"/>
          </w:tcPr>
          <w:p>
            <w:r>
              <w:t>담당자B</w:t>
            </w:r>
          </w:p>
        </w:tc>
        <w:tc>
          <w:tcPr>
            <w:tcW w:type="dxa" w:w="1134"/>
          </w:tcPr>
          <w:p>
            <w:r>
              <w:t>파트장C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1417"/>
          </w:tcPr>
          <w:p>
            <w:r>
              <w:t>2026.10.14</w:t>
            </w:r>
          </w:p>
        </w:tc>
        <w:tc>
          <w:tcPr>
            <w:tcW w:type="dxa" w:w="3969"/>
          </w:tcPr>
          <w:p>
            <w:r>
              <w:t>AI 초안 기반 전면 개정: 규정 현행화(무료 12회·2,000원·+2영업일), 판매중지·적합성 확인 절차 추가, 화면 캡처·쿼리 보강</w:t>
            </w:r>
          </w:p>
        </w:tc>
        <w:tc>
          <w:tcPr>
            <w:tcW w:type="dxa" w:w="1134"/>
          </w:tcPr>
          <w:p>
            <w:r>
              <w:t>담당자A</w:t>
            </w:r>
          </w:p>
        </w:tc>
        <w:tc>
          <w:tcPr>
            <w:tcW w:type="dxa" w:w="1134"/>
          </w:tcPr>
          <w:p>
            <w:r>
              <w:t>파트장C</w:t>
            </w:r>
          </w:p>
        </w:tc>
      </w:tr>
      <w:tr>
        <w:tc>
          <w:tcPr>
            <w:tcW w:type="dxa" w:w="1882"/>
          </w:tcPr>
          <w:p>
            <w:r>
              <w:t>3</w:t>
            </w:r>
          </w:p>
        </w:tc>
        <w:tc>
          <w:tcPr>
            <w:tcW w:type="dxa" w:w="1882"/>
          </w:tcPr>
          <w:p>
            <w:r>
              <w:t>2026.10.14</w:t>
            </w:r>
          </w:p>
        </w:tc>
        <w:tc>
          <w:tcPr>
            <w:tcW w:type="dxa" w:w="1882"/>
          </w:tcPr>
          <w:p>
            <w:r>
              <w:t>7장 '변액 자동재배분' 추가</w:t>
            </w:r>
          </w:p>
        </w:tc>
        <w:tc>
          <w:tcPr>
            <w:tcW w:type="dxa" w:w="1882"/>
          </w:tcPr>
          <w:p>
            <w:r>
              <w:t>담당자A</w:t>
            </w:r>
          </w:p>
        </w:tc>
        <w:tc>
          <w:tcPr>
            <w:tcW w:type="dxa" w:w="1882"/>
          </w:tcPr>
          <w:p>
            <w:r>
              <w:t>파트장C</w:t>
            </w:r>
          </w:p>
        </w:tc>
      </w:tr>
    </w:tbl>
    <w:p/>
    <w:p>
      <w:pPr>
        <w:pStyle w:val="Heading1"/>
      </w:pPr>
      <w:r>
        <w:t>1. 업무개요</w:t>
      </w:r>
    </w:p>
    <w:p>
      <w:r>
        <w:t>변액보험 계약자의 신청에 따라 적립금을 다른 펀드로 옮기거나(적립금 이전), 앞으로 납입할 보험료의 펀드별 투입비율을 바꾸는(투입비율 변경) 업무이다.</w:t>
      </w:r>
    </w:p>
    <w:p>
      <w:pPr>
        <w:pStyle w:val="ListBullet"/>
      </w:pPr>
      <w:r>
        <w:t>접수 경로: 창구, 콜센터</w:t>
      </w:r>
    </w:p>
    <w:p>
      <w:pPr>
        <w:pStyle w:val="ListBullet"/>
      </w:pPr>
      <w:r>
        <w:t>두 가지를 함께 신청한 경우 건을 2개로 나누어 입력한다.</w:t>
      </w:r>
    </w:p>
    <w:p>
      <w:pPr>
        <w:pStyle w:val="Heading1"/>
      </w:pPr>
      <w:r>
        <w:t>2. 관련규정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DDE5F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6803"/>
            <w:shd w:val="clear" w:color="auto" w:fill="DDE5F0"/>
          </w:tcPr>
          <w:p>
            <w:r>
              <w:rPr>
                <w:b/>
              </w:rPr>
              <w:t>기준</w:t>
            </w:r>
          </w:p>
        </w:tc>
      </w:tr>
      <w:tr>
        <w:tc>
          <w:tcPr>
            <w:tcW w:type="dxa" w:w="2268"/>
          </w:tcPr>
          <w:p>
            <w:r>
              <w:t>무료 변경 횟수</w:t>
            </w:r>
          </w:p>
        </w:tc>
        <w:tc>
          <w:tcPr>
            <w:tcW w:type="dxa" w:w="6803"/>
          </w:tcPr>
          <w:p>
            <w:r>
              <w:t>연 12회 (13회차부터 건당 2,000원, 적립금에서 차감)</w:t>
            </w:r>
          </w:p>
        </w:tc>
      </w:tr>
      <w:tr>
        <w:tc>
          <w:tcPr>
            <w:tcW w:type="dxa" w:w="2268"/>
          </w:tcPr>
          <w:p>
            <w:r>
              <w:t>수수료 계산</w:t>
            </w:r>
          </w:p>
        </w:tc>
        <w:tc>
          <w:tcPr>
            <w:tcW w:type="dxa" w:w="6803"/>
          </w:tcPr>
          <w:p>
            <w:r>
              <w:t>MAX(0, 이번 건 포함 올해 변경횟수 − 12) × 2,000</w:t>
            </w:r>
          </w:p>
        </w:tc>
      </w:tr>
      <w:tr>
        <w:tc>
          <w:tcPr>
            <w:tcW w:type="dxa" w:w="2268"/>
          </w:tcPr>
          <w:p>
            <w:r>
              <w:t>비율 합계</w:t>
            </w:r>
          </w:p>
        </w:tc>
        <w:tc>
          <w:tcPr>
            <w:tcW w:type="dxa" w:w="6803"/>
          </w:tcPr>
          <w:p>
            <w:r>
              <w:t>100% (위반 시 E-102)</w:t>
            </w:r>
          </w:p>
        </w:tc>
      </w:tr>
      <w:tr>
        <w:tc>
          <w:tcPr>
            <w:tcW w:type="dxa" w:w="2268"/>
          </w:tcPr>
          <w:p>
            <w:r>
              <w:t>비율 단위</w:t>
            </w:r>
          </w:p>
        </w:tc>
        <w:tc>
          <w:tcPr>
            <w:tcW w:type="dxa" w:w="6803"/>
          </w:tcPr>
          <w:p>
            <w:r>
              <w:t>10% (위반 시 E-103)</w:t>
            </w:r>
          </w:p>
        </w:tc>
      </w:tr>
      <w:tr>
        <w:tc>
          <w:tcPr>
            <w:tcW w:type="dxa" w:w="2268"/>
          </w:tcPr>
          <w:p>
            <w:r>
              <w:t>편입 펀드 수</w:t>
            </w:r>
          </w:p>
        </w:tc>
        <w:tc>
          <w:tcPr>
            <w:tcW w:type="dxa" w:w="6803"/>
          </w:tcPr>
          <w:p>
            <w:r>
              <w:t>최대 5개 (위반 시 E-104)</w:t>
            </w:r>
          </w:p>
        </w:tc>
      </w:tr>
      <w:tr>
        <w:tc>
          <w:tcPr>
            <w:tcW w:type="dxa" w:w="2268"/>
          </w:tcPr>
          <w:p>
            <w:r>
              <w:t>판매중지 펀드</w:t>
            </w:r>
          </w:p>
        </w:tc>
        <w:tc>
          <w:tcPr>
            <w:tcW w:type="dxa" w:w="6803"/>
          </w:tcPr>
          <w:p>
            <w:r>
              <w:t>이전 대상으로 선택 불가 (E-105)</w:t>
            </w:r>
          </w:p>
        </w:tc>
      </w:tr>
      <w:tr>
        <w:tc>
          <w:tcPr>
            <w:tcW w:type="dxa" w:w="2268"/>
          </w:tcPr>
          <w:p>
            <w:r>
              <w:t>적용 기준가</w:t>
            </w:r>
          </w:p>
        </w:tc>
        <w:tc>
          <w:tcPr>
            <w:tcW w:type="dxa" w:w="6803"/>
          </w:tcPr>
          <w:p>
            <w:r>
              <w:t>신청일 +2영업일</w:t>
            </w:r>
          </w:p>
        </w:tc>
      </w:tr>
    </w:tbl>
    <w:p/>
    <w:p>
      <w:pPr>
        <w:pStyle w:val="Heading1"/>
      </w:pPr>
      <w:r>
        <w:t>3. 업무흐름도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업무흐름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[그림] 펀드변경 업무 전체 흐름</w:t>
      </w:r>
    </w:p>
    <w:p>
      <w:pPr>
        <w:pStyle w:val="Heading1"/>
      </w:pPr>
      <w:r>
        <w:t>4. 처리절차</w:t>
      </w:r>
    </w:p>
    <w:p>
      <w:pPr>
        <w:pStyle w:val="Heading2"/>
      </w:pPr>
      <w:r>
        <w:t>4-1. 신청 접수 확인</w:t>
      </w:r>
    </w:p>
    <w:p>
      <w:pPr>
        <w:ind w:left="283"/>
      </w:pPr>
      <w:r>
        <w:t>1. 계약상태가 '유지'인지 확인한다. 실효·납입유예 계약은 반려한다.</w:t>
      </w:r>
    </w:p>
    <w:p>
      <w:pPr>
        <w:ind w:left="283"/>
      </w:pPr>
      <w:r>
        <w:t>2. 접수 경로별 증빙을 확인한다. 콜센터 접수건은 녹취, 창구 접수건은 신청서 원본.</w:t>
      </w:r>
    </w:p>
    <w:p>
      <w:pPr>
        <w:pStyle w:val="Heading2"/>
      </w:pPr>
      <w:r>
        <w:t>4-2. 사전 확인</w:t>
      </w:r>
    </w:p>
    <w:p>
      <w:pPr>
        <w:ind w:left="283"/>
      </w:pPr>
      <w:r>
        <w:t>1. 조회 쿼리 ①로 올해 변경 횟수를 확인하고 수수료 발생 여부를 판단한다.</w:t>
      </w:r>
    </w:p>
    <w:p>
      <w:pPr>
        <w:ind w:left="283"/>
      </w:pPr>
      <w:r>
        <w:t>2. 조회 쿼리 ②로 변경 대상 펀드의 판매상태와 위험등급을 확인한다.</w:t>
      </w:r>
    </w:p>
    <w:p>
      <w:pPr>
        <w:ind w:left="283"/>
      </w:pPr>
      <w:r>
        <w:t>3. 변경 후 펀드의 위험등급이 고객 위험성향보다 높으면(등급 숫자가 작을수록 위험) 적합성 확인서가 있는지 확인한다. 없으면 보완요청한다.</w:t>
      </w:r>
    </w:p>
    <w:p>
      <w:pPr>
        <w:pStyle w:val="Heading2"/>
      </w:pPr>
      <w:r>
        <w:t>4-3. 화면 입력</w:t>
      </w:r>
    </w:p>
    <w:p>
      <w:pPr>
        <w:ind w:left="283"/>
      </w:pPr>
      <w:r>
        <w:t>1. [계약조회] → [변액] 탭 → [펀드변경 신청]을 누른다.</w:t>
      </w:r>
    </w:p>
    <w:p>
      <w:pPr>
        <w:ind w:left="283"/>
      </w:pPr>
      <w:r>
        <w:t>2. 변경구분(적립금 이전 / 투입비율 변경)을 선택하고 펀드와 변경비율을 입력한다.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32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캡처1_신청화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[그림] 펀드변경 신청 화면 — 변경비율 입력</w:t>
      </w:r>
    </w:p>
    <w:p>
      <w:pPr>
        <w:ind w:left="283"/>
      </w:pPr>
      <w:r>
        <w:t>3. [검증]을 누른다. 오류가 나면 메시지에 따라 수정한다.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32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캡처2_오류화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[그림] 검증 오류 예시 (E-102 / E-103 / E-105)</w:t>
      </w:r>
    </w:p>
    <w:p>
      <w:pPr>
        <w:ind w:left="283"/>
      </w:pPr>
      <w:r>
        <w:t>4. 검증 통과 후 [저장]을 누른다. [검증] 전에 [저장]을 누르지 않는다.</w:t>
      </w:r>
    </w:p>
    <w:p>
      <w:pPr>
        <w:pStyle w:val="Heading2"/>
      </w:pPr>
      <w:r>
        <w:t>4-4. 결과 기록 및 반영 확인</w:t>
      </w:r>
    </w:p>
    <w:p>
      <w:pPr>
        <w:ind w:left="283"/>
      </w:pPr>
      <w:r>
        <w:t>1. 체크리스트 엑셀에 신청샘플을 붙여넣고 수식을 아래로 채운 뒤, 판정이 '반려/보완'인 건을 필터해 비고에 사유를 기록한다.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825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캡처3_엑셀체크리스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2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[그림] 체크리스트 판정 결과</w:t>
      </w:r>
    </w:p>
    <w:p>
      <w:pPr>
        <w:ind w:left="283"/>
      </w:pPr>
      <w:r>
        <w:t>2. 처리 다음 날 조회 쿼리 ③으로 펀드 구성과 비율 합계 100%를 확인한다.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캡처4_쿼리결과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8"/>
        </w:rPr>
        <w:t>[그림] 반영 확인 쿼리 결과</w:t>
      </w:r>
    </w:p>
    <w:p>
      <w:pPr>
        <w:pStyle w:val="Heading1"/>
      </w:pPr>
      <w:r>
        <w:t>5. 유의사항·예외</w:t>
      </w:r>
    </w:p>
    <w:p>
      <w:pPr>
        <w:pStyle w:val="ListBullet"/>
      </w:pPr>
      <w:r>
        <w:t>판매중지 펀드는 이전 대상이 될 수 없다. 펀드목록에서 판매상태를 반드시 확인한다. (과거 누락으로 재처리 사례 있음)</w:t>
      </w:r>
    </w:p>
    <w:p>
      <w:pPr>
        <w:pStyle w:val="ListBullet"/>
      </w:pPr>
      <w:r>
        <w:t>적립금 이전은 '전액' 또는 % 단위로만 가능하다.</w:t>
      </w:r>
    </w:p>
    <w:p>
      <w:pPr>
        <w:pStyle w:val="ListBullet"/>
      </w:pPr>
      <w:r>
        <w:t>같은 날 두 번 신청하면 마지막 건만 유효하며, 앞 건은 취소 처리한다.</w:t>
      </w:r>
    </w:p>
    <w:p>
      <w:pPr>
        <w:pStyle w:val="ListBullet"/>
      </w:pPr>
      <w:r>
        <w:t>고객 문의 시 적용 기준가(신청일 +2영업일)를 안내한다.</w:t>
      </w:r>
    </w:p>
    <w:p>
      <w:pPr>
        <w:pStyle w:val="ListBullet"/>
      </w:pPr>
      <w:r>
        <w:rPr>
          <w:color w:val="C55A11"/>
        </w:rPr>
        <w:t>적합성 확인서 보완요청의 회신 기한 [확인 필요]</w:t>
      </w:r>
    </w:p>
    <w:p>
      <w:pPr>
        <w:pStyle w:val="Heading1"/>
      </w:pPr>
      <w:r>
        <w:t>6. 관련 양식·쿼리</w:t>
      </w:r>
    </w:p>
    <w:p>
      <w:pPr>
        <w:pStyle w:val="ListBullet"/>
      </w:pPr>
      <w:r>
        <w:t>펀드변경_처리.xlsx (펀드목록 / 신청샘플 / 체크리스트)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pStyle w:val="Code"/>
            </w:pPr>
            <w:r>
              <w:t>-- ① 올해 펀드변경 횟수 확인</w:t>
            </w:r>
          </w:p>
          <w:p>
            <w:pPr>
              <w:pStyle w:val="Code"/>
            </w:pPr>
            <w:r>
              <w:t>SELECT A.POLICY_NO, COUNT(*) AS CHG_CNT_YTD</w:t>
            </w:r>
          </w:p>
          <w:p>
            <w:pPr>
              <w:pStyle w:val="Code"/>
            </w:pPr>
            <w:r>
              <w:t xml:space="preserve">  FROM TB_TEST_FUND_CHG_REQ A</w:t>
            </w:r>
          </w:p>
          <w:p>
            <w:pPr>
              <w:pStyle w:val="Code"/>
            </w:pPr>
            <w:r>
              <w:t xml:space="preserve"> WHERE A.POLICY_NO = :POLICY_NO</w:t>
            </w:r>
          </w:p>
          <w:p>
            <w:pPr>
              <w:pStyle w:val="Code"/>
            </w:pPr>
            <w:r>
              <w:t xml:space="preserve">   AND A.REQ_STATUS = '완료'</w:t>
            </w:r>
          </w:p>
          <w:p>
            <w:pPr>
              <w:pStyle w:val="Code"/>
            </w:pPr>
            <w:r>
              <w:t xml:space="preserve">   AND A.REQ_DT &gt;= TRUNC(SYSDATE, 'YYYY')</w:t>
            </w:r>
          </w:p>
          <w:p>
            <w:pPr>
              <w:pStyle w:val="Code"/>
            </w:pPr>
            <w:r>
              <w:t xml:space="preserve"> GROUP BY A.POLICY_NO;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pStyle w:val="Code"/>
            </w:pPr>
            <w:r>
              <w:t>-- ② 변경 대상 펀드 판매상태 확인</w:t>
            </w:r>
          </w:p>
          <w:p>
            <w:pPr>
              <w:pStyle w:val="Code"/>
            </w:pPr>
            <w:r>
              <w:t>SELECT F.FUND_CD, F.FUND_NM, F.RISK_GRADE, F.SALE_STATUS</w:t>
            </w:r>
          </w:p>
          <w:p>
            <w:pPr>
              <w:pStyle w:val="Code"/>
            </w:pPr>
            <w:r>
              <w:t xml:space="preserve">  FROM TB_TEST_FUND_MST F</w:t>
            </w:r>
          </w:p>
          <w:p>
            <w:pPr>
              <w:pStyle w:val="Code"/>
            </w:pPr>
            <w:r>
              <w:t xml:space="preserve"> WHERE F.FUND_CD IN (:TO_FUND_CD);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pStyle w:val="Code"/>
            </w:pPr>
            <w:r>
              <w:t>-- ③ 변경 결과 반영 확인</w:t>
            </w:r>
          </w:p>
          <w:p>
            <w:pPr>
              <w:pStyle w:val="Code"/>
            </w:pPr>
            <w:r>
              <w:t>SELECT P.POLICY_NO, P.FUND_CD, P.ALLOC_RATIO</w:t>
            </w:r>
          </w:p>
          <w:p>
            <w:pPr>
              <w:pStyle w:val="Code"/>
            </w:pPr>
            <w:r>
              <w:t xml:space="preserve">     , SUM(P.ALLOC_RATIO) OVER (PARTITION BY P.POLICY_NO) AS RATIO_SUM</w:t>
            </w:r>
          </w:p>
          <w:p>
            <w:pPr>
              <w:pStyle w:val="Code"/>
            </w:pPr>
            <w:r>
              <w:t xml:space="preserve">  FROM TB_TEST_POLICY_FUND P</w:t>
            </w:r>
          </w:p>
          <w:p>
            <w:pPr>
              <w:pStyle w:val="Code"/>
            </w:pPr>
            <w:r>
              <w:t xml:space="preserve"> WHERE P.POLICY_NO = :POLICY_NO</w:t>
            </w:r>
          </w:p>
          <w:p>
            <w:pPr>
              <w:pStyle w:val="Code"/>
            </w:pPr>
            <w:r>
              <w:t xml:space="preserve"> ORDER BY P.ALLOC_RATIO DESC;</w:t>
            </w:r>
          </w:p>
        </w:tc>
      </w:tr>
    </w:tbl>
    <w:p/>
    <w:p>
      <w:r>
        <w:br w:type="page"/>
      </w:r>
    </w:p>
    <w:p>
      <w:pPr>
        <w:pStyle w:val="Heading1"/>
      </w:pPr>
      <w:r>
        <w:t>7. 변액 자동재배분</w:t>
      </w:r>
    </w:p>
    <w:p>
      <w:pPr>
        <w:pStyle w:val="Heading2"/>
      </w:pPr>
      <w:r>
        <w:t>7-1. 업무개요</w:t>
      </w:r>
    </w:p>
    <w:p>
      <w:r>
        <w:t>변액보험 계약자가 신청하면, 정한 주기마다 펀드 적립금 비율을 최초 설정 비율로 자동 조정하는 업무이다.</w:t>
      </w:r>
    </w:p>
    <w:p>
      <w:pPr>
        <w:pStyle w:val="ListBullet"/>
      </w:pPr>
      <w:r>
        <w:t>주기: 3개월 / 6개월 / 12개월 중 선택</w:t>
      </w:r>
    </w:p>
    <w:p>
      <w:pPr>
        <w:pStyle w:val="Heading2"/>
      </w:pPr>
      <w:r>
        <w:t>7-2. 관련규정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DE5F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706"/>
            <w:shd w:val="clear" w:color="auto" w:fill="DDE5F0"/>
          </w:tcPr>
          <w:p>
            <w:r>
              <w:rPr>
                <w:b/>
              </w:rPr>
              <w:t>기준</w:t>
            </w:r>
          </w:p>
        </w:tc>
      </w:tr>
      <w:tr>
        <w:tc>
          <w:tcPr>
            <w:tcW w:type="dxa" w:w="4706"/>
          </w:tcPr>
          <w:p>
            <w:r>
              <w:t>재배분 주기</w:t>
            </w:r>
          </w:p>
        </w:tc>
        <w:tc>
          <w:tcPr>
            <w:tcW w:type="dxa" w:w="4706"/>
          </w:tcPr>
          <w:p>
            <w:r>
              <w:t>3·6·12개월 중 필수 선택</w:t>
            </w:r>
          </w:p>
        </w:tc>
      </w:tr>
      <w:tr>
        <w:tc>
          <w:tcPr>
            <w:tcW w:type="dxa" w:w="4706"/>
          </w:tcPr>
          <w:p>
            <w:r>
              <w:t>기준 비율</w:t>
            </w:r>
          </w:p>
        </w:tc>
        <w:tc>
          <w:tcPr>
            <w:tcW w:type="dxa" w:w="4706"/>
          </w:tcPr>
          <w:p>
            <w:r>
              <w:t>신청 시점의 투입비율로 자동 설정</w:t>
            </w:r>
          </w:p>
        </w:tc>
      </w:tr>
      <w:tr>
        <w:tc>
          <w:tcPr>
            <w:tcW w:type="dxa" w:w="4706"/>
          </w:tcPr>
          <w:p>
            <w:r>
              <w:t>펀드변경 횟수</w:t>
            </w:r>
          </w:p>
        </w:tc>
        <w:tc>
          <w:tcPr>
            <w:tcW w:type="dxa" w:w="4706"/>
          </w:tcPr>
          <w:p>
            <w:r>
              <w:t>연간 무료 횟수(12회)에 포함되지 않음</w:t>
            </w:r>
          </w:p>
        </w:tc>
      </w:tr>
      <w:tr>
        <w:tc>
          <w:tcPr>
            <w:tcW w:type="dxa" w:w="4706"/>
          </w:tcPr>
          <w:p>
            <w:r>
              <w:t>판매중지 펀드</w:t>
            </w:r>
          </w:p>
        </w:tc>
        <w:tc>
          <w:tcPr>
            <w:tcW w:type="dxa" w:w="4706"/>
          </w:tcPr>
          <w:p>
            <w:r>
              <w:t>편입 펀드 중 하나라도 있으면 신청 불가</w:t>
            </w:r>
          </w:p>
        </w:tc>
      </w:tr>
      <w:tr>
        <w:tc>
          <w:tcPr>
            <w:tcW w:type="dxa" w:w="4706"/>
          </w:tcPr>
          <w:p>
            <w:r>
              <w:t>수수료</w:t>
            </w:r>
          </w:p>
        </w:tc>
        <w:tc>
          <w:tcPr>
            <w:tcW w:type="dxa" w:w="4706"/>
            <w:shd w:val="clear" w:color="auto" w:fill="FFF4D6"/>
          </w:tcPr>
          <w:p>
            <w:r>
              <w:t>[확인 필요]</w:t>
            </w:r>
          </w:p>
        </w:tc>
      </w:tr>
      <w:tr>
        <w:tc>
          <w:tcPr>
            <w:tcW w:type="dxa" w:w="4706"/>
          </w:tcPr>
          <w:p>
            <w:r>
              <w:t>재배분 기준일</w:t>
            </w:r>
          </w:p>
        </w:tc>
        <w:tc>
          <w:tcPr>
            <w:tcW w:type="dxa" w:w="4706"/>
            <w:shd w:val="clear" w:color="auto" w:fill="FFF4D6"/>
          </w:tcPr>
          <w:p>
            <w:r>
              <w:t>[확인 필요]</w:t>
            </w:r>
          </w:p>
        </w:tc>
      </w:tr>
    </w:tbl>
    <w:p/>
    <w:p>
      <w:pPr>
        <w:pStyle w:val="Heading2"/>
      </w:pPr>
      <w:r>
        <w:t>7-3. 업무흐름도</w:t>
      </w:r>
    </w:p>
    <w:p>
      <w:r>
        <w:t>① 신청 접수 → ② 판매중지 펀드 포함 여부 확인 → ③ 주기 선택·신청 → ④ 주기마다 자동 재배분 → ⑤ 펀드변경 발생 시 자동 해지 안내</w:t>
      </w:r>
    </w:p>
    <w:p>
      <w:pPr>
        <w:pStyle w:val="Heading2"/>
      </w:pPr>
      <w:r>
        <w:t>7-4. 처리절차</w:t>
      </w:r>
    </w:p>
    <w:p>
      <w:pPr>
        <w:pStyle w:val="Heading3"/>
      </w:pPr>
      <w:r>
        <w:t>7-4-1. 신청</w:t>
      </w:r>
    </w:p>
    <w:p>
      <w:pPr>
        <w:ind w:left="283"/>
      </w:pPr>
      <w:r>
        <w:t>1. [계약조회] → [변액] 탭 → [자동재배분 신청]을 누른다.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jc w:val="center"/>
            </w:pPr>
            <w:r>
              <w:rPr>
                <w:color w:val="808080"/>
              </w:rPr>
              <w:t>[캡처 필요: 자동재배분 신청 화면]</w:t>
            </w:r>
          </w:p>
        </w:tc>
      </w:tr>
    </w:tbl>
    <w:p/>
    <w:p>
      <w:pPr>
        <w:ind w:left="283"/>
      </w:pPr>
      <w:r>
        <w:t>2. 재배분 주기(3/6/12개월)를 반드시 선택한다. 기준 비율은 현재 투입비율로 자동 입력된다.</w:t>
      </w:r>
    </w:p>
    <w:p>
      <w:pPr>
        <w:ind w:left="283"/>
      </w:pPr>
      <w:r>
        <w:t>3. 편입 펀드 중 판매중지 펀드가 있으면 신청할 수 없다.</w:t>
      </w:r>
    </w:p>
    <w:p>
      <w:pPr>
        <w:pStyle w:val="Heading3"/>
      </w:pPr>
      <w:r>
        <w:t>7-4-2. 해지</w:t>
      </w:r>
    </w:p>
    <w:p>
      <w:pPr>
        <w:ind w:left="283"/>
      </w:pPr>
      <w:r>
        <w:t>1. 해지 신청을 받으면 즉시 중단된다.</w:t>
      </w:r>
    </w:p>
    <w:p>
      <w:pPr>
        <w:ind w:left="283"/>
      </w:pPr>
      <w:r>
        <w:rPr>
          <w:color w:val="C55A11"/>
        </w:rPr>
        <w:t>2. 해지 처리 화면 경로 [확인 필요]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jc w:val="center"/>
            </w:pPr>
            <w:r>
              <w:rPr>
                <w:color w:val="808080"/>
              </w:rPr>
              <w:t>[캡처 필요: 자동재배분 해지 화면]</w:t>
            </w:r>
          </w:p>
        </w:tc>
      </w:tr>
    </w:tbl>
    <w:p/>
    <w:p>
      <w:pPr>
        <w:pStyle w:val="Heading2"/>
      </w:pPr>
      <w:r>
        <w:t>7-5. 유의사항·예외</w:t>
      </w:r>
    </w:p>
    <w:p>
      <w:pPr>
        <w:pStyle w:val="ListBullet"/>
      </w:pPr>
      <w:r>
        <w:t>고객이 펀드변경을 하면 자동재배분은 자동 해지된다. 재신청이 필요하므로 반드시 고객에게 안내한다.</w:t>
      </w:r>
    </w:p>
    <w:p>
      <w:pPr>
        <w:pStyle w:val="ListBullet"/>
      </w:pPr>
      <w:r>
        <w:rPr>
          <w:color w:val="C55A11"/>
        </w:rPr>
        <w:t>투입비율을 변경한 경우 재배분 기준 비율도 바뀌는지 [확인 필요]</w:t>
      </w:r>
    </w:p>
    <w:p>
      <w:pPr>
        <w:pStyle w:val="Heading2"/>
      </w:pPr>
      <w:r>
        <w:t>7-6. 관련 양식·쿼리</w:t>
      </w:r>
    </w:p>
    <w:p>
      <w:pPr>
        <w:pStyle w:val="ListBullet"/>
      </w:pPr>
      <w:r>
        <w:rPr>
          <w:color w:val="C55A11"/>
        </w:rPr>
        <w:t>관련 조회 쿼리 [확인 필요]</w:t>
      </w:r>
    </w:p>
    <w:sectPr w:rsidR="00FC693F" w:rsidRPr="0006063C" w:rsidSect="00034616">
      <w:head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16"/>
      </w:rPr>
      <w:t>OO생명 계약관리부 업무처리매뉴얼  |  교육용 가상 자료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