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D5C2" w14:textId="77777777" w:rsidR="001416D3" w:rsidRDefault="001416D3" w:rsidP="001416D3">
      <w:pPr>
        <w:rPr>
          <w:b/>
          <w:bCs/>
        </w:rPr>
      </w:pPr>
      <w:r>
        <w:rPr>
          <w:b/>
          <w:bCs/>
        </w:rPr>
        <w:t xml:space="preserve">Additional Information: </w:t>
      </w:r>
    </w:p>
    <w:p w14:paraId="13782397" w14:textId="39613090" w:rsidR="001416D3" w:rsidRPr="001416D3" w:rsidRDefault="001416D3" w:rsidP="001416D3">
      <w:pPr>
        <w:pStyle w:val="Heading1"/>
      </w:pPr>
      <w:r>
        <w:t xml:space="preserve">Other </w:t>
      </w:r>
      <w:r w:rsidRPr="001416D3">
        <w:t>Public Health Open-Source Data Inventory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699"/>
        <w:gridCol w:w="2454"/>
        <w:gridCol w:w="2291"/>
        <w:gridCol w:w="2906"/>
      </w:tblGrid>
      <w:tr w:rsidR="001416D3" w:rsidRPr="001416D3" w14:paraId="5D3E3EA0" w14:textId="77777777" w:rsidTr="0014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2FA0EA2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Name</w:t>
            </w:r>
          </w:p>
        </w:tc>
        <w:tc>
          <w:tcPr>
            <w:tcW w:w="0" w:type="auto"/>
            <w:hideMark/>
          </w:tcPr>
          <w:p w14:paraId="4E1007DC" w14:textId="77777777" w:rsidR="001416D3" w:rsidRPr="001416D3" w:rsidRDefault="001416D3" w:rsidP="001416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Description</w:t>
            </w:r>
          </w:p>
        </w:tc>
        <w:tc>
          <w:tcPr>
            <w:tcW w:w="0" w:type="auto"/>
            <w:hideMark/>
          </w:tcPr>
          <w:p w14:paraId="580A66CD" w14:textId="77777777" w:rsidR="001416D3" w:rsidRPr="001416D3" w:rsidRDefault="001416D3" w:rsidP="001416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Key Public Health Use Case</w:t>
            </w:r>
          </w:p>
        </w:tc>
        <w:tc>
          <w:tcPr>
            <w:tcW w:w="0" w:type="auto"/>
            <w:hideMark/>
          </w:tcPr>
          <w:p w14:paraId="2216BC30" w14:textId="77777777" w:rsidR="001416D3" w:rsidRPr="001416D3" w:rsidRDefault="001416D3" w:rsidP="001416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Website Address</w:t>
            </w:r>
          </w:p>
        </w:tc>
      </w:tr>
      <w:tr w:rsidR="001416D3" w:rsidRPr="001416D3" w14:paraId="4600E984" w14:textId="77777777" w:rsidTr="0014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55B04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DHS Program</w:t>
            </w:r>
          </w:p>
        </w:tc>
        <w:tc>
          <w:tcPr>
            <w:tcW w:w="0" w:type="auto"/>
            <w:hideMark/>
          </w:tcPr>
          <w:p w14:paraId="5AB16897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Gold-standard household surveys on fertility, malaria, HIV, and nutrition.</w:t>
            </w:r>
          </w:p>
        </w:tc>
        <w:tc>
          <w:tcPr>
            <w:tcW w:w="0" w:type="auto"/>
            <w:hideMark/>
          </w:tcPr>
          <w:p w14:paraId="63065546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Validating real-time surveillance against long-term health trends.</w:t>
            </w:r>
          </w:p>
        </w:tc>
        <w:tc>
          <w:tcPr>
            <w:tcW w:w="0" w:type="auto"/>
            <w:hideMark/>
          </w:tcPr>
          <w:p w14:paraId="05025844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" w:tgtFrame="_blank" w:history="1">
              <w:r w:rsidRPr="001416D3">
                <w:rPr>
                  <w:rStyle w:val="Hyperlink"/>
                </w:rPr>
                <w:t>dhsprogram.com</w:t>
              </w:r>
            </w:hyperlink>
          </w:p>
        </w:tc>
      </w:tr>
      <w:tr w:rsidR="001416D3" w:rsidRPr="001416D3" w14:paraId="7A3818EF" w14:textId="77777777" w:rsidTr="0014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B4B5D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Healthsites.io</w:t>
            </w:r>
          </w:p>
        </w:tc>
        <w:tc>
          <w:tcPr>
            <w:tcW w:w="0" w:type="auto"/>
            <w:hideMark/>
          </w:tcPr>
          <w:p w14:paraId="48570387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Community-driven, validated global registry of health facilities and services.</w:t>
            </w:r>
          </w:p>
        </w:tc>
        <w:tc>
          <w:tcPr>
            <w:tcW w:w="0" w:type="auto"/>
            <w:hideMark/>
          </w:tcPr>
          <w:p w14:paraId="4D2F3C97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Identifying facility-level capacity (beds, oxygen) during outbreaks.</w:t>
            </w:r>
          </w:p>
        </w:tc>
        <w:tc>
          <w:tcPr>
            <w:tcW w:w="0" w:type="auto"/>
            <w:hideMark/>
          </w:tcPr>
          <w:p w14:paraId="283451EF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tgtFrame="_blank" w:history="1">
              <w:r w:rsidRPr="001416D3">
                <w:rPr>
                  <w:rStyle w:val="Hyperlink"/>
                </w:rPr>
                <w:t>healthsites.io</w:t>
              </w:r>
            </w:hyperlink>
          </w:p>
        </w:tc>
      </w:tr>
      <w:tr w:rsidR="001416D3" w:rsidRPr="001416D3" w14:paraId="464D8E01" w14:textId="77777777" w:rsidTr="0014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1843B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GADM</w:t>
            </w:r>
          </w:p>
        </w:tc>
        <w:tc>
          <w:tcPr>
            <w:tcW w:w="0" w:type="auto"/>
            <w:hideMark/>
          </w:tcPr>
          <w:p w14:paraId="01DAAB92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High-resolution database of global administrative boundaries (District/Ward).</w:t>
            </w:r>
          </w:p>
        </w:tc>
        <w:tc>
          <w:tcPr>
            <w:tcW w:w="0" w:type="auto"/>
            <w:hideMark/>
          </w:tcPr>
          <w:p w14:paraId="3CF4B53D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 xml:space="preserve">The "map skeleton" for subnational reporting and automated </w:t>
            </w:r>
            <w:proofErr w:type="spellStart"/>
            <w:r w:rsidRPr="001416D3">
              <w:t>SitReps</w:t>
            </w:r>
            <w:proofErr w:type="spellEnd"/>
            <w:r w:rsidRPr="001416D3">
              <w:t>.</w:t>
            </w:r>
          </w:p>
        </w:tc>
        <w:tc>
          <w:tcPr>
            <w:tcW w:w="0" w:type="auto"/>
            <w:hideMark/>
          </w:tcPr>
          <w:p w14:paraId="12D9BDA8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tgtFrame="_blank" w:history="1">
              <w:r w:rsidRPr="001416D3">
                <w:rPr>
                  <w:rStyle w:val="Hyperlink"/>
                </w:rPr>
                <w:t>gadm.org</w:t>
              </w:r>
            </w:hyperlink>
          </w:p>
        </w:tc>
      </w:tr>
      <w:tr w:rsidR="001416D3" w:rsidRPr="001416D3" w14:paraId="547368D1" w14:textId="77777777" w:rsidTr="0014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D8A24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Meta HRSL</w:t>
            </w:r>
          </w:p>
        </w:tc>
        <w:tc>
          <w:tcPr>
            <w:tcW w:w="0" w:type="auto"/>
            <w:hideMark/>
          </w:tcPr>
          <w:p w14:paraId="41B94F62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AI-generated 30m resolution population maps based on building footprints.</w:t>
            </w:r>
          </w:p>
        </w:tc>
        <w:tc>
          <w:tcPr>
            <w:tcW w:w="0" w:type="auto"/>
            <w:hideMark/>
          </w:tcPr>
          <w:p w14:paraId="7D27474D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Identifying isolated or "hidden" settlements missed by coarser data.</w:t>
            </w:r>
          </w:p>
        </w:tc>
        <w:tc>
          <w:tcPr>
            <w:tcW w:w="0" w:type="auto"/>
            <w:hideMark/>
          </w:tcPr>
          <w:p w14:paraId="66E759F8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tgtFrame="_blank" w:history="1">
              <w:r w:rsidRPr="001416D3">
                <w:rPr>
                  <w:rStyle w:val="Hyperlink"/>
                </w:rPr>
                <w:t>dataforgood.facebook.com</w:t>
              </w:r>
            </w:hyperlink>
          </w:p>
        </w:tc>
      </w:tr>
      <w:tr w:rsidR="001416D3" w:rsidRPr="001416D3" w14:paraId="5796366E" w14:textId="77777777" w:rsidTr="0014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8FF14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HDX (OCHA)</w:t>
            </w:r>
          </w:p>
        </w:tc>
        <w:tc>
          <w:tcPr>
            <w:tcW w:w="0" w:type="auto"/>
            <w:hideMark/>
          </w:tcPr>
          <w:p w14:paraId="24AE8459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Central repository for humanitarian, crisis, and displacement data.</w:t>
            </w:r>
          </w:p>
        </w:tc>
        <w:tc>
          <w:tcPr>
            <w:tcW w:w="0" w:type="auto"/>
            <w:hideMark/>
          </w:tcPr>
          <w:p w14:paraId="56181B41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Tracking population movement and food security during emergencies.</w:t>
            </w:r>
          </w:p>
        </w:tc>
        <w:tc>
          <w:tcPr>
            <w:tcW w:w="0" w:type="auto"/>
            <w:hideMark/>
          </w:tcPr>
          <w:p w14:paraId="75DA6D0B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 w:tgtFrame="_blank" w:history="1">
              <w:r w:rsidRPr="001416D3">
                <w:rPr>
                  <w:rStyle w:val="Hyperlink"/>
                </w:rPr>
                <w:t>data.humdata.org</w:t>
              </w:r>
            </w:hyperlink>
          </w:p>
        </w:tc>
      </w:tr>
      <w:tr w:rsidR="001416D3" w:rsidRPr="001416D3" w14:paraId="280D05E8" w14:textId="77777777" w:rsidTr="0014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3087B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IPUMS Global</w:t>
            </w:r>
          </w:p>
        </w:tc>
        <w:tc>
          <w:tcPr>
            <w:tcW w:w="0" w:type="auto"/>
            <w:hideMark/>
          </w:tcPr>
          <w:p w14:paraId="47592D73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Harmonized, longitudinal census and health survey data across decades.</w:t>
            </w:r>
          </w:p>
        </w:tc>
        <w:tc>
          <w:tcPr>
            <w:tcW w:w="0" w:type="auto"/>
            <w:hideMark/>
          </w:tcPr>
          <w:p w14:paraId="43317BA7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>Conducting cross-country or multi-year trend analysis.</w:t>
            </w:r>
          </w:p>
        </w:tc>
        <w:tc>
          <w:tcPr>
            <w:tcW w:w="0" w:type="auto"/>
            <w:hideMark/>
          </w:tcPr>
          <w:p w14:paraId="5C619E91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tgtFrame="_blank" w:history="1">
              <w:r w:rsidRPr="001416D3">
                <w:rPr>
                  <w:rStyle w:val="Hyperlink"/>
                </w:rPr>
                <w:t>globalhealth.ipums.org</w:t>
              </w:r>
            </w:hyperlink>
          </w:p>
        </w:tc>
      </w:tr>
      <w:tr w:rsidR="001416D3" w:rsidRPr="001416D3" w14:paraId="3FC88AFD" w14:textId="77777777" w:rsidTr="0014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857F8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Our World in Data</w:t>
            </w:r>
          </w:p>
        </w:tc>
        <w:tc>
          <w:tcPr>
            <w:tcW w:w="0" w:type="auto"/>
            <w:hideMark/>
          </w:tcPr>
          <w:p w14:paraId="534391E5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Cleaned, aggregated global datasets on vaccination, health, and mortality.</w:t>
            </w:r>
          </w:p>
        </w:tc>
        <w:tc>
          <w:tcPr>
            <w:tcW w:w="0" w:type="auto"/>
            <w:hideMark/>
          </w:tcPr>
          <w:p w14:paraId="6240DEFF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Rapid benchmarking for high-level briefings and executive summaries.</w:t>
            </w:r>
          </w:p>
        </w:tc>
        <w:tc>
          <w:tcPr>
            <w:tcW w:w="0" w:type="auto"/>
            <w:hideMark/>
          </w:tcPr>
          <w:p w14:paraId="6DB7D08C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tgtFrame="_blank" w:history="1">
              <w:r w:rsidRPr="001416D3">
                <w:rPr>
                  <w:rStyle w:val="Hyperlink"/>
                </w:rPr>
                <w:t>ourworldindata.org</w:t>
              </w:r>
            </w:hyperlink>
          </w:p>
        </w:tc>
      </w:tr>
      <w:tr w:rsidR="001416D3" w:rsidRPr="001416D3" w14:paraId="09DFDEA7" w14:textId="77777777" w:rsidTr="0014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8D6C4" w14:textId="77777777" w:rsidR="001416D3" w:rsidRPr="001416D3" w:rsidRDefault="001416D3" w:rsidP="001416D3">
            <w:pPr>
              <w:spacing w:after="160" w:line="278" w:lineRule="auto"/>
            </w:pPr>
            <w:r w:rsidRPr="001416D3">
              <w:t>GBD (IHME)</w:t>
            </w:r>
          </w:p>
        </w:tc>
        <w:tc>
          <w:tcPr>
            <w:tcW w:w="0" w:type="auto"/>
            <w:hideMark/>
          </w:tcPr>
          <w:p w14:paraId="1BA3E24A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t xml:space="preserve">Comprehensive study of 350+ diseases, </w:t>
            </w:r>
            <w:r w:rsidRPr="001416D3">
              <w:lastRenderedPageBreak/>
              <w:t>injuries, and 80 risk factors.</w:t>
            </w:r>
          </w:p>
        </w:tc>
        <w:tc>
          <w:tcPr>
            <w:tcW w:w="0" w:type="auto"/>
            <w:hideMark/>
          </w:tcPr>
          <w:p w14:paraId="792CF67D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3">
              <w:lastRenderedPageBreak/>
              <w:t xml:space="preserve">Quantifying DALYs and burden-based </w:t>
            </w:r>
            <w:r w:rsidRPr="001416D3">
              <w:lastRenderedPageBreak/>
              <w:t>prioritization for resource allocation.</w:t>
            </w:r>
          </w:p>
        </w:tc>
        <w:tc>
          <w:tcPr>
            <w:tcW w:w="0" w:type="auto"/>
            <w:hideMark/>
          </w:tcPr>
          <w:p w14:paraId="4CF90FCC" w14:textId="77777777" w:rsidR="001416D3" w:rsidRPr="001416D3" w:rsidRDefault="001416D3" w:rsidP="001416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tgtFrame="_blank" w:history="1">
              <w:r w:rsidRPr="001416D3">
                <w:rPr>
                  <w:rStyle w:val="Hyperlink"/>
                </w:rPr>
                <w:t>vizhub.healthdata.org/</w:t>
              </w:r>
              <w:proofErr w:type="spellStart"/>
              <w:r w:rsidRPr="001416D3">
                <w:rPr>
                  <w:rStyle w:val="Hyperlink"/>
                </w:rPr>
                <w:t>gbd</w:t>
              </w:r>
              <w:proofErr w:type="spellEnd"/>
              <w:r w:rsidRPr="001416D3">
                <w:rPr>
                  <w:rStyle w:val="Hyperlink"/>
                </w:rPr>
                <w:t>-results/</w:t>
              </w:r>
            </w:hyperlink>
          </w:p>
        </w:tc>
      </w:tr>
      <w:tr w:rsidR="001416D3" w:rsidRPr="001416D3" w14:paraId="722F2E3B" w14:textId="77777777" w:rsidTr="0014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D6277" w14:textId="77777777" w:rsidR="001416D3" w:rsidRPr="001416D3" w:rsidRDefault="001416D3" w:rsidP="001416D3">
            <w:pPr>
              <w:spacing w:after="160" w:line="278" w:lineRule="auto"/>
            </w:pPr>
            <w:r w:rsidRPr="001416D3">
              <w:lastRenderedPageBreak/>
              <w:t>UNICEF (MICS)</w:t>
            </w:r>
          </w:p>
        </w:tc>
        <w:tc>
          <w:tcPr>
            <w:tcW w:w="0" w:type="auto"/>
            <w:hideMark/>
          </w:tcPr>
          <w:p w14:paraId="3B67591B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Global data on children and women, including WASH and child protection.</w:t>
            </w:r>
          </w:p>
        </w:tc>
        <w:tc>
          <w:tcPr>
            <w:tcW w:w="0" w:type="auto"/>
            <w:hideMark/>
          </w:tcPr>
          <w:p w14:paraId="06D22D9D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3">
              <w:t>Vulnerability mapping for immunization and waterborne disease risk.</w:t>
            </w:r>
          </w:p>
        </w:tc>
        <w:tc>
          <w:tcPr>
            <w:tcW w:w="0" w:type="auto"/>
            <w:hideMark/>
          </w:tcPr>
          <w:p w14:paraId="482C9A7B" w14:textId="77777777" w:rsidR="001416D3" w:rsidRPr="001416D3" w:rsidRDefault="001416D3" w:rsidP="001416D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3" w:tgtFrame="_blank" w:history="1">
              <w:r w:rsidRPr="001416D3">
                <w:rPr>
                  <w:rStyle w:val="Hyperlink"/>
                </w:rPr>
                <w:t>data.unicef.org</w:t>
              </w:r>
            </w:hyperlink>
          </w:p>
        </w:tc>
      </w:tr>
    </w:tbl>
    <w:p w14:paraId="558944A6" w14:textId="77777777" w:rsidR="001416D3" w:rsidRDefault="001416D3" w:rsidP="001416D3">
      <w:pPr>
        <w:spacing w:after="160" w:line="278" w:lineRule="auto"/>
        <w:rPr>
          <w:b/>
          <w:bCs/>
        </w:rPr>
      </w:pPr>
    </w:p>
    <w:p w14:paraId="7DFC982A" w14:textId="2F907FF2" w:rsidR="001416D3" w:rsidRPr="001416D3" w:rsidRDefault="001416D3" w:rsidP="001416D3">
      <w:pPr>
        <w:spacing w:after="160" w:line="278" w:lineRule="auto"/>
        <w:rPr>
          <w:b/>
          <w:bCs/>
        </w:rPr>
      </w:pPr>
      <w:r w:rsidRPr="001416D3">
        <w:rPr>
          <w:b/>
          <w:bCs/>
        </w:rPr>
        <w:t>Quick Integration Guide for R Users</w:t>
      </w:r>
    </w:p>
    <w:p w14:paraId="5E666EB4" w14:textId="0E1B7710" w:rsidR="001416D3" w:rsidRPr="001416D3" w:rsidRDefault="001416D3" w:rsidP="001416D3">
      <w:pPr>
        <w:spacing w:after="160" w:line="278" w:lineRule="auto"/>
      </w:pPr>
      <w:r w:rsidRPr="001416D3">
        <w:t>To bring this data into your automated workflows, these R packages are the most efficient tools:</w:t>
      </w:r>
    </w:p>
    <w:p w14:paraId="1AB1DB84" w14:textId="77777777" w:rsidR="001416D3" w:rsidRPr="001416D3" w:rsidRDefault="001416D3" w:rsidP="001416D3">
      <w:pPr>
        <w:numPr>
          <w:ilvl w:val="0"/>
          <w:numId w:val="1"/>
        </w:numPr>
        <w:spacing w:after="160" w:line="278" w:lineRule="auto"/>
      </w:pPr>
      <w:proofErr w:type="spellStart"/>
      <w:r w:rsidRPr="001416D3">
        <w:rPr>
          <w:b/>
          <w:bCs/>
        </w:rPr>
        <w:t>rdhs</w:t>
      </w:r>
      <w:proofErr w:type="spellEnd"/>
      <w:r w:rsidRPr="001416D3">
        <w:t>: Direct API access to the DHS database.</w:t>
      </w:r>
    </w:p>
    <w:p w14:paraId="343F0E8D" w14:textId="77777777" w:rsidR="001416D3" w:rsidRPr="001416D3" w:rsidRDefault="001416D3" w:rsidP="001416D3">
      <w:pPr>
        <w:numPr>
          <w:ilvl w:val="0"/>
          <w:numId w:val="1"/>
        </w:numPr>
        <w:spacing w:after="160" w:line="278" w:lineRule="auto"/>
      </w:pPr>
      <w:r w:rsidRPr="001416D3">
        <w:rPr>
          <w:b/>
          <w:bCs/>
        </w:rPr>
        <w:t>geodata</w:t>
      </w:r>
      <w:r w:rsidRPr="001416D3">
        <w:t>: Easy download of GADM boundaries and climate data.</w:t>
      </w:r>
    </w:p>
    <w:p w14:paraId="721E0884" w14:textId="77777777" w:rsidR="001416D3" w:rsidRPr="001416D3" w:rsidRDefault="001416D3" w:rsidP="001416D3">
      <w:pPr>
        <w:numPr>
          <w:ilvl w:val="0"/>
          <w:numId w:val="1"/>
        </w:numPr>
        <w:spacing w:after="160" w:line="278" w:lineRule="auto"/>
      </w:pPr>
      <w:proofErr w:type="spellStart"/>
      <w:r w:rsidRPr="001416D3">
        <w:rPr>
          <w:b/>
          <w:bCs/>
        </w:rPr>
        <w:t>rhdx</w:t>
      </w:r>
      <w:proofErr w:type="spellEnd"/>
      <w:r w:rsidRPr="001416D3">
        <w:t>: Search and download datasets directly from the Humanitarian Data Exchange.</w:t>
      </w:r>
    </w:p>
    <w:p w14:paraId="0539B33B" w14:textId="77777777" w:rsidR="001416D3" w:rsidRDefault="001416D3" w:rsidP="001416D3">
      <w:pPr>
        <w:numPr>
          <w:ilvl w:val="0"/>
          <w:numId w:val="1"/>
        </w:numPr>
        <w:spacing w:after="160" w:line="278" w:lineRule="auto"/>
      </w:pPr>
      <w:r w:rsidRPr="001416D3">
        <w:rPr>
          <w:b/>
          <w:bCs/>
        </w:rPr>
        <w:t>WDI</w:t>
      </w:r>
      <w:r w:rsidRPr="001416D3">
        <w:t>: Pulls world development indicators directly from the World Bank/OWID sources.</w:t>
      </w:r>
    </w:p>
    <w:p w14:paraId="530591EA" w14:textId="75D875FF" w:rsidR="001416D3" w:rsidRPr="001416D3" w:rsidRDefault="001416D3" w:rsidP="001416D3">
      <w:pPr>
        <w:numPr>
          <w:ilvl w:val="0"/>
          <w:numId w:val="1"/>
        </w:numPr>
        <w:spacing w:after="160" w:line="278" w:lineRule="auto"/>
      </w:pPr>
      <w:proofErr w:type="spellStart"/>
      <w:r w:rsidRPr="001416D3">
        <w:rPr>
          <w:b/>
          <w:bCs/>
        </w:rPr>
        <w:t>unicefData</w:t>
      </w:r>
      <w:proofErr w:type="spellEnd"/>
      <w:r>
        <w:t xml:space="preserve">: </w:t>
      </w:r>
      <w:r w:rsidRPr="001416D3">
        <w:t>providing direct programmatic access to the UNICEF Data Warehouse</w:t>
      </w:r>
    </w:p>
    <w:p w14:paraId="4EF6DE41" w14:textId="77777777" w:rsidR="00B9577B" w:rsidRDefault="00B9577B"/>
    <w:sectPr w:rsidR="00B95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23924"/>
    <w:multiLevelType w:val="multilevel"/>
    <w:tmpl w:val="B38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14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D3"/>
    <w:rsid w:val="001416D3"/>
    <w:rsid w:val="001B5DF1"/>
    <w:rsid w:val="002D41DE"/>
    <w:rsid w:val="003052E1"/>
    <w:rsid w:val="003B44AA"/>
    <w:rsid w:val="00582A30"/>
    <w:rsid w:val="007F7F1F"/>
    <w:rsid w:val="008331FB"/>
    <w:rsid w:val="00B152DD"/>
    <w:rsid w:val="00B9577B"/>
    <w:rsid w:val="00C82329"/>
    <w:rsid w:val="00EC1BA4"/>
    <w:rsid w:val="00F027C5"/>
    <w:rsid w:val="00F1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A031"/>
  <w15:chartTrackingRefBased/>
  <w15:docId w15:val="{532B07C6-243E-4942-B301-961B7E02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ko-KR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link w:val="Heading1Char"/>
    <w:uiPriority w:val="9"/>
    <w:qFormat/>
    <w:rsid w:val="001416D3"/>
    <w:pPr>
      <w:spacing w:before="100" w:after="240"/>
      <w:outlineLvl w:val="0"/>
    </w:pPr>
    <w:rPr>
      <w:rFonts w:ascii="Arial" w:eastAsia="Arial" w:hAnsi="Arial" w:cs="Arial"/>
      <w:b/>
      <w:bCs/>
      <w:caps/>
      <w:color w:val="382A86"/>
      <w:sz w:val="36"/>
      <w:szCs w:val="46"/>
    </w:rPr>
  </w:style>
  <w:style w:type="paragraph" w:styleId="Heading2">
    <w:name w:val="heading 2"/>
    <w:next w:val="BodyText"/>
    <w:link w:val="Heading2Char"/>
    <w:autoRedefine/>
    <w:uiPriority w:val="9"/>
    <w:semiHidden/>
    <w:unhideWhenUsed/>
    <w:qFormat/>
    <w:rsid w:val="001416D3"/>
    <w:pPr>
      <w:keepNext/>
      <w:keepLines/>
      <w:widowControl/>
      <w:suppressAutoHyphens/>
      <w:autoSpaceDE/>
      <w:autoSpaceDN/>
      <w:spacing w:before="120" w:after="120" w:line="264" w:lineRule="auto"/>
      <w:ind w:right="446"/>
      <w:outlineLvl w:val="1"/>
    </w:pPr>
    <w:rPr>
      <w:rFonts w:ascii="Arial" w:eastAsiaTheme="majorEastAsia" w:hAnsi="Arial" w:cs="Arial"/>
      <w:b/>
      <w:bCs/>
      <w:iCs/>
      <w:caps/>
      <w:color w:val="382886" w:themeColor="text2"/>
      <w:sz w:val="24"/>
      <w:szCs w:val="21"/>
    </w:rPr>
  </w:style>
  <w:style w:type="paragraph" w:styleId="Heading3">
    <w:name w:val="heading 3"/>
    <w:link w:val="Heading3Char"/>
    <w:uiPriority w:val="9"/>
    <w:semiHidden/>
    <w:unhideWhenUsed/>
    <w:qFormat/>
    <w:rsid w:val="001416D3"/>
    <w:pPr>
      <w:spacing w:before="240" w:after="120" w:line="288" w:lineRule="auto"/>
      <w:outlineLvl w:val="2"/>
    </w:pPr>
    <w:rPr>
      <w:rFonts w:ascii="Arial" w:eastAsia="Arial" w:hAnsi="Arial" w:cs="Arial"/>
      <w:b/>
      <w:color w:val="6577BA"/>
      <w:sz w:val="24"/>
      <w:szCs w:val="18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1416D3"/>
    <w:pPr>
      <w:snapToGrid w:val="0"/>
      <w:spacing w:before="240" w:after="120" w:line="288" w:lineRule="auto"/>
      <w:outlineLvl w:val="3"/>
    </w:pPr>
    <w:rPr>
      <w:rFonts w:ascii="Arial" w:eastAsia="Arial" w:hAnsi="Arial" w:cs="Arial"/>
      <w:b/>
      <w:color w:val="382986"/>
      <w:sz w:val="20"/>
      <w:szCs w:val="18"/>
    </w:rPr>
  </w:style>
  <w:style w:type="paragraph" w:styleId="Heading5">
    <w:name w:val="heading 5"/>
    <w:basedOn w:val="Heading4"/>
    <w:next w:val="Normal"/>
    <w:link w:val="Heading5Char"/>
    <w:autoRedefine/>
    <w:uiPriority w:val="9"/>
    <w:semiHidden/>
    <w:unhideWhenUsed/>
    <w:qFormat/>
    <w:rsid w:val="001416D3"/>
    <w:pPr>
      <w:widowControl/>
      <w:outlineLvl w:val="4"/>
    </w:pPr>
    <w:rPr>
      <w:color w:val="6577BA"/>
    </w:rPr>
  </w:style>
  <w:style w:type="paragraph" w:styleId="Heading6">
    <w:name w:val="heading 6"/>
    <w:basedOn w:val="BodyText"/>
    <w:next w:val="Normal"/>
    <w:link w:val="Heading6Char"/>
    <w:autoRedefine/>
    <w:uiPriority w:val="9"/>
    <w:semiHidden/>
    <w:unhideWhenUsed/>
    <w:qFormat/>
    <w:rsid w:val="001416D3"/>
    <w:pPr>
      <w:spacing w:before="240"/>
      <w:outlineLvl w:val="5"/>
    </w:pPr>
    <w:rPr>
      <w:b/>
      <w:color w:val="000000"/>
      <w:szCs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D3"/>
    <w:pPr>
      <w:keepNext/>
      <w:keepLines/>
      <w:widowControl/>
      <w:suppressAutoHyphens/>
      <w:spacing w:before="40" w:after="240" w:line="264" w:lineRule="auto"/>
      <w:ind w:right="446"/>
      <w:outlineLvl w:val="6"/>
    </w:pPr>
    <w:rPr>
      <w:rFonts w:ascii="Arial" w:eastAsiaTheme="majorEastAsia" w:hAnsi="Arial" w:cstheme="majorBidi"/>
      <w:iCs/>
      <w:color w:val="6577BA" w:themeColor="accen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D3"/>
    <w:pPr>
      <w:keepNext/>
      <w:keepLines/>
      <w:widowControl/>
      <w:suppressAutoHyphens/>
      <w:spacing w:before="40" w:after="240" w:line="264" w:lineRule="auto"/>
      <w:ind w:right="446"/>
      <w:outlineLvl w:val="7"/>
    </w:pPr>
    <w:rPr>
      <w:rFonts w:ascii="Times New Roman" w:eastAsiaTheme="majorEastAsia" w:hAnsi="Times New Roman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link w:val="Heading9Char"/>
    <w:autoRedefine/>
    <w:uiPriority w:val="9"/>
    <w:semiHidden/>
    <w:unhideWhenUsed/>
    <w:qFormat/>
    <w:rsid w:val="001416D3"/>
    <w:pPr>
      <w:keepNext/>
      <w:keepLines/>
      <w:widowControl/>
      <w:suppressAutoHyphens/>
      <w:autoSpaceDE/>
      <w:autoSpaceDN/>
      <w:spacing w:before="120" w:line="264" w:lineRule="auto"/>
      <w:ind w:left="16" w:right="121"/>
      <w:outlineLvl w:val="8"/>
    </w:pPr>
    <w:rPr>
      <w:rFonts w:ascii="Arial" w:eastAsiaTheme="majorEastAsia" w:hAnsi="Arial" w:cstheme="majorBidi"/>
      <w:b/>
      <w:iCs/>
      <w:color w:val="FFFFFF" w:themeColor="background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artoCustom">
    <w:name w:val="QuartoCustom"/>
    <w:basedOn w:val="Normal"/>
    <w:link w:val="QuartoCustomChar"/>
    <w:rsid w:val="00F027C5"/>
    <w:pPr>
      <w:shd w:val="clear" w:color="auto" w:fill="FDE3A7" w:themeFill="accent5" w:themeFillTint="66"/>
      <w:suppressAutoHyphens/>
      <w:spacing w:after="240" w:line="264" w:lineRule="auto"/>
      <w:ind w:right="446"/>
    </w:pPr>
    <w:rPr>
      <w:rFonts w:ascii="Arial" w:eastAsia="Arial" w:hAnsi="Arial" w:cs="Arial"/>
      <w:color w:val="C11619" w:themeColor="accent4" w:themeShade="BF"/>
      <w:sz w:val="20"/>
      <w:szCs w:val="20"/>
    </w:rPr>
  </w:style>
  <w:style w:type="character" w:customStyle="1" w:styleId="QuartoCustomChar">
    <w:name w:val="QuartoCustom Char"/>
    <w:basedOn w:val="DefaultParagraphFont"/>
    <w:link w:val="QuartoCustom"/>
    <w:rsid w:val="00F027C5"/>
    <w:rPr>
      <w:rFonts w:ascii="Arial" w:eastAsia="Arial" w:hAnsi="Arial" w:cs="Arial"/>
      <w:color w:val="C11619" w:themeColor="accent4" w:themeShade="BF"/>
      <w:sz w:val="20"/>
      <w:szCs w:val="20"/>
      <w:shd w:val="clear" w:color="auto" w:fill="FDE3A7" w:themeFill="accent5" w:themeFillTint="66"/>
    </w:rPr>
  </w:style>
  <w:style w:type="paragraph" w:customStyle="1" w:styleId="test1">
    <w:name w:val="test1"/>
    <w:basedOn w:val="Normal"/>
    <w:link w:val="test1Char"/>
    <w:rsid w:val="003052E1"/>
    <w:pPr>
      <w:shd w:val="clear" w:color="auto" w:fill="FDE3A7" w:themeFill="accent5" w:themeFillTint="66"/>
      <w:suppressAutoHyphens/>
      <w:spacing w:after="240" w:line="264" w:lineRule="auto"/>
      <w:ind w:right="446"/>
    </w:pPr>
    <w:rPr>
      <w:rFonts w:ascii="Arial" w:eastAsia="Arial" w:hAnsi="Arial" w:cs="Arial"/>
      <w:color w:val="C11619" w:themeColor="accent4" w:themeShade="BF"/>
      <w:sz w:val="20"/>
      <w:szCs w:val="20"/>
    </w:rPr>
  </w:style>
  <w:style w:type="character" w:customStyle="1" w:styleId="test1Char">
    <w:name w:val="test1 Char"/>
    <w:basedOn w:val="DefaultParagraphFont"/>
    <w:link w:val="test1"/>
    <w:rsid w:val="003052E1"/>
    <w:rPr>
      <w:rFonts w:ascii="Arial" w:eastAsia="Arial" w:hAnsi="Arial" w:cs="Arial"/>
      <w:color w:val="C11619" w:themeColor="accent4" w:themeShade="BF"/>
      <w:sz w:val="20"/>
      <w:szCs w:val="20"/>
      <w:shd w:val="clear" w:color="auto" w:fill="FDE3A7" w:themeFill="accent5" w:themeFillTint="66"/>
    </w:rPr>
  </w:style>
  <w:style w:type="paragraph" w:customStyle="1" w:styleId="CustomStyle">
    <w:name w:val="CustomStyle"/>
    <w:rsid w:val="00F13545"/>
    <w:pPr>
      <w:shd w:val="clear" w:color="auto" w:fill="FDD57B" w:themeFill="accent5" w:themeFillTint="99"/>
    </w:pPr>
    <w:rPr>
      <w:rFonts w:ascii="Arial" w:eastAsia="Arial" w:hAnsi="Arial" w:cs="Arial"/>
      <w:b/>
      <w:color w:val="FF0000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416D3"/>
    <w:rPr>
      <w:rFonts w:ascii="Arial" w:eastAsia="Arial" w:hAnsi="Arial" w:cs="Arial"/>
      <w:b/>
      <w:bCs/>
      <w:caps/>
      <w:color w:val="382A86"/>
      <w:sz w:val="36"/>
      <w:szCs w:val="4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D3"/>
    <w:rPr>
      <w:rFonts w:ascii="Arial" w:eastAsiaTheme="majorEastAsia" w:hAnsi="Arial" w:cs="Arial"/>
      <w:b/>
      <w:bCs/>
      <w:iCs/>
      <w:caps/>
      <w:color w:val="382886" w:themeColor="text2"/>
      <w:sz w:val="24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D3"/>
    <w:rPr>
      <w:rFonts w:ascii="Arial" w:eastAsia="Arial" w:hAnsi="Arial" w:cs="Arial"/>
      <w:b/>
      <w:color w:val="6577BA"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D3"/>
    <w:rPr>
      <w:rFonts w:ascii="Arial" w:eastAsia="Arial" w:hAnsi="Arial" w:cs="Arial"/>
      <w:b/>
      <w:color w:val="382986"/>
      <w:sz w:val="20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D3"/>
    <w:rPr>
      <w:rFonts w:ascii="Arial" w:eastAsia="Arial" w:hAnsi="Arial" w:cs="Arial"/>
      <w:b/>
      <w:color w:val="6577BA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D3"/>
    <w:rPr>
      <w:rFonts w:ascii="Arial" w:eastAsia="Arial" w:hAnsi="Arial" w:cs="Arial"/>
      <w:b/>
      <w:color w:val="000000"/>
      <w:sz w:val="20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D3"/>
    <w:rPr>
      <w:rFonts w:ascii="Arial" w:eastAsiaTheme="majorEastAsia" w:hAnsi="Arial" w:cstheme="majorBidi"/>
      <w:iCs/>
      <w:color w:val="6577BA" w:themeColor="accen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D3"/>
    <w:rPr>
      <w:rFonts w:ascii="Times New Roman" w:eastAsiaTheme="majorEastAsia" w:hAnsi="Times New Roman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D3"/>
    <w:rPr>
      <w:rFonts w:ascii="Arial" w:eastAsiaTheme="majorEastAsia" w:hAnsi="Arial" w:cstheme="majorBidi"/>
      <w:b/>
      <w:iCs/>
      <w:color w:val="FFFFFF" w:themeColor="background1"/>
      <w:sz w:val="20"/>
      <w:szCs w:val="21"/>
    </w:rPr>
  </w:style>
  <w:style w:type="paragraph" w:styleId="Title">
    <w:name w:val="Title"/>
    <w:basedOn w:val="Normal"/>
    <w:next w:val="Normal"/>
    <w:link w:val="TitleChar"/>
    <w:uiPriority w:val="10"/>
    <w:rsid w:val="001416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D3"/>
    <w:pPr>
      <w:widowControl/>
      <w:numPr>
        <w:ilvl w:val="1"/>
      </w:numPr>
      <w:suppressAutoHyphens/>
      <w:spacing w:after="160" w:line="264" w:lineRule="auto"/>
      <w:ind w:right="446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416D3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rsid w:val="00141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D3"/>
    <w:pPr>
      <w:widowControl/>
      <w:suppressAutoHyphens/>
      <w:spacing w:after="240" w:line="264" w:lineRule="auto"/>
      <w:ind w:left="720" w:right="446"/>
      <w:contextualSpacing/>
    </w:pPr>
    <w:rPr>
      <w:rFonts w:ascii="Arial" w:eastAsia="Arial" w:hAnsi="Arial" w:cs="Arial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1416D3"/>
    <w:rPr>
      <w:i/>
      <w:iCs/>
      <w:color w:val="6577BA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1416D3"/>
    <w:pPr>
      <w:pBdr>
        <w:top w:val="single" w:sz="4" w:space="10" w:color="425394" w:themeColor="accent1" w:themeShade="BF"/>
        <w:bottom w:val="single" w:sz="4" w:space="10" w:color="425394" w:themeColor="accent1" w:themeShade="BF"/>
      </w:pBdr>
      <w:spacing w:before="360" w:after="360"/>
      <w:ind w:left="864" w:right="864"/>
      <w:jc w:val="center"/>
    </w:pPr>
    <w:rPr>
      <w:i/>
      <w:iCs/>
      <w:color w:val="4253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D3"/>
    <w:rPr>
      <w:i/>
      <w:iCs/>
      <w:color w:val="425394" w:themeColor="accent1" w:themeShade="BF"/>
    </w:rPr>
  </w:style>
  <w:style w:type="character" w:styleId="IntenseReference">
    <w:name w:val="Intense Reference"/>
    <w:basedOn w:val="DefaultParagraphFont"/>
    <w:uiPriority w:val="32"/>
    <w:rsid w:val="001416D3"/>
    <w:rPr>
      <w:b/>
      <w:bCs/>
      <w:smallCaps/>
      <w:color w:val="425394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1416D3"/>
    <w:rPr>
      <w:color w:val="000000" w:themeColor="tex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6D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416D3"/>
    <w:pPr>
      <w:widowControl/>
      <w:suppressAutoHyphens/>
      <w:spacing w:after="240" w:line="264" w:lineRule="auto"/>
      <w:ind w:right="446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416D3"/>
    <w:rPr>
      <w:rFonts w:ascii="Arial" w:eastAsia="Arial" w:hAnsi="Arial" w:cs="Arial"/>
      <w:sz w:val="20"/>
      <w:szCs w:val="20"/>
    </w:rPr>
  </w:style>
  <w:style w:type="character" w:styleId="Strong">
    <w:name w:val="Strong"/>
    <w:basedOn w:val="Emphasis"/>
    <w:uiPriority w:val="22"/>
    <w:qFormat/>
    <w:rsid w:val="001416D3"/>
    <w:rPr>
      <w:b/>
      <w:bCs/>
      <w:i/>
      <w:iCs/>
      <w:color w:val="000000"/>
    </w:rPr>
  </w:style>
  <w:style w:type="character" w:styleId="Emphasis">
    <w:name w:val="Emphasis"/>
    <w:aliases w:val="Source line"/>
    <w:uiPriority w:val="20"/>
    <w:qFormat/>
    <w:rsid w:val="001416D3"/>
    <w:rPr>
      <w:b/>
      <w:bCs/>
      <w:color w:val="000000"/>
    </w:rPr>
  </w:style>
  <w:style w:type="table" w:styleId="ListTable3-Accent1">
    <w:name w:val="List Table 3 Accent 1"/>
    <w:basedOn w:val="TableNormal"/>
    <w:uiPriority w:val="48"/>
    <w:rsid w:val="001416D3"/>
    <w:tblPr>
      <w:tblStyleRowBandSize w:val="1"/>
      <w:tblStyleColBandSize w:val="1"/>
      <w:tblBorders>
        <w:top w:val="single" w:sz="4" w:space="0" w:color="6577BA" w:themeColor="accent1"/>
        <w:left w:val="single" w:sz="4" w:space="0" w:color="6577BA" w:themeColor="accent1"/>
        <w:bottom w:val="single" w:sz="4" w:space="0" w:color="6577BA" w:themeColor="accent1"/>
        <w:right w:val="single" w:sz="4" w:space="0" w:color="6577B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577BA" w:themeFill="accent1"/>
      </w:tcPr>
    </w:tblStylePr>
    <w:tblStylePr w:type="lastRow">
      <w:rPr>
        <w:b/>
        <w:bCs/>
      </w:rPr>
      <w:tblPr/>
      <w:tcPr>
        <w:tcBorders>
          <w:top w:val="double" w:sz="4" w:space="0" w:color="6577B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577BA" w:themeColor="accent1"/>
          <w:right w:val="single" w:sz="4" w:space="0" w:color="6577BA" w:themeColor="accent1"/>
        </w:tcBorders>
      </w:tcPr>
    </w:tblStylePr>
    <w:tblStylePr w:type="band1Horz">
      <w:tblPr/>
      <w:tcPr>
        <w:tcBorders>
          <w:top w:val="single" w:sz="4" w:space="0" w:color="6577BA" w:themeColor="accent1"/>
          <w:bottom w:val="single" w:sz="4" w:space="0" w:color="6577B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577BA" w:themeColor="accent1"/>
          <w:left w:val="nil"/>
        </w:tcBorders>
      </w:tcPr>
    </w:tblStylePr>
    <w:tblStylePr w:type="swCell">
      <w:tblPr/>
      <w:tcPr>
        <w:tcBorders>
          <w:top w:val="double" w:sz="4" w:space="0" w:color="6577BA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dataforgood.facebook.com/dfg/docs/high-resolution-settlement-layer" TargetMode="External"/><Relationship Id="rId13" Type="http://schemas.openxmlformats.org/officeDocument/2006/relationships/hyperlink" Target="https://data.unicef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adm.org/" TargetMode="External"/><Relationship Id="rId12" Type="http://schemas.openxmlformats.org/officeDocument/2006/relationships/hyperlink" Target="https://vizhub.healthdata.org/gbd-resul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sites.io/" TargetMode="External"/><Relationship Id="rId11" Type="http://schemas.openxmlformats.org/officeDocument/2006/relationships/hyperlink" Target="https://ourworldindata.org/" TargetMode="External"/><Relationship Id="rId5" Type="http://schemas.openxmlformats.org/officeDocument/2006/relationships/hyperlink" Target="https://dhsprogram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lobalhealth.ipum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humdata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RTSL_2">
  <a:themeElements>
    <a:clrScheme name="Custom 2">
      <a:dk1>
        <a:srgbClr val="000000"/>
      </a:dk1>
      <a:lt1>
        <a:srgbClr val="FFFFFF"/>
      </a:lt1>
      <a:dk2>
        <a:srgbClr val="382886"/>
      </a:dk2>
      <a:lt2>
        <a:srgbClr val="E6E8F5"/>
      </a:lt2>
      <a:accent1>
        <a:srgbClr val="6577BA"/>
      </a:accent1>
      <a:accent2>
        <a:srgbClr val="B2B1D9"/>
      </a:accent2>
      <a:accent3>
        <a:srgbClr val="F3775C"/>
      </a:accent3>
      <a:accent4>
        <a:srgbClr val="E8383C"/>
      </a:accent4>
      <a:accent5>
        <a:srgbClr val="FCBA24"/>
      </a:accent5>
      <a:accent6>
        <a:srgbClr val="85BD40"/>
      </a:accent6>
      <a:hlink>
        <a:srgbClr val="F3775C"/>
      </a:hlink>
      <a:folHlink>
        <a:srgbClr val="F3775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/>
      <a:bodyPr vert="horz" lIns="0" tIns="0" rIns="0" bIns="45720" rtlCol="0" anchor="t">
        <a:normAutofit/>
      </a:bodyPr>
      <a:lstStyle>
        <a:defPPr algn="l">
          <a:defRPr sz="2400" cap="none" dirty="0" smtClean="0">
            <a:solidFill>
              <a:schemeClr val="accent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RTSL_2" id="{EAEA31D1-D42D-40B7-AF4E-6E23AFD5EC7E}" vid="{02EDED63-2A37-403E-8D35-89C160EC681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2408</Characters>
  <Application>Microsoft Office Word</Application>
  <DocSecurity>0</DocSecurity>
  <Lines>141</Lines>
  <Paragraphs>70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Sooyoung Kim</dc:creator>
  <cp:keywords/>
  <dc:description/>
  <cp:lastModifiedBy>Sooyoung Kim</cp:lastModifiedBy>
  <cp:revision>1</cp:revision>
  <dcterms:created xsi:type="dcterms:W3CDTF">2026-03-31T12:10:00Z</dcterms:created>
  <dcterms:modified xsi:type="dcterms:W3CDTF">2026-03-31T12:15:00Z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2026-03-31T12:14:37Z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762de5b4-45da-4234-a5e1-ee3e978f8a57</vt:lpwstr>
  </property>
  <property fmtid="{D5CDD505-2E9C-101B-9397-08002B2CF9AE}" pid="7" name="MSIP_Label_defa4170-0d19-0005-0004-bc88714345d2_ActionId">
    <vt:lpwstr>c0ae9b63-85b3-46bc-9a8f-b00475c02f97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