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298F" w14:textId="03EB8ED4" w:rsidR="000D5E6F" w:rsidRDefault="00B53E3C">
      <w:pPr>
        <w:rPr>
          <w:sz w:val="36"/>
          <w:szCs w:val="36"/>
          <w:lang w:val="en-US"/>
        </w:rPr>
      </w:pPr>
      <w:proofErr w:type="spellStart"/>
      <w:r w:rsidRPr="00B53E3C">
        <w:rPr>
          <w:sz w:val="36"/>
          <w:szCs w:val="36"/>
          <w:lang w:val="en-US"/>
        </w:rPr>
        <w:t>SQLIte</w:t>
      </w:r>
      <w:proofErr w:type="spellEnd"/>
    </w:p>
    <w:p w14:paraId="7ED2FADB" w14:textId="3FD2B3CC" w:rsidR="00B53E3C" w:rsidRDefault="00B53E3C">
      <w:pPr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hyperlink r:id="rId4" w:tgtFrame="_blank" w:tooltip="SQLite Tutorial For Beginners and Experienced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  <w:shd w:val="clear" w:color="auto" w:fill="FFFFFF"/>
          </w:rPr>
          <w:t>SQLite</w:t>
        </w:r>
      </w:hyperlink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is an open-source lightweight relational database management system (RDBMS) to perform database operations, such as storing, updating, retrieving data from the database.</w:t>
      </w:r>
    </w:p>
    <w:p w14:paraId="11486BD5" w14:textId="1B6DE46D" w:rsidR="00B53E3C" w:rsidRDefault="00B53E3C">
      <w:pPr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By default, Android comes with built-in </w:t>
      </w:r>
      <w:hyperlink r:id="rId5" w:tgtFrame="_blank" w:tooltip="SQLite Tutorial For Beginners and Experienced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  <w:shd w:val="clear" w:color="auto" w:fill="FFFFFF"/>
          </w:rPr>
          <w:t>SQLite Database</w:t>
        </w:r>
      </w:hyperlink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support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 and it 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 stores our database in a private disk space that’s associated with our application and the data is secure</w:t>
      </w:r>
    </w:p>
    <w:p w14:paraId="61E0E158" w14:textId="3A8E69BE" w:rsidR="00D80C28" w:rsidRDefault="00D80C28">
      <w:pPr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In android, by using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SQLiteOpenHelper</w:t>
      </w:r>
      <w:proofErr w:type="spellEnd"/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class we can easily create the required database and tables for our application.</w:t>
      </w:r>
    </w:p>
    <w:p w14:paraId="047B6642" w14:textId="0EC085D1" w:rsidR="00D80C28" w:rsidRDefault="00D80C28">
      <w:pPr>
        <w:rPr>
          <w:rFonts w:ascii="Segoe UI" w:hAnsi="Segoe UI" w:cs="Segoe UI"/>
          <w:color w:val="4E4E4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For </w:t>
      </w:r>
      <w:proofErr w:type="gramStart"/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that ,</w:t>
      </w:r>
      <w:proofErr w:type="gramEnd"/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need to create a subclass that overrides the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onCreate</w:t>
      </w:r>
      <w:proofErr w:type="spellEnd"/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onUpgrade</w:t>
      </w:r>
      <w:proofErr w:type="spellEnd"/>
      <w:r>
        <w:rPr>
          <w:rStyle w:val="Strong"/>
          <w:rFonts w:ascii="Segoe UI" w:hAnsi="Segoe UI" w:cs="Segoe UI"/>
          <w:color w:val="4E4E4E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4E4E4E"/>
          <w:sz w:val="21"/>
          <w:szCs w:val="21"/>
          <w:shd w:val="clear" w:color="auto" w:fill="FFFFFF"/>
        </w:rPr>
        <w:t> call-back methods.</w:t>
      </w:r>
    </w:p>
    <w:tbl>
      <w:tblPr>
        <w:tblW w:w="10057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971"/>
      </w:tblGrid>
      <w:tr w:rsidR="00D80C28" w:rsidRPr="00D80C28" w14:paraId="3A5D51B4" w14:textId="77777777" w:rsidTr="00D80C28">
        <w:trPr>
          <w:trHeight w:val="327"/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8065" w14:textId="77777777" w:rsidR="00D80C28" w:rsidRPr="00D80C28" w:rsidRDefault="00D80C28" w:rsidP="00D80C28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D80C28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86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971BE" w14:textId="77777777" w:rsidR="00D80C28" w:rsidRPr="00D80C28" w:rsidRDefault="00D80C28" w:rsidP="00D80C28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</w:pPr>
            <w:r w:rsidRPr="00D80C28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en-IN"/>
              </w:rPr>
              <w:t>Description</w:t>
            </w:r>
          </w:p>
        </w:tc>
      </w:tr>
      <w:tr w:rsidR="00D80C28" w:rsidRPr="00D80C28" w14:paraId="5CB48C98" w14:textId="77777777" w:rsidTr="00D80C2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42B67" w14:textId="77777777" w:rsidR="00D80C28" w:rsidRPr="00D80C28" w:rsidRDefault="00D80C28" w:rsidP="00D80C28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onCreate</w:t>
            </w:r>
            <w:proofErr w:type="spellEnd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(</w:t>
            </w:r>
            <w:proofErr w:type="gramEnd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8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1CD10" w14:textId="77777777" w:rsidR="00D80C28" w:rsidRPr="00D80C28" w:rsidRDefault="00D80C28" w:rsidP="00D80C28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This method is called only once throughout the application after the database is created and the table creation statements can be written in this method.</w:t>
            </w:r>
          </w:p>
        </w:tc>
      </w:tr>
      <w:tr w:rsidR="00D80C28" w:rsidRPr="00D80C28" w14:paraId="485417A3" w14:textId="77777777" w:rsidTr="00D80C2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27C63" w14:textId="77777777" w:rsidR="00D80C28" w:rsidRPr="00D80C28" w:rsidRDefault="00D80C28" w:rsidP="00D80C28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onUpgrade</w:t>
            </w:r>
            <w:proofErr w:type="spellEnd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(</w:t>
            </w:r>
            <w:proofErr w:type="gramEnd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8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A9B49" w14:textId="77777777" w:rsidR="00D80C28" w:rsidRPr="00D80C28" w:rsidRDefault="00D80C28" w:rsidP="00D80C28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This method is called whenever there is an </w:t>
            </w:r>
            <w:proofErr w:type="spellStart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updation</w:t>
            </w:r>
            <w:proofErr w:type="spellEnd"/>
            <w:r w:rsidRPr="00D80C28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 in the database like modifying the table structure, adding constraints to the database, etc.</w:t>
            </w:r>
          </w:p>
        </w:tc>
      </w:tr>
      <w:tr w:rsidR="00B24AA7" w:rsidRPr="00B24AA7" w14:paraId="667A6666" w14:textId="77777777" w:rsidTr="00B24AA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FD35E" w14:textId="77777777" w:rsidR="00B24AA7" w:rsidRDefault="00B24AA7" w:rsidP="00B24AA7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public synchronized void </w:t>
            </w:r>
          </w:p>
          <w:p w14:paraId="76DAF323" w14:textId="00FCEA29" w:rsidR="00B24AA7" w:rsidRPr="00B24AA7" w:rsidRDefault="00B24AA7" w:rsidP="00B24AA7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close ()</w:t>
            </w:r>
          </w:p>
        </w:tc>
        <w:tc>
          <w:tcPr>
            <w:tcW w:w="8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6C37" w14:textId="77777777" w:rsidR="00B24AA7" w:rsidRPr="00B24AA7" w:rsidRDefault="00B24AA7" w:rsidP="00B24AA7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closes the database object.</w:t>
            </w:r>
          </w:p>
        </w:tc>
      </w:tr>
      <w:tr w:rsidR="00B24AA7" w:rsidRPr="00B24AA7" w14:paraId="0810A0FE" w14:textId="77777777" w:rsidTr="00B24AA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750E4" w14:textId="77777777" w:rsidR="00B24AA7" w:rsidRPr="00B24AA7" w:rsidRDefault="00B24AA7" w:rsidP="00B24AA7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public void </w:t>
            </w:r>
            <w:proofErr w:type="spellStart"/>
            <w:proofErr w:type="gramStart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onDowngrade</w:t>
            </w:r>
            <w:proofErr w:type="spellEnd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SQLiteDatabase</w:t>
            </w:r>
            <w:proofErr w:type="spellEnd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db</w:t>
            </w:r>
            <w:proofErr w:type="spellEnd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, int </w:t>
            </w:r>
            <w:proofErr w:type="spellStart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oldVersion</w:t>
            </w:r>
            <w:proofErr w:type="spellEnd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 xml:space="preserve">, int </w:t>
            </w:r>
            <w:proofErr w:type="spellStart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newVersion</w:t>
            </w:r>
            <w:proofErr w:type="spellEnd"/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8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FBA5" w14:textId="77777777" w:rsidR="00B24AA7" w:rsidRPr="00B24AA7" w:rsidRDefault="00B24AA7" w:rsidP="00B24AA7">
            <w:pPr>
              <w:spacing w:after="300" w:line="240" w:lineRule="auto"/>
              <w:jc w:val="both"/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</w:pPr>
            <w:r w:rsidRPr="00B24AA7">
              <w:rPr>
                <w:rFonts w:ascii="Segoe UI" w:eastAsia="Times New Roman" w:hAnsi="Segoe UI" w:cs="Segoe UI"/>
                <w:color w:val="4E4E4E"/>
                <w:sz w:val="21"/>
                <w:szCs w:val="21"/>
                <w:lang w:eastAsia="en-IN"/>
              </w:rPr>
              <w:t>called when database needs to be downgraded.</w:t>
            </w:r>
          </w:p>
        </w:tc>
      </w:tr>
    </w:tbl>
    <w:p w14:paraId="0ADA63F8" w14:textId="77777777" w:rsidR="00D80C28" w:rsidRPr="00B53E3C" w:rsidRDefault="00D80C28" w:rsidP="00B24AA7">
      <w:pPr>
        <w:rPr>
          <w:sz w:val="36"/>
          <w:szCs w:val="36"/>
          <w:lang w:val="en-US"/>
        </w:rPr>
      </w:pPr>
    </w:p>
    <w:sectPr w:rsidR="00D80C28" w:rsidRPr="00B53E3C" w:rsidSect="00B53E3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A"/>
    <w:rsid w:val="000D5E6F"/>
    <w:rsid w:val="00856ADA"/>
    <w:rsid w:val="00B24AA7"/>
    <w:rsid w:val="00B53E3C"/>
    <w:rsid w:val="00D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B20B"/>
  <w15:chartTrackingRefBased/>
  <w15:docId w15:val="{6861F63A-6A55-4ACB-B13C-E1BE0E34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E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0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lane.com/tutorial/sqlite" TargetMode="External"/><Relationship Id="rId4" Type="http://schemas.openxmlformats.org/officeDocument/2006/relationships/hyperlink" Target="https://www.tutlane.com/tutorial/sq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2023-01-02T10:25:00Z</dcterms:created>
  <dcterms:modified xsi:type="dcterms:W3CDTF">2023-01-02T11:22:00Z</dcterms:modified>
</cp:coreProperties>
</file>