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Center for Predictive Computational Phenotyping-1 Overall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NIDA Center of Excellence OF Computational Drug Abuse Research (CDAR)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The Center for Innovation in Intensive Longitudinal Studies (CIILS)</w:t>
            </w:r>
          </w:p>
        </w:tc>
        <w:tc>
          <w:tcPr>
            <w:tcW w:type="dxa" w:w="1728"/>
          </w:tcPr>
          <w:p>
            <w:r>
              <w:t>PENNSYLVANIA STATE UNIVERSITY-UNIV PARK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COMPUTATIONAL THINKING-Computational Abduction for Molecular Biology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N03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>West Coast Metabolomics Center for Compound Identification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U2C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</w:tbl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Protein recognition for modular domains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Very large datasets and new models to predict and design protein interactions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Integrated Prediction of Protein Struture at 1D, 2D and 3D Levels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Method Development: Efficient Computer Vision Based Algorithms</w:t>
            </w:r>
          </w:p>
        </w:tc>
        <w:tc>
          <w:tcPr>
            <w:tcW w:type="dxa" w:w="1728"/>
          </w:tcPr>
          <w:p>
            <w:r>
              <w:t>DIVISION OF BASIC SCIENCES - NCI</w:t>
            </w:r>
          </w:p>
        </w:tc>
        <w:tc>
          <w:tcPr>
            <w:tcW w:type="dxa" w:w="1728"/>
          </w:tcPr>
          <w:p>
            <w:r>
              <w:t>ZIA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Optimization of Stuctures and Networks of Proteins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ABCD-USA Consortium: Research Project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ABCD-USA Consortium:Research Project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ABCD-USA Consortium: Data Analysis Center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Predicting Substance Use and Related Antisocial Behavior with Psychiatric, Socioeconomic, and Brain Measures in Women Offenders</w:t>
            </w:r>
          </w:p>
        </w:tc>
        <w:tc>
          <w:tcPr>
            <w:tcW w:type="dxa" w:w="1728"/>
          </w:tcPr>
          <w:p>
            <w:r>
              <w:t>UNIVERSITY OF NEW MEXICO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ABCD-USA Consortium: Data Analysis, Informatics and Resource Center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</w:tbl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Identify, Analyze, and Evaluate Potential Risk Factors for Amyotrophic Lateral Sclerosis (ALS) - 2018</w:t>
            </w:r>
          </w:p>
        </w:tc>
        <w:tc>
          <w:tcPr>
            <w:tcW w:type="dxa" w:w="1728"/>
          </w:tcPr>
          <w:p>
            <w:r>
              <w:t>DARTMOUTH-HITCHCOCK CLINIC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Machine Learning to Identify Complex Interactions in Genome-Wide Association Data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Family History, Genes, Environment and G X E Interaction in Predicting RA Risk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Genotype First: Actionable Genetic Risk through Genotype-to-Phenotype Prediction</w:t>
            </w:r>
          </w:p>
        </w:tc>
        <w:tc>
          <w:tcPr>
            <w:tcW w:type="dxa" w:w="1728"/>
          </w:tcPr>
          <w:p>
            <w:r>
              <w:t>SCRIPPS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Biomarkers and Genes Associated with Placental Development and Function in Response to Environmental Pollution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Wearable silent speech technology to enhance impaired oral communication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Speech segregation to improve intelligility of reverberant-noisy speech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Using Speech Acoustics to Reveal Motor Disruptions in Psychosis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</w:tbl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Measuring Infant Pain Objectively using Sensor Fusion and Machine Learning Algorithms</w:t>
            </w:r>
          </w:p>
        </w:tc>
        <w:tc>
          <w:tcPr>
            <w:tcW w:type="dxa" w:w="1728"/>
          </w:tcPr>
          <w:p>
            <w:r>
              <w:t>AUTONOMOUS HEALTHCARE,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Autonomous Pain Recognition in Non-Verbal and Critically Ill Patients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</w:tbl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Health Informatics to Model the Scott County HIV Outbreak</w:t>
            </w:r>
          </w:p>
        </w:tc>
        <w:tc>
          <w:tcPr>
            <w:tcW w:type="dxa" w:w="1728"/>
          </w:tcPr>
          <w:p>
            <w:r>
              <w:t>UNIVERSITY OF GEORGIA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NeuroAIDS in India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</w:tbl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Studying how the hippocampal-prefrontal-hypothalamic circuit encodes social dominance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The Molecular Underpinnings of Complex Social Behavior</w:t>
            </w:r>
          </w:p>
        </w:tc>
        <w:tc>
          <w:tcPr>
            <w:tcW w:type="dxa" w:w="1728"/>
          </w:tcPr>
          <w:p>
            <w:r>
              <w:t>ROCKEFELLER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Regulation of social aggression through hippocampal CA2 inputs to lateral septum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Neural Circuit Mechanisms of Social Homeostasis in Individuals and Supraorganismal Social Groups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DP1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Multimodal, integrated analysis of neural activity and naturalistic social behavior in freely moving mice</w:t>
            </w:r>
          </w:p>
        </w:tc>
        <w:tc>
          <w:tcPr>
            <w:tcW w:type="dxa" w:w="1728"/>
          </w:tcPr>
          <w:p>
            <w:r>
              <w:t>CALIFORNIA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</w:tbl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Mozak: Creating an Expert Community to accelerate neuronal reconstruction at scale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"Methods from Computational Topology and Geometry for Analysing Neuronal Tree and Graph Data"</w:t>
            </w:r>
          </w:p>
        </w:tc>
        <w:tc>
          <w:tcPr>
            <w:tcW w:type="dxa" w:w="1728"/>
          </w:tcPr>
          <w:p>
            <w:r>
              <w:t>COLD SPRING HARBOR LABORATORY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Generation and Description of Dendritic Morphology</w:t>
            </w:r>
          </w:p>
        </w:tc>
        <w:tc>
          <w:tcPr>
            <w:tcW w:type="dxa" w:w="1728"/>
          </w:tcPr>
          <w:p>
            <w:r>
              <w:t>GEORGE MASON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NONLINEAR DYNAMICS OF NEURONAL ENSEMBLES</w:t>
            </w:r>
          </w:p>
        </w:tc>
        <w:tc>
          <w:tcPr>
            <w:tcW w:type="dxa" w:w="1728"/>
          </w:tcPr>
          <w:p>
            <w:r>
              <w:t>GEORGE MASON UNIVERSITY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COINSTAC: Decentralized, Scalable Analysis of Loosely Coupled Data</w:t>
            </w:r>
          </w:p>
        </w:tc>
        <w:tc>
          <w:tcPr>
            <w:tcW w:type="dxa" w:w="1728"/>
          </w:tcPr>
          <w:p>
            <w:r>
              <w:t>GEORGIA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</w:tbl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Machine Learning and Personalized Prognosis for Depression Treatment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Evaluation of molecular mechanisms of treatment response in late-life depression</w:t>
            </w:r>
          </w:p>
        </w:tc>
        <w:tc>
          <w:tcPr>
            <w:tcW w:type="dxa" w:w="1728"/>
          </w:tcPr>
          <w:p>
            <w:r>
              <w:t>CENTRE FOR ADDICTION AND MENTAL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Using Causal Inference and Machine Learning Methods to Predict Cognitive Behavioral Treatment Response</w:t>
            </w:r>
          </w:p>
        </w:tc>
        <w:tc>
          <w:tcPr>
            <w:tcW w:type="dxa" w:w="1728"/>
          </w:tcPr>
          <w:p>
            <w:r>
              <w:t>BOSTON UNIVERSITY (CHARLES RIVER CAMPUS)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Building Multistage Treatment Regimens for Depression after Acute Coronary SyndromeSyndrome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Statistical and Machine Learning Methods for Integrating Clinical and Multimodal Imaging Data to Select Optimal Antidepressant Treatment</w:t>
            </w:r>
          </w:p>
        </w:tc>
        <w:tc>
          <w:tcPr>
            <w:tcW w:type="dxa" w:w="1728"/>
          </w:tcPr>
          <w:p>
            <w:r>
              <w:t>GEORGE WASHINGTON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</w:tbl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Visualization and Analysis of the TCGA Data Using the UCSC Cancer Genomics Browse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A Federated Galaxy for user-friendly large-scale cancer genomics research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UCSC-Buck Inst. Genome Data Analysis Center for TCGA Research Network (GDAC)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Stephenson Cancer Center - Cancer Center Support Grant</w:t>
            </w:r>
          </w:p>
        </w:tc>
        <w:tc>
          <w:tcPr>
            <w:tcW w:type="dxa" w:w="1728"/>
          </w:tcPr>
          <w:p>
            <w:r>
              <w:t>UNIVERSITY OF OKLAHOMA HLTH SCIENCES CTR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MICRORNA BIOMARKERS FOR OROPHARYNGEAL CANCER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</w:tbl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Using Markov Decision Processes to Optimize Breast Biopsy Decision Making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Breast Cancer Risk Stratification with Resonant Electrical Impedance Spectroscopy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Neuron and Glial Cellular Signatures from Normal and Diseased iPS Cells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Neuron and Glial Cellular Signatures from Normal and Diseased iPS Cells-Supplement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Center for Sub-Cellular Genomics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RM1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National Center: Multi-Scale Study of Cellular Networks(RMI)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National Center: Multiscale Analysis of Genomic and Cellular Networks (MAGNet)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</w:tbl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Cardiovascular implications of sleep characteristics using real-world objective sleep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Enhanced Measurement and Modeling of Sleep Electrophysiology to Better Understand Sleep Disparities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Sleep Health Profiles in Middle-aged Workers in Relation to Cardiovascular and Cognitive Health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Leveraging National Sleep Research Resource Data for Personalized Sleep Profiling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The Health and Behavioral Effects of Sleep Deprivation Among the Urban Poor in India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Development of a tracheal sound sensor for early detection of hypoventilation due to opioid overdose.</w:t>
            </w:r>
          </w:p>
        </w:tc>
        <w:tc>
          <w:tcPr>
            <w:tcW w:type="dxa" w:w="1728"/>
          </w:tcPr>
          <w:p>
            <w:r>
              <w:t>RTM VITAL SIGNS,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iTransform: Wearable Biosensors to Detect the Evolution of Opioid Tolerance in Opioid Naïve Individuals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Telemedicine for Treatment of Opioid Use Disorder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THE PRIMARY OBJECTIVE OF THE PROPOSED PHASE I WORK IS TO FURTHER DEVELOP A PROOF-OF-CONCEPT (POC) MACHINE LEARNING APPROACH TO DETECT ILLEGAL OPIOID SELLERS AND DEVELOP IT INTO AN MVP THAT CAN COLLEC</w:t>
            </w:r>
          </w:p>
        </w:tc>
        <w:tc>
          <w:tcPr>
            <w:tcW w:type="dxa" w:w="1728"/>
          </w:tcPr>
          <w:p>
            <w:r>
              <w:t>S-3 RESEARCH, LLC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Project FIGARO - Factors Important to Gather for Anticipating Relapses for Opioids</w:t>
            </w:r>
          </w:p>
        </w:tc>
        <w:tc>
          <w:tcPr>
            <w:tcW w:type="dxa" w:w="1728"/>
          </w:tcPr>
          <w:p>
            <w:r>
              <w:t>BEHAIVIOR,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Pittsburgh Biomedical Informatics Training Program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T15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Medical Informatics Research Training Program at Columb*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T15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Training in Biomedical Informatics at Columbia University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T15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Graduate Training in Biomedical Informatics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T15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Boston-Area Research Training Program in Biomedical Informatics</w:t>
            </w:r>
          </w:p>
        </w:tc>
        <w:tc>
          <w:tcPr>
            <w:tcW w:type="dxa" w:w="1728"/>
          </w:tcPr>
          <w:p>
            <w:r>
              <w:t>HARVARD UNIVERSITY (MEDICAL SCHOOL)</w:t>
            </w:r>
          </w:p>
        </w:tc>
        <w:tc>
          <w:tcPr>
            <w:tcW w:type="dxa" w:w="1728"/>
          </w:tcPr>
          <w:p>
            <w:r>
              <w:t>T15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Self-Harm, Suicide Attempt, and Suicidal Death using Longitudinal EHR, Claims and Mortality Data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Computerized Adaptive Suicidal Risk Stratification and Prediction</w:t>
            </w:r>
          </w:p>
        </w:tc>
        <w:tc>
          <w:tcPr>
            <w:tcW w:type="dxa" w:w="1728"/>
          </w:tcPr>
          <w:p>
            <w:r>
              <w:t>ADAPTIVE TESTING TECHNOLOGIES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Improving Suicide Prediction using NLP-Extracted Social Determinants of Health</w:t>
            </w:r>
          </w:p>
        </w:tc>
        <w:tc>
          <w:tcPr>
            <w:tcW w:type="dxa" w:w="1728"/>
          </w:tcPr>
          <w:p>
            <w:r>
              <w:t>UNIVERSITY OF MASSACHUSETTS LOWELL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Innovations in Suicide Prevention Research (INSPIRE)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Administrative Supplement Request for 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Big Data Coursework for Computational Medicine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Summer Institute for Statistics of Big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Fisk University/UIUC-Mayo KnowENG BD2K Center R25 Partnership</w:t>
            </w:r>
          </w:p>
        </w:tc>
        <w:tc>
          <w:tcPr>
            <w:tcW w:type="dxa" w:w="1728"/>
          </w:tcPr>
          <w:p>
            <w:r>
              <w:t>FISK UNIVERSITY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Analysis of LC-MS data to identify peptide and glycan biomarkers for hepatocellul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Urinary Polypeptide Biomarkers of IgA Nephropathy</w:t>
            </w:r>
          </w:p>
        </w:tc>
        <w:tc>
          <w:tcPr>
            <w:tcW w:type="dxa" w:w="1728"/>
          </w:tcPr>
          <w:p>
            <w:r>
              <w:t>UNIVERSITY OF ALABAMA AT BIRMINGHAM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Prediction of risk of disability worsening and inflammatory disease activity in MS utilizing multimodal prediction algorithms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Novel Strategies to Identify GxE Contributions to MS Pathogenesis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Multi-Omics Analysis of the Association of Polyunsaturated Fatty Acids with Asthma and Allergy in Childhood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SCH: kHealth: Semantic Multisensory Mobile Approach to Personalized Asthma Care</w:t>
            </w:r>
          </w:p>
        </w:tc>
        <w:tc>
          <w:tcPr>
            <w:tcW w:type="dxa" w:w="1728"/>
          </w:tcPr>
          <w:p>
            <w:r>
              <w:t>WRIGHT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OBJECTIVE HOME MANAGEMENT OF PEDIATRIC ASTHMA EXACERBATION USING MOBILE TECHNOLOGY AND MACHINE LEARNING</w:t>
            </w:r>
          </w:p>
        </w:tc>
        <w:tc>
          <w:tcPr>
            <w:tcW w:type="dxa" w:w="1728"/>
          </w:tcPr>
          <w:p>
            <w:r>
              <w:t>AUSCULTECH DX,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</w:tbl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Maps and Computer Vision to Support Indoor Navigation for Blind Travelers</w:t>
            </w:r>
          </w:p>
        </w:tc>
        <w:tc>
          <w:tcPr>
            <w:tcW w:type="dxa" w:w="1728"/>
          </w:tcPr>
          <w:p>
            <w:r>
              <w:t>SMITH-KETTLEWELL EYE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NRI: An Egocentric Computer Vision based Active Learning Co-Robot Wheelchair</w:t>
            </w:r>
          </w:p>
        </w:tc>
        <w:tc>
          <w:tcPr>
            <w:tcW w:type="dxa" w:w="1728"/>
          </w:tcPr>
          <w:p>
            <w:r>
              <w:t>STEVENS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Psychophysics of Reading - Normal and Low Vision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Vision Without Sight: Exploring the Environment with a Portable Camera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SIGN FINDER: COMPUTER VISION TO FIND AND READ SIGNS</w:t>
            </w:r>
          </w:p>
        </w:tc>
        <w:tc>
          <w:tcPr>
            <w:tcW w:type="dxa" w:w="1728"/>
          </w:tcPr>
          <w:p>
            <w:r>
              <w:t>BLINDSIGHT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Molecular Pathogenesis of Health Disparities in Inf*</w:t>
            </w:r>
          </w:p>
        </w:tc>
        <w:tc>
          <w:tcPr>
            <w:tcW w:type="dxa" w:w="1728"/>
          </w:tcPr>
          <w:p>
            <w:r>
              <w:t>NORTHSHORE UNIVERSITY HEALTHSYSTEM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PATHOGENESIS OF HEALTH DISPARITIES IN PRETERM BIRTH</w:t>
            </w:r>
          </w:p>
        </w:tc>
        <w:tc>
          <w:tcPr>
            <w:tcW w:type="dxa" w:w="1728"/>
          </w:tcPr>
          <w:p>
            <w:r>
              <w:t>EVANSTON NORTHWESTERN HEALTHCARE RES INS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  <w:tr>
        <w:tc>
          <w:tcPr>
            <w:tcW w:type="dxa" w:w="1728"/>
          </w:tcPr>
          <w:p>
            <w:r>
              <w:t>Genetic Predisposition To Thoracic Aortic Aneurysms/Dissections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  <w:tr>
        <w:tc>
          <w:tcPr>
            <w:tcW w:type="dxa" w:w="1728"/>
          </w:tcPr>
          <w:p>
            <w:r>
              <w:t>Neurovirulent HSV-1 Recombinants for vQTL Analysis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0.034</w:t>
            </w:r>
          </w:p>
        </w:tc>
      </w:tr>
      <w:tr>
        <w:tc>
          <w:tcPr>
            <w:tcW w:type="dxa" w:w="1728"/>
          </w:tcPr>
          <w:p>
            <w:r>
              <w:t>Modeling MicroRNA-Target Functional Networks for Acute Myeloid Leukemia Prognosis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0.033</w:t>
            </w:r>
          </w:p>
        </w:tc>
      </w:tr>
    </w:tbl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: Complex systems analysis of the impact of alcohol on bone in non-human primates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Mediators and Moderators of a Neighborhood Experiment on Alcohol Use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Alcohol Use: Nonlinearities in Intraindividual Variables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Consumer Assessment of Healthcare Providers and Systems V (CAHPS V)</w:t>
            </w:r>
          </w:p>
        </w:tc>
        <w:tc>
          <w:tcPr>
            <w:tcW w:type="dxa" w:w="1728"/>
          </w:tcPr>
          <w:p>
            <w:r>
              <w:t>RAND CORPORATION</w:t>
            </w:r>
          </w:p>
        </w:tc>
        <w:tc>
          <w:tcPr>
            <w:tcW w:type="dxa" w:w="1728"/>
          </w:tcPr>
          <w:p>
            <w:r>
              <w:t>U18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Automatic Acquisition of Knowledge for Senior Care Planning</w:t>
            </w:r>
          </w:p>
        </w:tc>
        <w:tc>
          <w:tcPr>
            <w:tcW w:type="dxa" w:w="1728"/>
          </w:tcPr>
          <w:p>
            <w:r>
              <w:t>MY HEALTH CARE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 xml:space="preserve">CPS: AutoWean: Foundations of Autonomous Medical CPS for Mechanical Ventilation Weaning  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Aligning Patient Acuity with Intensity of Care after Surgery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Adaptation and pilot implementation of a validated, electronic real time clinical decision support tool for care of Pneumonia patients in 12 Utah Urgent Care Centers</w:t>
            </w:r>
          </w:p>
        </w:tc>
        <w:tc>
          <w:tcPr>
            <w:tcW w:type="dxa" w:w="1728"/>
          </w:tcPr>
          <w:p>
            <w:r>
              <w:t>IHC HEALTH SERVICES, INC.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</w:tbl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Community Effort to Translate Protein Data to Knowledge: An Integrated Platform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THE STANFORD PHARMACOGENETICS KNOWLEDGE BASE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Mobility Data Integration to Insight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BioMediator: Biologic Data Integration&amp; Analysis System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BioMediator: Biologic Data Integration &amp; Analysis System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</w:tbl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Development And Applications Of The Open Microscopy Environment (OME)</w:t>
            </w:r>
          </w:p>
        </w:tc>
        <w:tc>
          <w:tcPr>
            <w:tcW w:type="dxa" w:w="1728"/>
          </w:tcPr>
          <w:p>
            <w:r>
              <w:t>NATIONAL INSTITUTE ON AGING</w:t>
            </w:r>
          </w:p>
        </w:tc>
        <w:tc>
          <w:tcPr>
            <w:tcW w:type="dxa" w:w="1728"/>
          </w:tcPr>
          <w:p>
            <w:r>
              <w:t>ZIA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Multimodal image registration by proxy image synthesis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System for Muscle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Tool for Mus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Advancing algorithms for image-based profiling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</w:tbl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methods for modeling lineage-specific gene regulation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Regulatory landscape of the human genome: comparative and evolutionary analysis.</w:t>
            </w:r>
          </w:p>
        </w:tc>
        <w:tc>
          <w:tcPr>
            <w:tcW w:type="dxa" w:w="1728"/>
          </w:tcPr>
          <w:p>
            <w:r>
              <w:t>NATIONAL LIBRARY OF MEDICINE</w:t>
            </w:r>
          </w:p>
        </w:tc>
        <w:tc>
          <w:tcPr>
            <w:tcW w:type="dxa" w:w="1728"/>
          </w:tcPr>
          <w:p>
            <w:r>
              <w:t>ZIA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Comprehensive functional characterization and dissection of noncoding regulatory elements and human genetic variation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UM1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CHARTING THE EPIGENOMIC LANDSCAPE OF HUMAN TRANSPOSABLE ELEMENTS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Decoding the regulatory architecture of the human genome across cell types, individuals and disease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Smartband/smartphone-based automatic smoking detection and real time mindfulness intervention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Eliminating Tobacco-Related Disparities amount African American Smokers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Eliminating Tobacco-Related Disparities among African American Smokers</w:t>
            </w:r>
          </w:p>
        </w:tc>
        <w:tc>
          <w:tcPr>
            <w:tcW w:type="dxa" w:w="1728"/>
          </w:tcPr>
          <w:p>
            <w:r>
              <w:t>RICE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 - Supplement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UniProt: A centralized protein sequence and function resource</w:t>
            </w:r>
          </w:p>
        </w:tc>
        <w:tc>
          <w:tcPr>
            <w:tcW w:type="dxa" w:w="1728"/>
          </w:tcPr>
          <w:p>
            <w:r>
              <w:t>EUROPEAN MOLECULAR BIOLOGY LABORATORY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Reactome IDG portal: Pathway-based analysis and visualization of understudied human proteins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Computational tools for T- and B-cell epitope prediction</w:t>
            </w:r>
          </w:p>
        </w:tc>
        <w:tc>
          <w:tcPr>
            <w:tcW w:type="dxa" w:w="1728"/>
          </w:tcPr>
          <w:p>
            <w:r>
              <w:t>UNIVERSITY OF TEXAS MED BR GALVESTON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Computerized Radiographic Analysis of Bone Structure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Bar Domains and Neuronal Membrane Structure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</w:tbl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Multi-feature modeling of the neural representation of emotion- and identity-related information derived from facial and vocal cues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Automated Facial Expression Analysis for Research and Clinical Use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 Study of the Computational Space of Facial Expressions of Emotion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FACIAL EXPRESSION ANALYSIS BY IMAGE PROCESSING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The Development and Neural Bases of Emotion Processing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rPr>
          <w:b/>
        </w:rPr>
        <w:t>Cluster 30: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Naeglearia fowleri proline tRNA synthetase inhibitors</w:t>
            </w:r>
          </w:p>
        </w:tc>
        <w:tc>
          <w:tcPr>
            <w:tcW w:type="dxa" w:w="1728"/>
          </w:tcPr>
          <w:p>
            <w:r>
              <w:t>NATIONAL CENTER FOR ADVANCING TRANSLATIONAL SCIENCES</w:t>
            </w:r>
          </w:p>
        </w:tc>
        <w:tc>
          <w:tcPr>
            <w:tcW w:type="dxa" w:w="1728"/>
          </w:tcPr>
          <w:p>
            <w:r>
              <w:t>ZIA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Development of a Biocatalytic Platform for Convergent Synthesis of Chiral Amines</w:t>
            </w:r>
          </w:p>
        </w:tc>
        <w:tc>
          <w:tcPr>
            <w:tcW w:type="dxa" w:w="1728"/>
          </w:tcPr>
          <w:p>
            <w:r>
              <w:t>CALIFORNIA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Identification of small molecule modulators of DNA Methylation inhibition</w:t>
            </w:r>
          </w:p>
        </w:tc>
        <w:tc>
          <w:tcPr>
            <w:tcW w:type="dxa" w:w="1728"/>
          </w:tcPr>
          <w:p>
            <w:r>
              <w:t>NATIONAL CENTER FOR ADVANCING TRANSLATIONAL SCIENCES</w:t>
            </w:r>
          </w:p>
        </w:tc>
        <w:tc>
          <w:tcPr>
            <w:tcW w:type="dxa" w:w="1728"/>
          </w:tcPr>
          <w:p>
            <w:r>
              <w:t>ZIA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Identification of small molecule inhibitors of DNA Methylation</w:t>
            </w:r>
          </w:p>
        </w:tc>
        <w:tc>
          <w:tcPr>
            <w:tcW w:type="dxa" w:w="1728"/>
          </w:tcPr>
          <w:p>
            <w:r>
              <w:t>NATIONAL CENTER FOR ADVANCING TRANSLATIONAL SCIENCES</w:t>
            </w:r>
          </w:p>
        </w:tc>
        <w:tc>
          <w:tcPr>
            <w:tcW w:type="dxa" w:w="1728"/>
          </w:tcPr>
          <w:p>
            <w:r>
              <w:t>ZIA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Classification Algorithms for Chemical Compounds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31: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Prostate Cancer Imaging</w:t>
            </w:r>
          </w:p>
        </w:tc>
        <w:tc>
          <w:tcPr>
            <w:tcW w:type="dxa" w:w="1728"/>
          </w:tcPr>
          <w:p>
            <w:r>
              <w:t>DIVISION OF BASIC SCIENCES - NCI</w:t>
            </w:r>
          </w:p>
        </w:tc>
        <w:tc>
          <w:tcPr>
            <w:tcW w:type="dxa" w:w="1728"/>
          </w:tcPr>
          <w:p>
            <w:r>
              <w:t>ZIA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32: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Functional Cardiovascular 4D MRI in Congenital Heart Disease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Osteoarthritis: Quantitative Evaluation of Whole Joint Disease with MRI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Noninvasive imaging-based electrophysiology using microelectronic devices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Rapid motion-robust quantitative DCE-MRI for the assessment of gynecologic cancers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Machine learning for fast motion compensated quantitative abdominal DCE-MRI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33: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Intraocular Robotic Interventional Surgical System for Cataract Surgery Project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Impact of Crouch Gait and Surgical Treatment on Knee Mechanics and Function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Learning-Based Approach for Personalized Craniomaxillofacial Surgical Planning</w:t>
            </w:r>
          </w:p>
        </w:tc>
        <w:tc>
          <w:tcPr>
            <w:tcW w:type="dxa" w:w="1728"/>
          </w:tcPr>
          <w:p>
            <w:r>
              <w:t>METHODIST HOSPITAL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Quantifying the Metrics of Surgical Mastery: An Exploration in Data Science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Real-time non-intrusive workload monitoring-Integration of human factors in surgery training and assessment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34: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Low-Dose PET Imaging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Simultaneous imaging of myocardial blood flow and glucose metabolism using dynamic 18F-FDG PET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Optimization of PET Image Reconstruction for Lesion Detection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Integrated analysis of coronary anatomy and biology with 18F-fluoride PET and CT angiography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Deep learning techniques for time-of-flight PET detectors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35: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Air Particulate, Metals, and Cognitive Performance in an Aging Cohort- Roles of Circulating Extracellular Vesicles and Non-coding RNAs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Computational modeling of semantic decline in Alzheimer's disease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Automated Social Interactive Interface to Monitor and Update Intervention Plans for People with MCI, Alzheimer's  and Other Dementias</w:t>
            </w:r>
          </w:p>
        </w:tc>
        <w:tc>
          <w:tcPr>
            <w:tcW w:type="dxa" w:w="1728"/>
          </w:tcPr>
          <w:p>
            <w:r>
              <w:t>ADVANCED MEDICAL ELECTRONICS CORPORATION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Aging eyes and aging brains in studying alzheimer's disease: Modern ophthalmic data collection in the adult changes in thought (ACT) study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Automated Web-Based Behavioral Diagnostics of Cognitive Impairment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</w:tbl>
    <w:p>
      <w:r>
        <w:rPr>
          <w:b/>
        </w:rPr>
        <w:t>Cluster 36: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Cognitive and social aspects of decision-making</w:t>
            </w:r>
          </w:p>
        </w:tc>
        <w:tc>
          <w:tcPr>
            <w:tcW w:type="dxa" w:w="1728"/>
          </w:tcPr>
          <w:p>
            <w:r>
              <w:t>UNIVERSITY OF COLORADO AT COLORADO SPGS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Frailty, Statins, and Cardiovascular Disease Burden in Older Adults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Changes in Multimorbidity and Disability Among Race/Ethnic Older Adults (AD/ADRD-Focused Administrative Supplement)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Multimorbidity and Treatment-Related Outcomes in Older Heart Failure Patients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rPr>
          <w:b/>
        </w:rPr>
        <w:t>Cluster 37: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Enhancing Stroke Prehospital and Emergency Evaluation and Delivery (E-SPEED)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38: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Real-Time Mobile Cognitive Behavioral Intervention for Serious Mental Illness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Assisted Identification and Navigation of Early Mental Health Symptoms in Youth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CBTpro: Scaling up CBT for psychosis using simulated patients and spoken language technologies</w:t>
            </w:r>
          </w:p>
        </w:tc>
        <w:tc>
          <w:tcPr>
            <w:tcW w:type="dxa" w:w="1728"/>
          </w:tcPr>
          <w:p>
            <w:r>
              <w:t>LYSSN.IO, INC.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The Development and Systematic Evaluation of an AI-Assisted Just-in-Time-Adaptive-Intervention for Improving Child Mental Health</w:t>
            </w:r>
          </w:p>
        </w:tc>
        <w:tc>
          <w:tcPr>
            <w:tcW w:type="dxa" w:w="1728"/>
          </w:tcPr>
          <w:p>
            <w:r>
              <w:t>COLLIGA APPS CORP.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Monitoring and Stabilizing Behavioral Rhythms to Improve Mental Health</w:t>
            </w:r>
          </w:p>
        </w:tc>
        <w:tc>
          <w:tcPr>
            <w:tcW w:type="dxa" w:w="1728"/>
          </w:tcPr>
          <w:p>
            <w:r>
              <w:t>HEALTH RHYTHMS,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39: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role of statistical learning in the atypical language development in ASD</w:t>
            </w:r>
          </w:p>
        </w:tc>
        <w:tc>
          <w:tcPr>
            <w:tcW w:type="dxa" w:w="1728"/>
          </w:tcPr>
          <w:p>
            <w:r>
              <w:t>UNIVERSITY OF DELAWARE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Gait and communication growth in typical development and autism spectrum disorder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Prediction and Early Language Development in Young Children with ASD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40: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MDCT Quantification of hepatic tumor viability for assessment of cancer therapy</w:t>
            </w:r>
          </w:p>
        </w:tc>
        <w:tc>
          <w:tcPr>
            <w:tcW w:type="dxa" w:w="1728"/>
          </w:tcPr>
          <w:p>
            <w:r>
              <w:t>IQ MEDICAL IMAGING,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Automatic Volumetric Treatment Response Assessment and Determination of Regional Genetic Characteristics in Glioblastoma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Exploring the Role of Mitochondrial Fission in Pancreatic Tumorigenesis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41: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Longitudinal brain development and clinical outcomes in ADHD from 7-17 years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Perception and Modulation of Visceral Sensation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Fetal Programming of Human Newborn Energy Homeostasis Brain Networks and Infant Adiposity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Development and Dissemination of Robust Brain MRI Measurement Tools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Assessing the Effects of Deep Brain Stimulation on Agency</w:t>
            </w:r>
          </w:p>
        </w:tc>
        <w:tc>
          <w:tcPr>
            <w:tcW w:type="dxa" w:w="1728"/>
          </w:tcPr>
          <w:p>
            <w:r>
              <w:t>DARTMOUTH COLLEGE</w:t>
            </w:r>
          </w:p>
        </w:tc>
        <w:tc>
          <w:tcPr>
            <w:tcW w:type="dxa" w:w="1728"/>
          </w:tcPr>
          <w:p>
            <w:r>
              <w:t>RF1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</w:tbl>
    <w:p>
      <w:r>
        <w:rPr>
          <w:b/>
        </w:rPr>
        <w:t>Cluster 42: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Advancing Physical Activity Measurement Using Pattern Recognition Techniques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An Intelligent Physical Activity Monitor</w:t>
            </w:r>
          </w:p>
        </w:tc>
        <w:tc>
          <w:tcPr>
            <w:tcW w:type="dxa" w:w="1728"/>
          </w:tcPr>
          <w:p>
            <w:r>
              <w:t>CREARE,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A cutting edge approach to assessing physical activities occurring on sidewalks/streets</w:t>
            </w:r>
          </w:p>
        </w:tc>
        <w:tc>
          <w:tcPr>
            <w:tcW w:type="dxa" w:w="1728"/>
          </w:tcPr>
          <w:p>
            <w:r>
              <w:t>UNIVERSITY OF DELAWARE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Novel Approaches for Predicting Unstructured Short Periods of Physical Activities in Youth</w:t>
            </w:r>
          </w:p>
        </w:tc>
        <w:tc>
          <w:tcPr>
            <w:tcW w:type="dxa" w:w="1728"/>
          </w:tcPr>
          <w:p>
            <w:r>
              <w:t>UNIVERSITY OF TENNESSEE KNOXVILLE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Using Retrospective and Real-Time Physical Activity Tracking to Predict Risk of Sunburn in Outdoor Exercisers on Strava</w:t>
            </w:r>
          </w:p>
        </w:tc>
        <w:tc>
          <w:tcPr>
            <w:tcW w:type="dxa" w:w="1728"/>
          </w:tcPr>
          <w:p>
            <w:r>
              <w:t>KLEIN BUENDEL, INC.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rPr>
          <w:b/>
        </w:rPr>
        <w:t>Cluster 43: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Exploring Natural Language Processing, Image Processing, Machine Learning, and Us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Protege: A Knowledge-Engineering Environment for Advancing Biomedical Sciences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Construction of a Full Text Corpus for Biomedical Text Mining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G08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Adaptive Information Monitoring and Extraction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Improving the Efficiency and Efficacy in Authoring Essential Clinical FAQs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</w:tbl>
    <w:p>
      <w:r>
        <w:rPr>
          <w:b/>
        </w:rPr>
        <w:t>Cluster 44: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Study (SEPSIS)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 Study (SEPSIS)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Leveraging modern analytic approaches to improve diabetes outcomes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Impact of Disparities Affecting Survival among Advanced Heart Failure Patients and Transplant Recipients</w:t>
            </w:r>
          </w:p>
        </w:tc>
        <w:tc>
          <w:tcPr>
            <w:tcW w:type="dxa" w:w="1728"/>
          </w:tcPr>
          <w:p>
            <w:r>
              <w:t>CLEVELAND CLINIC LERNER COM-CWRU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Clinical and Molecular Epidemiology of High Risk Coronary Plaque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</w:tbl>
    <w:p>
      <w:r>
        <w:rPr>
          <w:b/>
        </w:rPr>
        <w:t>Cluster 45: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Representation of information across the human visual cortex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Neural Coding of Visual Stimuli</w:t>
            </w:r>
          </w:p>
        </w:tc>
        <w:tc>
          <w:tcPr>
            <w:tcW w:type="dxa" w:w="1728"/>
          </w:tcPr>
          <w:p>
            <w:r>
              <w:t>NATIONAL INSTITUTE OF MENTAL HEALTH</w:t>
            </w:r>
          </w:p>
        </w:tc>
        <w:tc>
          <w:tcPr>
            <w:tcW w:type="dxa" w:w="1728"/>
          </w:tcPr>
          <w:p>
            <w:r>
              <w:t>ZIA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Learning and updating internal visual models</w:t>
            </w:r>
          </w:p>
        </w:tc>
        <w:tc>
          <w:tcPr>
            <w:tcW w:type="dxa" w:w="1728"/>
          </w:tcPr>
          <w:p>
            <w:r>
              <w:t>ALBERT EINSTEIN COLLEGE OF MEDICINE, INC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Perceptual bases of visual concepts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46: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ACTIVE: Abilities Captured Through Interactive Video Evaluation (DDT COA 000032)</w:t>
            </w:r>
          </w:p>
        </w:tc>
        <w:tc>
          <w:tcPr>
            <w:tcW w:type="dxa" w:w="1728"/>
          </w:tcPr>
          <w:p>
            <w:r>
              <w:t>RESEARCH INST NATIONWIDE CHILDREN'S HOSP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0.0013</w:t>
            </w:r>
          </w:p>
        </w:tc>
      </w:tr>
      <w:tr>
        <w:tc>
          <w:tcPr>
            <w:tcW w:type="dxa" w:w="1728"/>
          </w:tcPr>
          <w:p>
            <w:r>
              <w:t>SCH: INT: A Context-aware Cuff-less Wearable Ambulatory Blood Pressure Monitor using a Bio-Impedance Sensor Array</w:t>
            </w:r>
          </w:p>
        </w:tc>
        <w:tc>
          <w:tcPr>
            <w:tcW w:type="dxa" w:w="1728"/>
          </w:tcPr>
          <w:p>
            <w:r>
              <w:t>TEXAS ENGINEERING EXPERIMENT STATION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0.00097</w:t>
            </w:r>
          </w:p>
        </w:tc>
      </w:tr>
      <w:tr>
        <w:tc>
          <w:tcPr>
            <w:tcW w:type="dxa" w:w="1728"/>
          </w:tcPr>
          <w:p>
            <w:r>
              <w:t>Development of Ultrasonic Appratus for Dental Diagnosis</w:t>
            </w:r>
          </w:p>
        </w:tc>
        <w:tc>
          <w:tcPr>
            <w:tcW w:type="dxa" w:w="1728"/>
          </w:tcPr>
          <w:p>
            <w:r>
              <w:t>AAC INTERNATIONAL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0.00086</w:t>
            </w:r>
          </w:p>
        </w:tc>
      </w:tr>
      <w:tr>
        <w:tc>
          <w:tcPr>
            <w:tcW w:type="dxa" w:w="1728"/>
          </w:tcPr>
          <w:p>
            <w:r>
              <w:t>Novel Use of Emergent Technologies to Improve Efficiency of Animal Model Research</w:t>
            </w:r>
          </w:p>
        </w:tc>
        <w:tc>
          <w:tcPr>
            <w:tcW w:type="dxa" w:w="1728"/>
          </w:tcPr>
          <w:p>
            <w:r>
              <w:t>ROCKSTEP SOLUTIONS,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-0.001</w:t>
            </w:r>
          </w:p>
        </w:tc>
      </w:tr>
      <w:tr>
        <w:tc>
          <w:tcPr>
            <w:tcW w:type="dxa" w:w="1728"/>
          </w:tcPr>
          <w:p>
            <w:r>
              <w:t>Development of Ultrasonic Apparatus for Dental Diagnosis</w:t>
            </w:r>
          </w:p>
        </w:tc>
        <w:tc>
          <w:tcPr>
            <w:tcW w:type="dxa" w:w="1728"/>
          </w:tcPr>
          <w:p>
            <w:r>
              <w:t>AAC INTERNATIONAL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-0.0011</w:t>
            </w:r>
          </w:p>
        </w:tc>
      </w:tr>
    </w:tbl>
    <w:p>
      <w:r>
        <w:rPr>
          <w:b/>
        </w:rPr>
        <w:t>Cluster 47: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Understanding Functional Connectivity Abnormalities In Individual Patients with Psychosis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Bioinformatics and Analysis of Genomics High Throughput Data</w:t>
            </w:r>
          </w:p>
        </w:tc>
        <w:tc>
          <w:tcPr>
            <w:tcW w:type="dxa" w:w="1728"/>
          </w:tcPr>
          <w:p>
            <w:r>
              <w:t>CENTER  FOR INFORMATION TECHNOLOGY</w:t>
            </w:r>
          </w:p>
        </w:tc>
        <w:tc>
          <w:tcPr>
            <w:tcW w:type="dxa" w:w="1728"/>
          </w:tcPr>
          <w:p>
            <w:r>
              <w:t>ZIA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Avoidable Acute Care Use among Patients with Lupus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Use of Machine Learning on Integrated Electronic Medical Record, Genetic and Waveform Data to Predict Perioperative Cardiorespiratory Instability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Studying pseudogout using naturallanguage processing and novelimaging approaches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</w:tbl>
    <w:p>
      <w:r>
        <w:rPr>
          <w:b/>
        </w:rPr>
        <w:t>Cluster 48: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IGF::CL::IGF  MEETING SUPPORT FOR THE NATURAL LANGUAGE PROCESSING WORKSHOP OCTOBER 8, 2015.</w:t>
            </w:r>
          </w:p>
        </w:tc>
        <w:tc>
          <w:tcPr>
            <w:tcW w:type="dxa" w:w="1728"/>
          </w:tcPr>
          <w:p>
            <w:r>
              <w:t>SCIENTIFIC CONSULTING GROUP, INC.</w:t>
            </w:r>
          </w:p>
        </w:tc>
        <w:tc>
          <w:tcPr>
            <w:tcW w:type="dxa" w:w="1728"/>
          </w:tcPr>
          <w:p>
            <w:r>
              <w:t>N03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Biosurveillance Utilizing SNOMED-CT Based Natural Language Processing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Mining Complex Clinical Data for Patient Safety Research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Transforming Patient Safety Event Data into Actionable Insights through Advanced Analytics</w:t>
            </w:r>
          </w:p>
        </w:tc>
        <w:tc>
          <w:tcPr>
            <w:tcW w:type="dxa" w:w="1728"/>
          </w:tcPr>
          <w:p>
            <w:r>
              <w:t>MEDSTAR HEALTH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Natural Language Processing for Respiratory Surveillance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K22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</w:tbl>
    <w:p>
      <w:r>
        <w:rPr>
          <w:b/>
        </w:rPr>
        <w:t>Cluster 49: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Institutional Collaboration between LSTM and CDC and Prevention on Malaria(U01)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Institutional Research Collaboration between the Liverpool School of Tropical Medicine and the Centers for Department of Health and Human Services Centers for Disease Control and Prevention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Malaria Operations Research to Improve Malaria Control and Reduce Morbidity and Mortality in Western Kenya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Environmental Modifications in sub-Saharan Africa: Changing Epidemiology, Transmission and Pathogenesis of Plasmodium falciparum and P. vivax Malaria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U19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Towards noninvasive diagnosis of malaria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</w:tbl>
    <w:p>
      <w:r>
        <w:rPr>
          <w:b/>
        </w:rPr>
        <w:t>Cluster 50: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Tests for Mapping Genetic Determinants of Complex Traits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Analysis, Validation and Resource Creation for Genome Sequencing of Complex Diseases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Novel statistical methods and tools to integrate multiple endophenotypes and functional annotation data to study the roles of rare variants in complex human diseases using sequencing data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Center for Multi- and Trans-ethnic Mapping of Mendelian and Complex Diseases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Mathematical Models and Statistical Methods for Large-Scale Population Genomics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</w:tbl>
    <w:p>
      <w:r>
        <w:rPr>
          <w:b/>
        </w:rPr>
        <w:t>Cluster 51: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Programmable RNA-targeting CRISPR-Cas tools to study RNA biology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New methods for computational modeling of RNA structures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Computer Analysis of Nucleic Acid Structure</w:t>
            </w:r>
          </w:p>
        </w:tc>
        <w:tc>
          <w:tcPr>
            <w:tcW w:type="dxa" w:w="1728"/>
          </w:tcPr>
          <w:p>
            <w:r>
              <w:t>DIVISION OF BASIC SCIENCES - NCI</w:t>
            </w:r>
          </w:p>
        </w:tc>
        <w:tc>
          <w:tcPr>
            <w:tcW w:type="dxa" w:w="1728"/>
          </w:tcPr>
          <w:p>
            <w:r>
              <w:t>Z01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Computational genome-wide RNA profiling using next-generation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Defining the messenger RNP code in the brain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52: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Defining Genomic Signatures for Aberrant DNA Methylation in Human Cancers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  <w:tr>
        <w:tc>
          <w:tcPr>
            <w:tcW w:type="dxa" w:w="1728"/>
          </w:tcPr>
          <w:p>
            <w:r>
              <w:t>Signals of Epigenetic Modification in Sjogrens Syndrome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Identification of epigenetic subclones in lymphomas and leukemias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Epigenome Interactions in Complex Neurogenetic Disorders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Comprehensive analysis of human adaptive immune receptors to elucidate correlates of Epstein-Barr virus disease suppression</w:t>
            </w:r>
          </w:p>
        </w:tc>
        <w:tc>
          <w:tcPr>
            <w:tcW w:type="dxa" w:w="1728"/>
          </w:tcPr>
          <w:p>
            <w:r>
              <w:t>UNIVERSITY OF KANSAS LAWRENCE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</w:tbl>
    <w:p>
      <w:r>
        <w:rPr>
          <w:b/>
        </w:rPr>
        <w:t>Cluster 53: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Applying NLP to Free Text as an EHR Data Capture Method to Improve EHR Usability</w:t>
            </w:r>
          </w:p>
        </w:tc>
        <w:tc>
          <w:tcPr>
            <w:tcW w:type="dxa" w:w="1728"/>
          </w:tcPr>
          <w:p>
            <w:r>
              <w:t>ZYDOC MEDICAL TRANSCRIPTION,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Enhance Arthroplasty Research through Electronic Health Records and Nlp-Enabled Informatics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Open Health Natural Language Processing Collaboratory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Patient Medical History Representation, Extraction, and Inference from EHR Data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Natural language processing for clinical and translational research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54: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Understanding mechanisms and seeking novel biomarkers in Alzheimer's disease</w:t>
            </w:r>
          </w:p>
        </w:tc>
        <w:tc>
          <w:tcPr>
            <w:tcW w:type="dxa" w:w="1728"/>
          </w:tcPr>
          <w:p>
            <w:r>
              <w:t>NATIONAL INSTITUTE ON AGING</w:t>
            </w:r>
          </w:p>
        </w:tc>
        <w:tc>
          <w:tcPr>
            <w:tcW w:type="dxa" w:w="1728"/>
          </w:tcPr>
          <w:p>
            <w:r>
              <w:t>ZIA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Brain - Plasma Proteomics Biomarker Discovery and Validation in the US and UK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RF1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55: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CRCNS: Learning the Neural Code for Prosthetic Control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STATISTICAL MODELING OF NEURAL INFORMATION ENCODING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Coding of auditory space in the avian brain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>Mechanisms of neural circuit dynamics in working memory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Advancing understanding of neural representations of threat perception through a novel predictive coding framework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</w:tbl>
    <w:p>
      <w:r>
        <w:rPr>
          <w:b/>
        </w:rPr>
        <w:t>Cluster 56: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Impacts of a Novel law-enforcement delivered intervention on drug user health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Mining health data for drug safety profiles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Detection of Potential Drug Effect Signals from Twitter Data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An Integrative Approach to Drug Repositioning Using Decision Tree Based Machine Learning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57: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Analysis of the T Cell Repertoire</w:t>
            </w:r>
          </w:p>
        </w:tc>
        <w:tc>
          <w:tcPr>
            <w:tcW w:type="dxa" w:w="1728"/>
          </w:tcPr>
          <w:p>
            <w:r>
              <w:t>DIVISION OF BASIC SCIENCES - NCI</w:t>
            </w:r>
          </w:p>
        </w:tc>
        <w:tc>
          <w:tcPr>
            <w:tcW w:type="dxa" w:w="1728"/>
          </w:tcPr>
          <w:p>
            <w:r>
              <w:t>ZIA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Cell line identification with DNA replication timing fingerprints</w:t>
            </w:r>
          </w:p>
        </w:tc>
        <w:tc>
          <w:tcPr>
            <w:tcW w:type="dxa" w:w="1728"/>
          </w:tcPr>
          <w:p>
            <w:r>
              <w:t>INSILICOM,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High-throughput technology for automated single cell expression analysis for C. 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Identifying immunotherapy targets against thymus B cells in AChR myasthenia gravis (MG)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Developing functional and authenticated RPE tissue from iPS cells</w:t>
            </w:r>
          </w:p>
        </w:tc>
        <w:tc>
          <w:tcPr>
            <w:tcW w:type="dxa" w:w="1728"/>
          </w:tcPr>
          <w:p>
            <w:r>
              <w:t>NATIONAL EYE INSTITUTE</w:t>
            </w:r>
          </w:p>
        </w:tc>
        <w:tc>
          <w:tcPr>
            <w:tcW w:type="dxa" w:w="1728"/>
          </w:tcPr>
          <w:p>
            <w:r>
              <w:t>ZIA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</w:tbl>
    <w:p>
      <w:r>
        <w:rPr>
          <w:b/>
        </w:rPr>
        <w:t>Cluster 58: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Wireless EEG/PSG System with Novel Artifact Removal</w:t>
            </w:r>
          </w:p>
        </w:tc>
        <w:tc>
          <w:tcPr>
            <w:tcW w:type="dxa" w:w="1728"/>
          </w:tcPr>
          <w:p>
            <w:r>
              <w:t>CLEVELAND MEDICAL DEVICES,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 Non-invasive Single-trial In-vivo Neuroimaging System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Epileptic Seizures in the Neonatal EEG</w:t>
            </w:r>
          </w:p>
        </w:tc>
        <w:tc>
          <w:tcPr>
            <w:tcW w:type="dxa" w:w="1728"/>
          </w:tcPr>
          <w:p>
            <w:r>
              <w:t>UNIVERSITY OF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MULTICHANNEL EEG DATA COMPRESSION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Intelligent Adaptive Wireless Reconfigurable EEG</w:t>
            </w:r>
          </w:p>
        </w:tc>
        <w:tc>
          <w:tcPr>
            <w:tcW w:type="dxa" w:w="1728"/>
          </w:tcPr>
          <w:p>
            <w:r>
              <w:t>CLEVELAND MEDICAL DEVICES,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59: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Lung Screening: Efficacy versus Effectiveness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 diagnostic model for malignant pulmonary nodules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