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Combined Cardiopulmonary Failure in COPD: SPIROMICS HF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Machine Learning Development for Subtyping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Predictive Modeling with Clinical and Genomic Data in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An Intracortical Brain-Computer Interface Model for High Efficiency Development of Closed-Loop Neural Decoding Algorithms</w:t>
            </w:r>
          </w:p>
        </w:tc>
        <w:tc>
          <w:tcPr>
            <w:tcW w:type="dxa" w:w="1728"/>
          </w:tcPr>
          <w:p>
            <w:r>
              <w:t>FLORIDA INTERNATIONAL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Tools for modeling state-dependent sensory encoding by neural populations across spatial and temporal scales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 (Administrative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Tools for Leveraging High-Resolution MS Detection of Stable Isotope Enrichments to Upgrade the Information Content of Metabolomics Datasets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0.0081</w:t>
            </w:r>
          </w:p>
        </w:tc>
      </w:tr>
      <w:tr>
        <w:tc>
          <w:tcPr>
            <w:tcW w:type="dxa" w:w="1728"/>
          </w:tcPr>
          <w:p>
            <w:r>
              <w:t>Machine Learning Tools for Discovery and Analysis of Active Metabolic Pathways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0.0071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THE MIND RESEARCH NETWORK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0.0053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GEORGIA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0.0045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0.0029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Computational Analysis of Prosody in ASD and the Broad Autism Phenotype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iFACS: Imaging Florescence Activated Cell Sorter to sort cells based on images</w:t>
            </w:r>
          </w:p>
        </w:tc>
        <w:tc>
          <w:tcPr>
            <w:tcW w:type="dxa" w:w="1728"/>
          </w:tcPr>
          <w:p>
            <w:r>
              <w:t>NANOCELLECT BIOMEDICAL,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Targeting Senescence for Biomarkers and Therapeutics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CGMP Compliant Closed Cell Culture System for Reproducible De-differentiation of human somatic cells into iPSCs</w:t>
            </w:r>
          </w:p>
        </w:tc>
        <w:tc>
          <w:tcPr>
            <w:tcW w:type="dxa" w:w="1728"/>
          </w:tcPr>
          <w:p>
            <w:r>
              <w:t>BIOPICO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Functional Annotation of Natural and Disease Variants in Tryosine Kinases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Biological and Information Processing Mechanisms Underlying Autism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Evaluation of machine learning to mobilize detection and therapy of developmental delay in children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development of fluent and automatic reading</w:t>
            </w:r>
          </w:p>
        </w:tc>
        <w:tc>
          <w:tcPr>
            <w:tcW w:type="dxa" w:w="1728"/>
          </w:tcPr>
          <w:p>
            <w:r>
              <w:t>UNIVERSITY OF GEORGIA (UGA)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THE DEVELOPMENT OF FLUENT AND AUTOMATIC READING</w:t>
            </w:r>
          </w:p>
        </w:tc>
        <w:tc>
          <w:tcPr>
            <w:tcW w:type="dxa" w:w="1728"/>
          </w:tcPr>
          <w:p>
            <w:r>
              <w:t>UNIVERSITY OF GEORGIA (UGA)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Investigating Brain Connectivity in Autism at the Whole-Brain Level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mixtures, children's cognition, and sensitive developmental windows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Novel Biomarker to Identify Critical Windows of Susceptibility to Metal Mixture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Principal Component Pursuit to Assess Exposure to Environmental Mixtures in Epidemiologic Studies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Seizure Prediction in a Rodent Model of Focal Epilepsy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Quantitative Image Modeling for Brain Tumor Analysis and Tracking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Engineering personalized micro-tumor ecosystems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Towards Accurate Protein Structure Predictions with SAXS Technology (TAPESTRY)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Urinary biomarkers for prostate cancer diagnosis and risk assessment</w:t>
            </w:r>
          </w:p>
        </w:tc>
        <w:tc>
          <w:tcPr>
            <w:tcW w:type="dxa" w:w="1728"/>
          </w:tcPr>
          <w:p>
            <w:r>
              <w:t>UNIVERSITY OF TEXAS EL PASO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Novel Approaches to Identifying and Engaging Disadvantaged Patients with Alzheimer’s Disease (AD) in Clinical Research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K76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Personalized Health Behavior System to Promote Well-Being in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Understanding and Predicting High-Need, High-Cost Patients among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Non-Document Text and Display Reader for Visually Impaired Persons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Automatic Positioning of Communication Devices and other Essential Equipment for People with Mobility Restrictions</w:t>
            </w:r>
          </w:p>
        </w:tc>
        <w:tc>
          <w:tcPr>
            <w:tcW w:type="dxa" w:w="1728"/>
          </w:tcPr>
          <w:p>
            <w:r>
              <w:t>BLUE SKY DESIGNS,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MobileEye OCR for the Visually Impaired</w:t>
            </w:r>
          </w:p>
        </w:tc>
        <w:tc>
          <w:tcPr>
            <w:tcW w:type="dxa" w:w="1728"/>
          </w:tcPr>
          <w:p>
            <w:r>
              <w:t>APPLIED MEDIA ANALYSIS,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1/5 CAPER: Computerized Assessment of ProdromE Risk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MACHINE LEARNING APPROACH FOR FINE-SCALE GENOME WIDE DNA METHYLATION ANALYSIS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Onto-BioThesaurus: ontological representation of gene/protein names for biomedica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Administrative Supplement to The When to Worry about Language Study (W2W-L)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Assessment of Neurodevelopment in Infants at Risk for Motor Disability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Structural Development of Human Fetal Brain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Continued Development of Infant Brain Analysis Tools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Predicting life-threatening events in CHIME infant data</w:t>
            </w:r>
          </w:p>
        </w:tc>
        <w:tc>
          <w:tcPr>
            <w:tcW w:type="dxa" w:w="1728"/>
          </w:tcPr>
          <w:p>
            <w:r>
              <w:t>CLARKSON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The microbiome as a potential mediator of socio-economic disparities in preterm infant neurodevelopmental trajectories from NICU discharge to school age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UG3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Transcriptomics of Tuberculosis Latency and Reactivation in Primates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Pharmacokinetic Tomography for the Measurement of Topical Drug Product Bioequivalence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Impact of Telemedicine on Medicare Beneficiaries with Mental Illness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Ethical, Legal and Social Implications in the Use of Digital Technology for Mental Health Applications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Multi-point and multi-locus analysis of genomic association data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Machine learning to identify predictive SNPs and complex interaction effects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From GWAS to PheWAS: Scanning the EMR phenome for gene-disease associations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Computational Methods for Next-Generation GWAS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The Health and Behavioral Effects of Sleep Deprivation Among the Urban Poor in India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Graph-Based Medical Image Segmentation in 3D and 4D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Automatic Counting System for Items Used in Surgery</w:t>
            </w:r>
          </w:p>
        </w:tc>
        <w:tc>
          <w:tcPr>
            <w:tcW w:type="dxa" w:w="1728"/>
          </w:tcPr>
          <w:p>
            <w:r>
              <w:t>ROBOTIC SURGICAL TECH,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0.0085</w:t>
            </w:r>
          </w:p>
        </w:tc>
      </w:tr>
      <w:tr>
        <w:tc>
          <w:tcPr>
            <w:tcW w:type="dxa" w:w="1728"/>
          </w:tcPr>
          <w:p>
            <w:r>
              <w:t>Long Term Glucose Sensing &amp; Physiologic Insulin Delivery</w:t>
            </w:r>
          </w:p>
        </w:tc>
        <w:tc>
          <w:tcPr>
            <w:tcW w:type="dxa" w:w="1728"/>
          </w:tcPr>
          <w:p>
            <w:r>
              <w:t>MEDTRONIC MINIMED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0.0077</w:t>
            </w:r>
          </w:p>
        </w:tc>
      </w:tr>
      <w:tr>
        <w:tc>
          <w:tcPr>
            <w:tcW w:type="dxa" w:w="1728"/>
          </w:tcPr>
          <w:p>
            <w:r>
              <w:t>Improving Adherence and Outcomes by Artificial Intelligence-Adapted Text Messages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0.0051</w:t>
            </w:r>
          </w:p>
        </w:tc>
      </w:tr>
      <w:tr>
        <w:tc>
          <w:tcPr>
            <w:tcW w:type="dxa" w:w="1728"/>
          </w:tcPr>
          <w:p>
            <w:r>
              <w:t>A Virtual Coach to Enhance Surgical Training using Human-Centric Modeling and Adaptive Haptic Guidance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0.0049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Optimizing long-term post-polypectomy surveillance for colorectal cancer prevention using a prediction rule developed from a large, community-based cohort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Patient-Centered Comparative Effectiveness of Colorectal Cancer Surveillance in IBD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Integrated Genomic Discovery and Functional Validation of Colorectal Cancer Loci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Supplement request to: 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Direct Brain to Speech Generator for use in Humans</w:t>
            </w:r>
          </w:p>
        </w:tc>
        <w:tc>
          <w:tcPr>
            <w:tcW w:type="dxa" w:w="1728"/>
          </w:tcPr>
          <w:p>
            <w:r>
              <w:t>NEURAL SIGNALS,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CRCNS: Neural Reprensentation of Hierarchical Visual Concepts in Natural Scenes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Transforming family dogs into a powerful and accessible model for human cancer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precision medicine framework to improve long-term outcomes in Sepsis Survivors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Investigating the generalizability of natural language processing of EMR data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Engineering Approach to Individually Tailored Medicine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Nomenclature of Human and Vertebrate Genes</w:t>
            </w:r>
          </w:p>
        </w:tc>
        <w:tc>
          <w:tcPr>
            <w:tcW w:type="dxa" w:w="1728"/>
          </w:tcPr>
          <w:p>
            <w:r>
              <w:t>EUROPEAN MOLECULAR BIOLOGY LABORATORY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Heuristics to evaluate biomedical and genomic knowledge bases for validity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Systems Biology for Studies of Cognition in Down Syndrome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HashtagHealth: A Social Media Big Data Resource for Neighborhood Effects Research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Neighborhood Looking Glass: 360 Degree Automated Characterization of the Built Environment for Neighborhood Effects Research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Using a Natural Experiment to Evaluate the Long-Term Effects of Neighborhood Deprivation on Alzheimer's Disease and Vascular Risk Factors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Health, Neighborhood Context, and Mobility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Big Data and Network Analysis of Children's Health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NeuroExplorer: Ultra-high Performance Human Brain PET Imager for Highly-resolved In Vivo Imaging of Neurochemistry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Optimization of PET Image Reconstruction for Lesion Detection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Simultaneous imaging of myocardial blood flow and glucose metabolism using dynamic 18F-FDG PET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Imaging and Dosimetry of Yttrium-90 for Personalized Cancer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Medical Device Utilizing an EEG-Based Algorithm for the Objective Quantification of Pain</w:t>
            </w:r>
          </w:p>
        </w:tc>
        <w:tc>
          <w:tcPr>
            <w:tcW w:type="dxa" w:w="1728"/>
          </w:tcPr>
          <w:p>
            <w:r>
              <w:t>PAINQX,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Point-of-care antimicrobial susceptibility testing based on simultaneous tracking of multi-phenotypic features of single bacterial cells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Preventing antimicrobial resistance and infections in hospitalized neonates in low resource settings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Integrative analysis tools to dissect cell-type specific transcriptional programs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Locating Regulatory Elements in Genomes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Comparative analysis and regulatory architecture of epigenomics datasets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Estimating BrAC/BAC from Transdermal Alcohol: Combining First-Principles Physiological Models with Machine-Learning to Create Software to Optimally Process and Quantitatively Interpret Biosensor Data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Epigenetic Transgenerational Endocrine Disruptor Actions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Spatial Epigenomic Profiling of Immune Cell Signatures at Subcellular Resolution in Health and Disease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Role of Epigenetically Active  Environmental Compounds in Neurodevelopmental Disorders</w:t>
            </w:r>
          </w:p>
        </w:tc>
        <w:tc>
          <w:tcPr>
            <w:tcW w:type="dxa" w:w="1728"/>
          </w:tcPr>
          <w:p>
            <w:r>
              <w:t>SANFORD BURNHAM PREBYS MEDICAL DISCOVERY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Molecular images and machine learning to extract placental function from maternal cfDNA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Measuring spillover effects of reactive, focal malaria elimination interventions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