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Vocal Pattern Detection of Late-Life Depression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LifeSense: Transforming Behavioral Assessment of Depression Using Personal Sensing Technology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Model of Palliative and Primary Care in Seriously Ill Older Adults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Machine learning of physiological variables to predict diagnose and treat cardiorespiratory instability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Development of Models for the Prediction of Ventilator-Associated Conditions in the Hospital Setting</w:t>
            </w:r>
          </w:p>
        </w:tc>
        <w:tc>
          <w:tcPr>
            <w:tcW w:type="dxa" w:w="1728"/>
          </w:tcPr>
          <w:p>
            <w:r>
              <w:t>ORIGENT DATA SCIENCES,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Improving Medical Decision Making for Older Patients with End Stage Renal Disease</w:t>
            </w:r>
          </w:p>
        </w:tc>
        <w:tc>
          <w:tcPr>
            <w:tcW w:type="dxa" w:w="1728"/>
          </w:tcPr>
          <w:p>
            <w:r>
              <w:t>BOSTON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A Novel, Patient-Centered Prognostic Tool for Adults with Critical Illness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Urinary biomarkers for prostate cancer diagnosis and risk assessment</w:t>
            </w:r>
          </w:p>
        </w:tc>
        <w:tc>
          <w:tcPr>
            <w:tcW w:type="dxa" w:w="1728"/>
          </w:tcPr>
          <w:p>
            <w:r>
              <w:t>UNIVERSITY OF TEXAS EL PASO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Flow Cytometry Data: Data Standards, Integration and Analysis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THE MIND RESEARCH NETWORK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GEORGIA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BioMediator: Biologic Data Integration&amp;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</w:t>
            </w:r>
          </w:p>
        </w:tc>
        <w:tc>
          <w:tcPr>
            <w:tcW w:type="dxa" w:w="1728"/>
          </w:tcPr>
          <w:p>
            <w:r>
              <w:t>UNIVERSITY OF NOTRE DAME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BMP6 Induction of Human Mesenchymal Stem Cell Osteoblast Differentiation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Centrosomin and centrosomes in cell division</w:t>
            </w:r>
          </w:p>
        </w:tc>
        <w:tc>
          <w:tcPr>
            <w:tcW w:type="dxa" w:w="1728"/>
          </w:tcPr>
          <w:p>
            <w:r>
              <w:t>FLORIDA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Efficient patient-specific cell generation by image-guidance</w:t>
            </w:r>
          </w:p>
        </w:tc>
        <w:tc>
          <w:tcPr>
            <w:tcW w:type="dxa" w:w="1728"/>
          </w:tcPr>
          <w:p>
            <w:r>
              <w:t>DRVISION TECHNOLOGIES,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Centrosomin and Centrosomes in Cell Division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Minority Predoctoral Fellowship Program</w:t>
            </w:r>
          </w:p>
        </w:tc>
        <w:tc>
          <w:tcPr>
            <w:tcW w:type="dxa" w:w="1728"/>
          </w:tcPr>
          <w:p>
            <w:r>
              <w:t>UNIVERSITY OF TEXAS SW MED CTR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UNDERSTANDING THE COMPLEX RELATIONSHIP BETWEEN TF BINDING AND GENE EXPRESSION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"Ribonomics" of Gene Regulation to predict Innate Immune Responses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Integrated multi-omics analyses of early mammalian craniofacial development</w:t>
            </w:r>
          </w:p>
        </w:tc>
        <w:tc>
          <w:tcPr>
            <w:tcW w:type="dxa" w:w="1728"/>
          </w:tcPr>
          <w:p>
            <w:r>
              <w:t>UNIVERSITY OF CONNECTICUT SCH OF MED/DNT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The Nomenclature of Human and Vertebrate Genes</w:t>
            </w:r>
          </w:p>
        </w:tc>
        <w:tc>
          <w:tcPr>
            <w:tcW w:type="dxa" w:w="1728"/>
          </w:tcPr>
          <w:p>
            <w:r>
              <w:t>EUROPEAN MOLECULAR BIOLOGY LABORATORY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Content based mammogram retrieval as a diagnostic aid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A suite of diagnostic aids based on image retrieval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Learning from patient safety events: A case base tool kit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Automated Detection of Medical Errors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Safety Promotion through Early Event Detection in the Elderly (SPEEDe)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Instructive Signals for Motor Learning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Neural control of skilled movements: an ethological dissection of genetically tractable mammalian motor circuits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Understanding the molecular mechanisms that contribute to neuropsychiatric symptoms in Alzheimer Disease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Discovery and analysis of structural variation in whole genome sequences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Tracking pre-seizure dynamics to predict and control seizures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VOICE RESPONSE/INTERNET REGISTRATION &amp; RANDOMIZATION</w:t>
            </w:r>
          </w:p>
        </w:tc>
        <w:tc>
          <w:tcPr>
            <w:tcW w:type="dxa" w:w="1728"/>
          </w:tcPr>
          <w:p>
            <w:r>
              <w:t>RHO FEDERAL SYSTEMS DIVISION,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Technology Improving Success of Medication-Assisted Treatment in Primary Care</w:t>
            </w:r>
          </w:p>
        </w:tc>
        <w:tc>
          <w:tcPr>
            <w:tcW w:type="dxa" w:w="1728"/>
          </w:tcPr>
          <w:p>
            <w:r>
              <w:t>Q2I,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Novel Models to Predict Energy Expenditure and Physical Activity in Preschoolers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PAGES: Physical Activity Genomics, Epigenomics/transcriptomics Site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cutting edge approach to assessing physical activities occurring on sidewalks/streets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Novel Non-Invasive Coronary Flow Patterning to Predict Early Coronary Microvascular Disease</w:t>
            </w:r>
          </w:p>
        </w:tc>
        <w:tc>
          <w:tcPr>
            <w:tcW w:type="dxa" w:w="1728"/>
          </w:tcPr>
          <w:p>
            <w:r>
              <w:t>RESEARCH INST NATIONWIDE CHILDREN'S HOSP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Integrated prediction of cardiovascular events by automated coronary plaque and pericoronary adipose tissue quantification from CT Angiography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Machine Learning and Deformable Model-based 4D Characterization of Cardiac Dyssynchrony from MRI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Comprehensive Cardiac Structure-Function Analysis in Heart Transplantation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CLAMP-CS: a Cloud-based, Service-oriented, high-performance Natural Language Processing Platform for Healthcare</w:t>
            </w:r>
          </w:p>
        </w:tc>
        <w:tc>
          <w:tcPr>
            <w:tcW w:type="dxa" w:w="1728"/>
          </w:tcPr>
          <w:p>
            <w:r>
              <w:t>MELAX TECHNOLOGIES,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Assessment of Neurodevelopment in Infants at Risk for Motor Disability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Predicting life-threatening events in CHIME infant data</w:t>
            </w:r>
          </w:p>
        </w:tc>
        <w:tc>
          <w:tcPr>
            <w:tcW w:type="dxa" w:w="1728"/>
          </w:tcPr>
          <w:p>
            <w:r>
              <w:t>CLARKSON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Longitudinal MRI Study Characterizing Very Early Brain Development in Infants with Down Syndrome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The origin and significance of appearance-based stereotypes.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What you see is what you learn: Visual attention in statistical word learning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An Automated RNA 3D Structure Determination System</w:t>
            </w:r>
          </w:p>
        </w:tc>
        <w:tc>
          <w:tcPr>
            <w:tcW w:type="dxa" w:w="1728"/>
          </w:tcPr>
          <w:p>
            <w:r>
              <w:t>NYMIRUM,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Reinforcement Learning for Closed-Loop Deep Brain Stimulation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Dynamics of Vocal Tract Shaping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Voice2Connect: Informing the Design of Smart Speakers for Social Connectedness in Low-Income Older Adults</w:t>
            </w:r>
          </w:p>
        </w:tc>
        <w:tc>
          <w:tcPr>
            <w:tcW w:type="dxa" w:w="1728"/>
          </w:tcPr>
          <w:p>
            <w:r>
              <w:t>VIRGINIA COMMONWEALTH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A clinician-in-the-loop smart home to support health monitoring and intervention for chronic conditions: Supplement to focus on Alzheimer's and/or other dementias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A clinician-in-the-loop smart home to support health monitoring and intervention for chronic conditions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Health Information Technology in Heart Failure Care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Genomic and Phenomic Architecture of Heart Failure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acute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Center for the Study of Aphasia Recovery (C-STAR)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Contributions of spared brain structures and connections to aphasia recovery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Automated Assessment of Structural Changes &amp; Functional Recovery Post Spinal Inju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Single Neuron Analyzer for Multi-modal, Cross-dataset (Epi)genomic Cell Type Datasets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Transfer learning approaches for integration of single cell RNA sequencing data from multiple sources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Cells-Supplement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Impact of Gastrointestinal Microbiome on the Host Response to an Effector-Memory T-Cell AIDS Vaccine and Multiple Low-Dose Challenge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Automatic Counting System for Items Used in Surgery</w:t>
            </w:r>
          </w:p>
        </w:tc>
        <w:tc>
          <w:tcPr>
            <w:tcW w:type="dxa" w:w="1728"/>
          </w:tcPr>
          <w:p>
            <w:r>
              <w:t>ROBOTIC SURGICAL TECH,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Objective assessment of surgical competence in a septoplasty model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Calculation of Percent Body Fat by Analyzing Virtual Body Models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Synchronized brain dynamics and eye movement trajectory for objective evaluation of robot-assisted surgical skills</w:t>
            </w:r>
          </w:p>
        </w:tc>
        <w:tc>
          <w:tcPr>
            <w:tcW w:type="dxa" w:w="1728"/>
          </w:tcPr>
          <w:p>
            <w:r>
              <w:t>ROSWELL PARK CANCER INSTITUTE CORP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CRCNS: Joint coding of shape and texture in the primate brian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CRCNS: Neural Reprensentation of Hierarchical Visual Concepts in Natural Scenes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Transcriptomics of Tuberculosis Latency and Reactivation in Primates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Finding Good TEMporal PostOperative pain Signatures (TEMPOS)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Characterizing mechanistic heterogeneity across ADHD and Autism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Neuroanatomical markers of persistence versus remission of ADHD</w:t>
            </w:r>
          </w:p>
        </w:tc>
        <w:tc>
          <w:tcPr>
            <w:tcW w:type="dxa" w:w="1728"/>
          </w:tcPr>
          <w:p>
            <w:r>
              <w:t>NEW JERSEY INSTITUTE OF TECHNOLOGY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Neural Correlates of Familial and Non-familial ADHD</w:t>
            </w:r>
          </w:p>
        </w:tc>
        <w:tc>
          <w:tcPr>
            <w:tcW w:type="dxa" w:w="1728"/>
          </w:tcPr>
          <w:p>
            <w:r>
              <w:t>NEW JERSEY INSTITUTE OF TECHNOLOGY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Dynamic Brain Mechanisms of Proactive and Reactive Control in Childhood ADHD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MobileEye OCR for the Visually Impaired</w:t>
            </w:r>
          </w:p>
        </w:tc>
        <w:tc>
          <w:tcPr>
            <w:tcW w:type="dxa" w:w="1728"/>
          </w:tcPr>
          <w:p>
            <w:r>
              <w:t>APPLIED MEDIA ANALYSIS,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Dynamics of Large-Scale Networks During Emotional and Social Processing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Memory precision and generalization: aging effects on the cognitive and neural basis of adaptive memory function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Real-Time MRI Motion Correction System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Reconstruction Hardware for Real-Time Moving Tabel MRI</w:t>
            </w:r>
          </w:p>
        </w:tc>
        <w:tc>
          <w:tcPr>
            <w:tcW w:type="dxa" w:w="1728"/>
          </w:tcPr>
          <w:p>
            <w:r>
              <w:t>MAYO CLINIC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Reconstruction Hardware for Real-Time Moving Table MRI</w:t>
            </w:r>
          </w:p>
        </w:tc>
        <w:tc>
          <w:tcPr>
            <w:tcW w:type="dxa" w:w="1728"/>
          </w:tcPr>
          <w:p>
            <w:r>
              <w:t>MAYO CLINIC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Machine learning to identify predictive SNPs and complex interaction effects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International Case Control Study of Malignant Glioma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Machine Learning to Identify Complex Interactions in Genome-Wide Association Data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Ontologies and Biomedical Language Processing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Collaborative Development of Biomedical Ontologies and Terminologies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Classification Algorithms for Chemical Compounds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Small Molecule Probes to Investigate Structure and Function of Y Receptors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Pacific Northwest Advanced Compound Identification Core</w:t>
            </w:r>
          </w:p>
        </w:tc>
        <w:tc>
          <w:tcPr>
            <w:tcW w:type="dxa" w:w="1728"/>
          </w:tcPr>
          <w:p>
            <w:r>
              <w:t>BATTELLE PACIFIC NORTHWEST LABORATORIES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West Coast Metabolomics Center for Compound Identification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Automated Molecular Identity Disambiguator (AutoMID)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Mining real-time social media big data to monitor HIV: Development and Ethical Issues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Automating Delirium Identification and Risk Prediction in Electronic Health Records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Methods for Neuroimaging Studies of Interventions in Aging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Methods for Dynamic Causal Interactions in Human Brain Function and Dysfunction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Integrative Bioinformatics Approaches to Human Brain Genomics and Connectomics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Identification of treatment parameters that maximize language treatment efficacy for children.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Early Language Intervention via the Internet</w:t>
            </w:r>
          </w:p>
        </w:tc>
        <w:tc>
          <w:tcPr>
            <w:tcW w:type="dxa" w:w="1728"/>
          </w:tcPr>
          <w:p>
            <w:r>
              <w:t>LAUREATE LEARNING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Omics data integration and analysis for structure-based multi-target drug design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Developing and validating prognostic metabolomic signatures of diabetic kidney disease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Prediction of COPD Progression by PRM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Clinical significance and genetic determinants of novel imaging measures of emphysema distribution in 9,743 smokers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 precision medicine framework to improve long-term outcomes in Sepsis Survivors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Predicting Transcriptional and Epigenetic Networks in Cancer from Sequencing Data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Engineering personalized micro-tumor ecosystems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Optimizing long-term post-polypectomy surveillance for colorectal cancer prevention using a prediction rule developed from a large, community-based cohort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Patient-Centered Comparative Effectiveness of Colorectal Cancer Surveillance in IBD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Integrated Genomic Discovery and Functional Validation of Colorectal Cancer Loci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