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Advancing Physical Activity Measurement Using Pattern Recognition Techniques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Novel Analytic Techniques to Assess Physical Activity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The Development of a Noninvasive Monitoring System for Cigarette Smoking</w:t>
            </w:r>
          </w:p>
        </w:tc>
        <w:tc>
          <w:tcPr>
            <w:tcW w:type="dxa" w:w="1728"/>
          </w:tcPr>
          <w:p>
            <w:r>
              <w:t>UNIVERSITY OF ALABAMA IN TUSCALOOSA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Enabling Population-Scale Physical Activity Measurement on Common Mobile Phones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An Intelligent Physical Activity Monitor</w:t>
            </w:r>
          </w:p>
        </w:tc>
        <w:tc>
          <w:tcPr>
            <w:tcW w:type="dxa" w:w="1728"/>
          </w:tcPr>
          <w:p>
            <w:r>
              <w:t>CREARE,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Scalable tools to effectively translate genomic discoveries into the clinic</w:t>
            </w:r>
          </w:p>
        </w:tc>
        <w:tc>
          <w:tcPr>
            <w:tcW w:type="dxa" w:w="1728"/>
          </w:tcPr>
          <w:p>
            <w:r>
              <w:t>BECKMAN RESEARCH INSTITUTE/CITY OF HOPE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New Physical Methodologies for Genomic Analysis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Integrating multidimensional genomic data to discover clinically-relevant predictive models</w:t>
            </w:r>
          </w:p>
        </w:tc>
        <w:tc>
          <w:tcPr>
            <w:tcW w:type="dxa" w:w="1728"/>
          </w:tcPr>
          <w:p>
            <w:r>
              <w:t>UNIVERSITY OF ALABAMA AT BIRMINGHAM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Conceptualizing Actionability in Clinical Genomic Screening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EMR-Linked Biobank for Translational Genomics</w:t>
            </w:r>
          </w:p>
        </w:tc>
        <w:tc>
          <w:tcPr>
            <w:tcW w:type="dxa" w:w="1728"/>
          </w:tcPr>
          <w:p>
            <w:r>
              <w:t>GEISINGER CLINIC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Integrative Cancer Genomics: Drivers, Pathways and Drugs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 xml:space="preserve">Childhood Cancer Data Initiative National Childhood Cancer Registry Development and Refinement of Algorithm Tools </w:t>
            </w:r>
          </w:p>
        </w:tc>
        <w:tc>
          <w:tcPr>
            <w:tcW w:type="dxa" w:w="1728"/>
          </w:tcPr>
          <w:p>
            <w:r>
              <w:t>NATIONAL CANCER INSTITUTE</w:t>
            </w:r>
          </w:p>
        </w:tc>
        <w:tc>
          <w:tcPr>
            <w:tcW w:type="dxa" w:w="1728"/>
          </w:tcPr>
          <w:p>
            <w:r>
              <w:t>Y01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Developing high-throughput genetic perturbation strategies for single cells in cancer organoids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Neural mechanisms for reducing interference during episodic memory formation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Attentional control by uncertainty and reward: parietal and frontal mechanisms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Computational, Neural, and Behavioral Studies of Competition-Dependent Learning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Impulsivity as Immaturity: Mapping Dysmaturation of the Brain's Control Architecture in Youth Externalizing Psychopathology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  <w:tr>
        <w:tc>
          <w:tcPr>
            <w:tcW w:type="dxa" w:w="1728"/>
          </w:tcPr>
          <w:p>
            <w:r>
              <w:t>CRCNS: Computational and neural mechanisms of memory-guided decisions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Neuromodulatory control of collective circuit dynamics in C. elegans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Supplement request to: 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Uncovering Population-Level Cellular Relationships to Behavior via Mesoscale Networks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Dynamics of long range network interactions  in focal epilepsy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Trainable Early Warning System for Epileptic Seizures</w:t>
            </w:r>
          </w:p>
        </w:tc>
        <w:tc>
          <w:tcPr>
            <w:tcW w:type="dxa" w:w="1728"/>
          </w:tcPr>
          <w:p>
            <w:r>
              <w:t>CHATTEN ASSOCIATES,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Algorithm for the Real-Time Detection of Absence Seizures from Oculometric Data</w:t>
            </w:r>
          </w:p>
        </w:tc>
        <w:tc>
          <w:tcPr>
            <w:tcW w:type="dxa" w:w="1728"/>
          </w:tcPr>
          <w:p>
            <w:r>
              <w:t>EYSZ,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Tracking pre-seizure dynamics to predict and control seizures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Biases introduced by filtering electronic health records for patients with "complete data"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Advancing Cancer Pharmacoepidemiology Research Through EHRs and Informatics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International Cohort Collection for Bipolar Disorder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Fast and Robust Methods for Large Scale Genotype Phenotype Association Study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Modeling Dimensionality and Genetic Heterogeneity in Schizophrenia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Estimating disease risk using genetic data</w:t>
            </w:r>
          </w:p>
        </w:tc>
        <w:tc>
          <w:tcPr>
            <w:tcW w:type="dxa" w:w="1728"/>
          </w:tcPr>
          <w:p>
            <w:r>
              <w:t>23ANDME,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Predicting Drug Cardiotoxicity Targets Using iPSC-Derived Cardiomyocytes and Machine Learning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Novel computational approaches to predict drug response and combination effects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Development of targeted, safe and effective drugs against pancreatic ductal adenocarcinoma (PDAC) by leveraging a novel, comprehensive, computational drug discovery approach</w:t>
            </w:r>
          </w:p>
        </w:tc>
        <w:tc>
          <w:tcPr>
            <w:tcW w:type="dxa" w:w="1728"/>
          </w:tcPr>
          <w:p>
            <w:r>
              <w:t>TWOXAR,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Speech segregation to improve intelligility of reverberant-noisy speech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Rapid Comprehensive Cardiac MRI Exam for Diagnosis of Coronary Artery Disease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Computer-Aided Detection of Pulmonary Embolism on CT Pulmonary Angiography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Computerized Visualization and Prediction of Coronary Artery Ischemia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Estimating BrAC/BAC from Transdermal Alcohol: Combining First-Principles Physiological Models with Machine-Learning to Create Software to Optimally Process and Quantitatively Interpret Biosensor Data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MUSC Minority Student Development Program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MBRS IMSD Program at the University of Kansas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A New Paradigm for Integrated Analysis of Multiscale Genomic Imaging Datasets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Adaptive Large-Scale Framework for Automatic Biomedical Image Segmentation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LATTICE: A Software Platform for Prospective and Retrospective Image Based Translational Research</w:t>
            </w:r>
          </w:p>
        </w:tc>
        <w:tc>
          <w:tcPr>
            <w:tcW w:type="dxa" w:w="1728"/>
          </w:tcPr>
          <w:p>
            <w:r>
              <w:t>TRANSLATIONAL IMAGING INNOVATIONS,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for Integrative Modeling of the Immune System in Clinical Settings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Role of Myeloid Derived Suppressor Cells in the Immune Response to Surgery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Deciphering the System-Wide Immune Response to Head and Neck Cancer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C-Type Lectins and Immune Surveillance in ALD</w:t>
            </w:r>
          </w:p>
        </w:tc>
        <w:tc>
          <w:tcPr>
            <w:tcW w:type="dxa" w:w="1728"/>
          </w:tcPr>
          <w:p>
            <w:r>
              <w:t>CLEVELAND CLINIC LERNER COM-CWRU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Cerebral oscillations of pain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Self Correcting Nanoflow LC-MS for Clinical Proteomics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Optimization and joint modeling for peptide detection by tandem mass spectrometry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High-throughput annotation of glycan mass spectra</w:t>
            </w:r>
          </w:p>
        </w:tc>
        <w:tc>
          <w:tcPr>
            <w:tcW w:type="dxa" w:w="1728"/>
          </w:tcPr>
          <w:p>
            <w:r>
              <w:t>PALO ALTO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Intelligent Aids for Proteomic Data Mining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Machine learning analysis of tandem mass spectra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Transcranial Magnetic Stimulation for Aphasia: Efficacy and Neural Basis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Extending PhonBank for Clinical Phonology and Speech Analysis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A Shared Database for the Study of Phonological Development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Developing an Evidence-Based Treatment Continuum for Spoken and Written Language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Cognitive and Neural Basis of Functional Communication Deficits in Post-Stroke Aphasia</w:t>
            </w:r>
          </w:p>
        </w:tc>
        <w:tc>
          <w:tcPr>
            <w:tcW w:type="dxa" w:w="1728"/>
          </w:tcPr>
          <w:p>
            <w:r>
              <w:t>UNIVERSITY OF ALABAMA AT BIRMINGHAM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Expert System to Reduce Depression in Primary Care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Artificial Intelligence in a Mobile Intervention for Depression (AIM)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Leveraging Artificial Intelligence for the assessment of severity of depressive symptoms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Human Microbiome and Perinatal Depression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Novel computer vision-based assessment of infant-caregiver synchrony as an early level II screening tool for autism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CATcare: Cognitive Assistive Technology for Dementia Homecare</w:t>
            </w:r>
          </w:p>
        </w:tc>
        <w:tc>
          <w:tcPr>
            <w:tcW w:type="dxa" w:w="1728"/>
          </w:tcPr>
          <w:p>
            <w:r>
              <w:t>OKLAHOMA STATE UNIVERSITY STILLWATER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Developing and Evaluating In-Home Supportive Technology for Dementia Caregivers</w:t>
            </w:r>
          </w:p>
        </w:tc>
        <w:tc>
          <w:tcPr>
            <w:tcW w:type="dxa" w:w="1728"/>
          </w:tcPr>
          <w:p>
            <w:r>
              <w:t>PEOPLE POWER COMPANY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SPEEKO for Elderspeak: A Self-Monitoring App to Improve Communication and Reduce Behavioral Symptoms in Care for Persons with Alzheimer's Disease and Other Dementias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STAR Caregivers - Virtual Training and Follow-up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Changing Talk Online (CHATO): A Pragmatic Trial to Reduce Behavioral Symptoms in Dementia Care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Machine Learning to Predict Problematic Prescription Opioid Use and Opioid Overdose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Remote vital sign and opioid overdose detection via a non-invasive wearable sensing patch</w:t>
            </w:r>
          </w:p>
        </w:tc>
        <w:tc>
          <w:tcPr>
            <w:tcW w:type="dxa" w:w="1728"/>
          </w:tcPr>
          <w:p>
            <w:r>
              <w:t>VIVALNK,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Application of Machine Vision to Determine the Influence of Sleep States and Social Interactions on Vulnerability to Drug Addiction</w:t>
            </w:r>
          </w:p>
        </w:tc>
        <w:tc>
          <w:tcPr>
            <w:tcW w:type="dxa" w:w="1728"/>
          </w:tcPr>
          <w:p>
            <w:r>
              <w:t>JACKSON LABORATORY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An automated and massively scalable platform for organismal and developmental genetics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Study of the Computational Space of Facial Expressions of Emotion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Multi-feature modeling of the neural representation of emotion- and identity-related information derived from facial and vocal cues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Multivariate Representations of Emotion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Developing an Artificial Intelligence Chatbot to Promote HIV Testing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Gene Network Identification and Integration (GNetii) Approach to Understanding the Biology Underlying HIV and Drug Abuse.</w:t>
            </w:r>
          </w:p>
        </w:tc>
        <w:tc>
          <w:tcPr>
            <w:tcW w:type="dxa" w:w="1728"/>
          </w:tcPr>
          <w:p>
            <w:r>
              <w:t>RESEARCH TRIANGLE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Neural representation of the geometry and functionality in a scene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The gist of the space: A space centered approach to visual scene perception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CRCNS: fMRI Pattern Analysis of Neural Correlates of Natural Scene Categories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Neural Mechanisms of Fixation Choice while Searching Natural Scenes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Neurocognitive basis of attention and eye movement guidance in the real world scenes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 Personalized Health Behavior System to Promote Well-Being in Older Adults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Understanding and Predicting High-Need, High-Cost Patients among Older Adults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Polypharmacy, Potentially Inappropriate Medications, and Adverse Outcomes in Older Adults with Advanced Cancer Receiving Chemotherapy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Evaluating Longitudinal Changes in the Human Structural Connectome in Relation to Cognitive Aging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Comprehensive Multivariable Deep Learning Models to Identify Predictors of Cognitive Change in PD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Extended Methods and Software Development for Health NLP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Automated domain adaptation for clinical natural language processing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Tracing the evolution of the human mutation rate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 statistical framework to systematically characterize cancer driver mutations in noncoding genomic regions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Massively parallel functional analyses of human PTEN variants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High-resolution map of human germline mutation patterns and inference of mutagenic mechanisms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Computational evaluation of the causal role of somatic mutations in human aging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Enabling Audio-Haptic Interaction with Physical Objects for the Visually Impaired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Mobile Search for the Visually Impaired</w:t>
            </w:r>
          </w:p>
        </w:tc>
        <w:tc>
          <w:tcPr>
            <w:tcW w:type="dxa" w:w="1728"/>
          </w:tcPr>
          <w:p>
            <w:r>
              <w:t>IQ ENGINES,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MobileEye OCR for the Visually Impaired</w:t>
            </w:r>
          </w:p>
        </w:tc>
        <w:tc>
          <w:tcPr>
            <w:tcW w:type="dxa" w:w="1728"/>
          </w:tcPr>
          <w:p>
            <w:r>
              <w:t>APPLIED MEDIA ANALYSIS,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Vision Without Sight: Exploring the Environment with a Portable Camera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Providing Access to Appliance Displays for Visually Impaired Users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br w:type="page"/>
      </w:r>
    </w:p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Pan-vaccine Analysis to Test the Impact of Cytomegalovirus on Vaccine Efficacy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UH2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Genome Based Influenza Vaccine Strain Selection  using Machine Learning</w:t>
            </w:r>
          </w:p>
        </w:tc>
        <w:tc>
          <w:tcPr>
            <w:tcW w:type="dxa" w:w="1728"/>
          </w:tcPr>
          <w:p>
            <w:r>
              <w:t>MISSISSIPPI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Ontology-based Information Network to Support Vaccine Research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Reproducible Analytics for Secondary Analyses of ImmPort Vaccination-Related Cytometry Data</w:t>
            </w:r>
          </w:p>
        </w:tc>
        <w:tc>
          <w:tcPr>
            <w:tcW w:type="dxa" w:w="1728"/>
          </w:tcPr>
          <w:p>
            <w:r>
              <w:t>J. CRAIG VENTER INSTITUTE, INC.</w:t>
            </w:r>
          </w:p>
        </w:tc>
        <w:tc>
          <w:tcPr>
            <w:tcW w:type="dxa" w:w="1728"/>
          </w:tcPr>
          <w:p>
            <w:r>
              <w:t>UH2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Dynamic learning for post-vaccine event prediction using temporal information in VAERS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Distinguishing Clinical and Genetic Risk of Suicidal Ideation from Attempts to Inform Prevention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Harnessing Computerized Adaptive Testing, Transdiagnostic Theories of Suicidal Behavior, and Machine Learning to Advance the Emergent Assessment of Suicidal Youth (EASY).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Imaging the Suicide Mind using Neurosemantic Signatures as Markers of Suicidal Ideation and Behavior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</w:tbl>
    <w:p>
      <w:r>
        <w:br w:type="page"/>
      </w:r>
    </w:p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-0.00048</w:t>
            </w:r>
          </w:p>
        </w:tc>
      </w:tr>
      <w:tr>
        <w:tc>
          <w:tcPr>
            <w:tcW w:type="dxa" w:w="1728"/>
          </w:tcPr>
          <w:p>
            <w:r>
              <w:t>Development of Ultrasonic Appratus for Dental Diagnosis</w:t>
            </w:r>
          </w:p>
        </w:tc>
        <w:tc>
          <w:tcPr>
            <w:tcW w:type="dxa" w:w="1728"/>
          </w:tcPr>
          <w:p>
            <w:r>
              <w:t>AAC INTERNATIONAL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-0.0009</w:t>
            </w:r>
          </w:p>
        </w:tc>
      </w:tr>
      <w:tr>
        <w:tc>
          <w:tcPr>
            <w:tcW w:type="dxa" w:w="1728"/>
          </w:tcPr>
          <w:p>
            <w:r>
              <w:t>Development of a Machine Learning Model for Liver Transplantation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-0.0015</w:t>
            </w:r>
          </w:p>
        </w:tc>
      </w:tr>
      <w:tr>
        <w:tc>
          <w:tcPr>
            <w:tcW w:type="dxa" w:w="1728"/>
          </w:tcPr>
          <w:p>
            <w:r>
              <w:t>Intelligent Virtual Reality Curriculum for Personalized Surgical Training</w:t>
            </w:r>
          </w:p>
        </w:tc>
        <w:tc>
          <w:tcPr>
            <w:tcW w:type="dxa" w:w="1728"/>
          </w:tcPr>
          <w:p>
            <w:r>
              <w:t>OSSO VR,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-0.0022</w:t>
            </w:r>
          </w:p>
        </w:tc>
      </w:tr>
      <w:tr>
        <w:tc>
          <w:tcPr>
            <w:tcW w:type="dxa" w:w="1728"/>
          </w:tcPr>
          <w:p>
            <w:r>
              <w:t>Inference in Regression Models with Missing Covariates</w:t>
            </w:r>
          </w:p>
        </w:tc>
        <w:tc>
          <w:tcPr>
            <w:tcW w:type="dxa" w:w="1728"/>
          </w:tcPr>
          <w:p>
            <w:r>
              <w:t>UNIVERSITY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-0.0023</w:t>
            </w:r>
          </w:p>
        </w:tc>
      </w:tr>
    </w:tbl>
    <w:p>
      <w:r>
        <w:br w:type="page"/>
      </w:r>
    </w:p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Effect of complex mixtures on oxidative stress and cognition in children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Role of the gut microbiome in pesticide-induced effects on child neurodevelopment</w:t>
            </w:r>
          </w:p>
        </w:tc>
        <w:tc>
          <w:tcPr>
            <w:tcW w:type="dxa" w:w="1728"/>
          </w:tcPr>
          <w:p>
            <w:r>
              <w:t>UNIVERSITY OF CALIF-LAWRENC BERKELEY 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A DATA SCIENCE APPROACH TO AIR TOXICS AND CHILDREN'S ENVIRONMENTAL HEALTH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A Data Science Approach to Air Toxics and Children's Environmental Health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Mixtures: Administrative Supplement for U3 Populations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</w:tbl>
    <w:p>
      <w:r>
        <w:br w:type="page"/>
      </w:r>
    </w:p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Understanding RNA interactions through deep learning modeling of high-throughput biophysical measurements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An Automated RNA 3D Structure Determination System</w:t>
            </w:r>
          </w:p>
        </w:tc>
        <w:tc>
          <w:tcPr>
            <w:tcW w:type="dxa" w:w="1728"/>
          </w:tcPr>
          <w:p>
            <w:r>
              <w:t>NYMIRUM,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Structure, function, and dynamics of viral RNAs and RNA-containing complexes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</w:tbl>
    <w:p>
      <w:r>
        <w:br w:type="page"/>
      </w:r>
    </w:p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Models in Epigenomics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A MACHINE LEARNING APPROACH FOR FINE-SCALE GENOME WIDE DNA METHYLATION ANALYSIS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Point Impact and Sparsity in Functional Data Analysis.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The Molecular Pathogenesis of Health Disparities in Inf*</w:t>
            </w:r>
          </w:p>
        </w:tc>
        <w:tc>
          <w:tcPr>
            <w:tcW w:type="dxa" w:w="1728"/>
          </w:tcPr>
          <w:p>
            <w:r>
              <w:t>NORTHSHORE UNIVERSITY HEALTHSYSTEM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</w:tbl>
    <w:p>
      <w:r>
        <w:br w:type="page"/>
      </w:r>
    </w:p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Southern California Clinical Center of the Type 1 Diabetes in Acute Pancreatitis Consortium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Predicting Diabetic Retinopathy from Risk Factor Data and Digital Retinal Images</w:t>
            </w:r>
          </w:p>
        </w:tc>
        <w:tc>
          <w:tcPr>
            <w:tcW w:type="dxa" w:w="1728"/>
          </w:tcPr>
          <w:p>
            <w:r>
              <w:t>CHARLES R. DREW UNIVERSITY OF MED &amp; SCI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Clinical, Radiologic and Biochemical Factors Related to Diabetes Development after Acute Pancreatitis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Validation of Survey Questions to Distinguish Type 1 and Type 2 Diabetes Among Adults With Diabetes</w:t>
            </w:r>
          </w:p>
        </w:tc>
        <w:tc>
          <w:tcPr>
            <w:tcW w:type="dxa" w:w="1728"/>
          </w:tcPr>
          <w:p>
            <w:r>
              <w:t>WESTAT,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Leveraging modern analytic approaches to improve diabetes outcomes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Improving Hospital Efficiency: Predicting Post-Acute Care Facility Placement Using Machine Learning and Patient Mobility Scores from the Electronic Medical Record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Predicting Patient Instability Noninvasively for Nursing Care (PPINNC)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A Protocol-Driven, Digital Conversational Agent at the Hospital Bedside to Support Nurse Teams and to Mitigate Delirium and Falls Risk</w:t>
            </w:r>
          </w:p>
        </w:tc>
        <w:tc>
          <w:tcPr>
            <w:tcW w:type="dxa" w:w="1728"/>
          </w:tcPr>
          <w:p>
            <w:r>
              <w:t>CARE.COACH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Development of Models for the Prediction of Ventilator-Associated Conditions in the Hospital Setting</w:t>
            </w:r>
          </w:p>
        </w:tc>
        <w:tc>
          <w:tcPr>
            <w:tcW w:type="dxa" w:w="1728"/>
          </w:tcPr>
          <w:p>
            <w:r>
              <w:t>ORIGENT DATA SCIENCES,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</w:tbl>
    <w:p>
      <w:r>
        <w:br w:type="page"/>
      </w:r>
    </w:p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Multi-Parametric Spatial Assessment of Bone with HR-pQCT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FOUNDATION MODEL OF ANATOMY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OSTEOPOROSIS IN HYPERCALCURIC KIDNEY STONE FORMERS</w:t>
            </w:r>
          </w:p>
        </w:tc>
        <w:tc>
          <w:tcPr>
            <w:tcW w:type="dxa" w:w="1728"/>
          </w:tcPr>
          <w:p>
            <w:r>
              <w:t>LITHOLINK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The RPI Exploratory Center for Cheminformatics (RMI)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Vanderbilt Genome-Electronic Records Project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Development and Evaluation of a Learning Electronic Medical Record System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Using Narrative Data to Enrich the Online Medical Record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Real-time detection of deviations in clinical care in ICU data streams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Natural Language Processing to Study Epidemiology of Statin Side Effects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</w:tbl>
    <w:p>
      <w:r>
        <w:br w:type="page"/>
      </w:r>
    </w:p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Sleep and Electroencephalography Biomarkers of Alzheimer's Disease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Improving Modeling by Learning from Details of High Accuracy Protein Structures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Integrated Prediction and Validation of Protein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New Computational Methods for Data-driven Protein Structure Prediction</w:t>
            </w:r>
          </w:p>
        </w:tc>
        <w:tc>
          <w:tcPr>
            <w:tcW w:type="dxa" w:w="1728"/>
          </w:tcPr>
          <w:p>
            <w:r>
              <w:t>TOYOTA TECHNOLOGICAL INSTITUTE /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Risk Factors for Antibiotic Resistance via Integration of Epidemiology and Metagenomics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Systems Biology of Microbiome-mediated Resilience to Antibiotic-resistant Pathogens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New Serological Measures of Infectious Disease Transmission Intensity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Digital High Resolution Melt and Machine Learning for Rapid and Specific Diagnosis in Neonatal Sepsis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Rapid and broad pathogen profiling system for infection in newborn</w:t>
            </w:r>
          </w:p>
        </w:tc>
        <w:tc>
          <w:tcPr>
            <w:tcW w:type="dxa" w:w="1728"/>
          </w:tcPr>
          <w:p>
            <w:r>
              <w:t>MELIOLABS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br w:type="page"/>
      </w:r>
    </w:p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The role of the lung microbiome in oxygen-induced lung injury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The Effectiveness, Safety, and Costs of Guideline-Concordant Lung Nodule Care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</w:tbl>
    <w:p>
      <w:r>
        <w:br w:type="page"/>
      </w:r>
    </w:p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Real-time computer vision tracking of stemness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Computational Modeling of Heterogeneous Gene Expression in Single Cells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Symmetry breaking and polarization of cell in 3D environments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Automated Integration of Biomedical Knowledge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Protege: An Ontology-Development Platform for Biomedical Scientists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National Center for Biomedical Ontology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Ontologies and Biomedical Language Processing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Pacific Northwest Advanced Compound Identification Core</w:t>
            </w:r>
          </w:p>
        </w:tc>
        <w:tc>
          <w:tcPr>
            <w:tcW w:type="dxa" w:w="1728"/>
          </w:tcPr>
          <w:p>
            <w:r>
              <w:t>BATTELLE PACIFIC NORTHWEST LABORATORIES</w:t>
            </w:r>
          </w:p>
        </w:tc>
        <w:tc>
          <w:tcPr>
            <w:tcW w:type="dxa" w:w="1728"/>
          </w:tcPr>
          <w:p>
            <w:r>
              <w:t>U2C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West Coast Metabolomics Center for Compound Identification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U2C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Classification Algorithms for Chemical Compounds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Machine Learning Tools for Discovery and Analysis of Active Metabolic Pathways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Biomarker discovery for mitochondrial toxicants using metabolic footprinting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</w:tbl>
    <w:p>
      <w:r>
        <w:br w:type="page"/>
      </w:r>
    </w:p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Infant statistical learning: Resilience, longevity, and specificity</w:t>
            </w:r>
          </w:p>
        </w:tc>
        <w:tc>
          <w:tcPr>
            <w:tcW w:type="dxa" w:w="1728"/>
          </w:tcPr>
          <w:p>
            <w:r>
              <w:t>UNIVERSITY OF TENNESSEE KNOXVILLE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Statistical learning of multiple patterns in infants, adults, and monkeys</w:t>
            </w:r>
          </w:p>
        </w:tc>
        <w:tc>
          <w:tcPr>
            <w:tcW w:type="dxa" w:w="1728"/>
          </w:tcPr>
          <w:p>
            <w:r>
              <w:t>PENNSYLVANIA STATE UNIVERSITY-UNIV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Linking Statistical Learning to Vocabulary Development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When cues converge: multiple regularities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Modeling of Anatomical Shape Distributions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Optical Body Composition and Health Assessment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Neural Basis of Shape from Texture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ShapeWorksStudio: An Integrative, User-Friendly, and Scalable Suite for Shape Representation and Analysis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Shape up! Kids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br w:type="page"/>
      </w:r>
    </w:p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Restoring arm and hand motor function with non-invasive spinal stimulation.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 Theranostic Tool to Assess and Enable Spared Spinal Motor Function After SCI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Enabling Shared Analysis and Processing of Large Neurophysiology Data</w:t>
            </w:r>
          </w:p>
        </w:tc>
        <w:tc>
          <w:tcPr>
            <w:tcW w:type="dxa" w:w="1728"/>
          </w:tcPr>
          <w:p>
            <w:r>
              <w:t>KITWARE,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Motion Robust Mapping of Human Brain Functional Connectivity Changes in Utero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BRAIN INITIATIVE RESOURCE: DEVELOPMENT OF A HUMAN NEUROELECTROMAGNETIC DATA ARCHIVE AND TOOLS RESOURCE (NEMAR)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A BRAIN Initiative Resource: The Neuroscience Multi-omic Data Archive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SPATIAL-SYMBOLIC BRAIN INFORMATION MANAGEMENT SYSTEM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</w:tbl>
    <w:p>
      <w:r>
        <w:br w:type="page"/>
      </w:r>
    </w:p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Development of a Multimodal Deep Learning Model for the Generation of Cancer Probability Maps and Imaging Biomarkers for Prostate Cancer using Multiparametric MRI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Integrative analysis tools to dissect cell-type specific transcriptional programs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Genomic Reconstruction of Yeast Transcription Networks</w:t>
            </w:r>
          </w:p>
        </w:tc>
        <w:tc>
          <w:tcPr>
            <w:tcW w:type="dxa" w:w="1728"/>
          </w:tcPr>
          <w:p>
            <w:r>
              <w:t>UNIVERSITY OF CALIFORNIA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Surveying transcription factor pioneer interactions with nucleosomal DNA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Administrative Supplement: Surveying transcription factor pioneer interactions with nucleosomal DNA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Institutional Collaboration Between Liverpool STM &amp; CDC on Malaria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Malaria Operations Research to Improve Malaria Control and Reduce Morbidity and Mortality in Western Kenya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br w:type="page"/>
      </w:r>
    </w:p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Automatic Volumetric Treatment Response Assessment and Determination of Regional Genetic Characteristics in Glioblastoma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Engineering personalized micro-tumor ecosystems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