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Image Modeling for Brain Tumor Analysis and Tracking</w:t>
            </w:r>
          </w:p>
        </w:tc>
        <w:tc>
          <w:tcPr>
            <w:tcW w:type="dxa" w:w="1728"/>
          </w:tcPr>
          <w:p>
            <w:r>
              <w:t>OLD DOMINION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Multiresolution-fractal modeling for brain tumor detection</w:t>
            </w:r>
          </w:p>
        </w:tc>
        <w:tc>
          <w:tcPr>
            <w:tcW w:type="dxa" w:w="1728"/>
          </w:tcPr>
          <w:p>
            <w:r>
              <w:t>UNIVERSITY OF MEMPHIS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br w:type="page"/>
      </w:r>
    </w:p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Tree Ensemble Regression and Classification Methods</w:t>
            </w:r>
          </w:p>
        </w:tc>
        <w:tc>
          <w:tcPr>
            <w:tcW w:type="dxa" w:w="1728"/>
          </w:tcPr>
          <w:p>
            <w:r>
              <w:t>INSIGHTFUL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WAVELET-BASED AUTOMATED CHROMOSOME IDENTIFICATION</w:t>
            </w:r>
          </w:p>
        </w:tc>
        <w:tc>
          <w:tcPr>
            <w:tcW w:type="dxa" w:w="1728"/>
          </w:tcPr>
          <w:p>
            <w:r>
              <w:t>ADVANCED DIGITAL IMAGING RESEARCH, LLC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0.0075</w:t>
            </w:r>
          </w:p>
        </w:tc>
      </w:tr>
      <w:tr>
        <w:tc>
          <w:tcPr>
            <w:tcW w:type="dxa" w:w="1728"/>
          </w:tcPr>
          <w:p>
            <w:r>
              <w:t>Integrated Assessment of Corneal Form and Function</w:t>
            </w:r>
          </w:p>
        </w:tc>
        <w:tc>
          <w:tcPr>
            <w:tcW w:type="dxa" w:w="1728"/>
          </w:tcPr>
          <w:p>
            <w:r>
              <w:t>LOUISIANA STATE UNIV HSC NEW ORLEANS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0.007</w:t>
            </w:r>
          </w:p>
        </w:tc>
      </w:tr>
      <w:tr>
        <w:tc>
          <w:tcPr>
            <w:tcW w:type="dxa" w:w="1728"/>
          </w:tcPr>
          <w:p>
            <w:r>
              <w:t>Automatic Counting System for Items Used in Surgery</w:t>
            </w:r>
          </w:p>
        </w:tc>
        <w:tc>
          <w:tcPr>
            <w:tcW w:type="dxa" w:w="1728"/>
          </w:tcPr>
          <w:p>
            <w:r>
              <w:t>ROBOTIC SURGICAL TECH,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0.0068</w:t>
            </w:r>
          </w:p>
        </w:tc>
      </w:tr>
      <w:tr>
        <w:tc>
          <w:tcPr>
            <w:tcW w:type="dxa" w:w="1728"/>
          </w:tcPr>
          <w:p>
            <w:r>
              <w:t>ARTIFICIAL INTELLIGENCE METHODS FOR CRYSTALIZATION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0.0047</w:t>
            </w:r>
          </w:p>
        </w:tc>
      </w:tr>
    </w:tbl>
    <w:p>
      <w:r>
        <w:br w:type="page"/>
      </w:r>
    </w:p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Peptide Biomarker Discovery by Mass Spectrometry for Early Detection of Liver Can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Machine Learning Tools for Discovery and Analysis of Active Metabolic Pathways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Ion mobility based informatics and visualization strategies in support of metabolomics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  <w:tr>
        <w:tc>
          <w:tcPr>
            <w:tcW w:type="dxa" w:w="1728"/>
          </w:tcPr>
          <w:p>
            <w:r>
              <w:t>Advanced Computational Approaches for NMR Data-mining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0.034</w:t>
            </w:r>
          </w:p>
        </w:tc>
      </w:tr>
    </w:tbl>
    <w:p>
      <w:r>
        <w:br w:type="page"/>
      </w:r>
    </w:p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Using connectomics to characterize risk for Alzheimer's Disease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Manifold-valued statistical models for longitudinal morphometic analysis in preclinical Alzheimer's disease (AD)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Micropublications for Automating Genome Sequence Variant Interpretation from Medical Literature</w:t>
            </w:r>
          </w:p>
        </w:tc>
        <w:tc>
          <w:tcPr>
            <w:tcW w:type="dxa" w:w="1728"/>
          </w:tcPr>
          <w:p>
            <w:r>
              <w:t>GENOMENON,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br w:type="page"/>
      </w:r>
    </w:p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Training and Fidelity Model to Move and Scale Evidence-based Dementia Care and Caregiver Support Programs into Practice: The Case for COPE in PACE service settings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CATcare: Cognitive Assistive Technology for Dementia Homecare</w:t>
            </w:r>
          </w:p>
        </w:tc>
        <w:tc>
          <w:tcPr>
            <w:tcW w:type="dxa" w:w="1728"/>
          </w:tcPr>
          <w:p>
            <w:r>
              <w:t>OKLAHOMA STATE UNIVERSITY STILLWATER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SPEEKO for Elderspeak: A Self-Monitoring App to Improve Communication and Reduce Behavioral Symptoms in Care for Persons with Alzheimer's Disease and Other Dementias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Planning Changing Talk Online (CHATO): a Clinical Trial Testing the Effects of Online Communication Training for Nursing Home Staff on Behavioral and Psychological Symptoms of Residents with Dementia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br w:type="page"/>
      </w:r>
    </w:p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Background parenchymal uptake (BPU) on molecular breast imaging as a novel breast cancer risk factor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Breast Cancer Risk Stratification with Resonant Electrical Impedance Spectroscopy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br w:type="page"/>
      </w:r>
    </w:p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Biosignatures of Treatment Remission in Major Depression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Predicting Internet-Based Treatment Response for Major Depressive Disorder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Leveraging Artificial Intelligence for the assessment of severity of depressive symptoms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Predicting the onset of depression in at-risk adolescents from endophenotype profiles</w:t>
            </w:r>
          </w:p>
        </w:tc>
        <w:tc>
          <w:tcPr>
            <w:tcW w:type="dxa" w:w="1728"/>
          </w:tcPr>
          <w:p>
            <w:r>
              <w:t>MCLEAN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LifeSense: Transforming Behavioral Assessment of Depression Using Personal Sensing Technology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</w:tbl>
    <w:p>
      <w:r>
        <w:br w:type="page"/>
      </w:r>
    </w:p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Post-natal development of high-level visual representation in primates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  <w:tr>
        <w:tc>
          <w:tcPr>
            <w:tcW w:type="dxa" w:w="1728"/>
          </w:tcPr>
          <w:p>
            <w:r>
              <w:t>Learning and updating internal visual models</w:t>
            </w:r>
          </w:p>
        </w:tc>
        <w:tc>
          <w:tcPr>
            <w:tcW w:type="dxa" w:w="1728"/>
          </w:tcPr>
          <w:p>
            <w:r>
              <w:t>ALBERT EINSTEIN COLLEGE OF MEDICINE, INC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Neural and Behavioral Interactions Between Attention, Perception, and Learning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Imaging Functional Connectivity in Visual Cortex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ANALYSIS OF HIPPOCAMPAL ENCODING OF BEHAVIORAL DECISIONS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</w:tbl>
    <w:p>
      <w:r>
        <w:br w:type="page"/>
      </w:r>
    </w:p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Hip Fracture Risk Prediction Tool Based on Common Predictors and Hip Geomer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Optical Body Composition and Health Assessment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Understanding Severe Maternal Morbidity: Predictors, Trends, and Disparities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Improving the Accuracy of ASCVD Risk Estimation Using Population-Level EHR and Genetic Data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</w:tbl>
    <w:p>
      <w:r>
        <w:br w:type="page"/>
      </w:r>
    </w:p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Neural Correlates of Biological Motion Perception in Children with ASD</w:t>
            </w:r>
          </w:p>
        </w:tc>
        <w:tc>
          <w:tcPr>
            <w:tcW w:type="dxa" w:w="1728"/>
          </w:tcPr>
          <w:p>
            <w:r>
              <w:t>SEATTLE CHILDREN'S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Harmonization for multisite Connectomics: parsing heterogeneity and creating markers in ASD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approaches to linguistic pattern learning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Distributional Learning in Children with Language Impairment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Extracting rich information from biological images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Development and Dissemination of MuscleMiner: An Imaging Informatics Tool for Mus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br w:type="page"/>
      </w:r>
    </w:p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epidermal, wireless sensor tattoos for non-invasive monitoring of biofluid composition</w:t>
            </w:r>
          </w:p>
        </w:tc>
        <w:tc>
          <w:tcPr>
            <w:tcW w:type="dxa" w:w="1728"/>
          </w:tcPr>
          <w:p>
            <w:r>
              <w:t>TUFTS UNIVERSITY MEDFORD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0.055</w:t>
            </w:r>
          </w:p>
        </w:tc>
      </w:tr>
      <w:tr>
        <w:tc>
          <w:tcPr>
            <w:tcW w:type="dxa" w:w="1728"/>
          </w:tcPr>
          <w:p>
            <w:r>
              <w:t>Enabling Population-Scale Physical Activity Measurement on Common Mobile Phones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Evaluating and Improving Assistive Robotic Devices Continuously and in Real-time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Multi-omic Subtyping of Chronic Obstructive Pulmonary Disease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  <w:tr>
        <w:tc>
          <w:tcPr>
            <w:tcW w:type="dxa" w:w="1728"/>
          </w:tcPr>
          <w:p>
            <w:r>
              <w:t>Dense Life-log Health Analytics from Wearable Sensors using Functional Analysis and Riemannian Geometry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0.046</w:t>
            </w:r>
          </w:p>
        </w:tc>
      </w:tr>
    </w:tbl>
    <w:p>
      <w:r>
        <w:br w:type="page"/>
      </w:r>
    </w:p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Multimodal, integrated analysis of neural activity and naturalistic social behavior in freely moving mice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From Cells to Societies: Mechanisms by Which Microbial Parasites Control Host Phenotypes</w:t>
            </w:r>
          </w:p>
        </w:tc>
        <w:tc>
          <w:tcPr>
            <w:tcW w:type="dxa" w:w="1728"/>
          </w:tcPr>
          <w:p>
            <w:r>
              <w:t>PENNSYLVANIA STATE UNIVERSITY-UNIV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Development of an Integrated System for Monitoring Home-Cage Behavior in Non-Human Primates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A new paradigm for quantifying animal behavior in a model genetic system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Behavioral, Physiological, and Quantitative Models of Pro-Social Behavior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</w:tbl>
    <w:p>
      <w:r>
        <w:br w:type="page"/>
      </w:r>
    </w:p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Novel deep learning strategy to better predict pharmacological properties of candidate drugs and focus discovery efforts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An integrative multi-phenotype pipeline for drug evaluation, pharmacogenomics, and attribute prediction</w:t>
            </w:r>
          </w:p>
        </w:tc>
        <w:tc>
          <w:tcPr>
            <w:tcW w:type="dxa" w:w="1728"/>
          </w:tcPr>
          <w:p>
            <w:r>
              <w:t>PHENVOGEN,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HIGH THROUGHPUT IN VIVO DRUG DISCOVERY-PHASE 1</w:t>
            </w:r>
          </w:p>
        </w:tc>
        <w:tc>
          <w:tcPr>
            <w:tcW w:type="dxa" w:w="1728"/>
          </w:tcPr>
          <w:p>
            <w:r>
              <w:t>PSYCHOGENICS,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br w:type="page"/>
      </w:r>
    </w:p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Deep learning for protein subcellular/sub-organelle localizations and localization motifs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Mass Spectrometry Measurements for Complex PTMs</w:t>
            </w:r>
          </w:p>
        </w:tc>
        <w:tc>
          <w:tcPr>
            <w:tcW w:type="dxa" w:w="1728"/>
          </w:tcPr>
          <w:p>
            <w:r>
              <w:t>UNIVERSITY OF KANSAS LAWRENCE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Alignment-independent Classification of Proteins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COMPARISON OF PROTEIN SEQUENCES &amp; STRUCTURES</w:t>
            </w:r>
          </w:p>
        </w:tc>
        <w:tc>
          <w:tcPr>
            <w:tcW w:type="dxa" w:w="1728"/>
          </w:tcPr>
          <w:p>
            <w:r>
              <w:t>UNIVERSITY OF VIRGINIA CHARLOTTESVILLE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Gene Network Identification and Integration (GNetii) Approach to Understanding the Biology Underlying HIV and Drug Abuse.</w:t>
            </w:r>
          </w:p>
        </w:tc>
        <w:tc>
          <w:tcPr>
            <w:tcW w:type="dxa" w:w="1728"/>
          </w:tcPr>
          <w:p>
            <w:r>
              <w:t>RESEARCH TRIANGLE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Developing an Artificial Intelligence Chatbot to Promote HIV Testing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Machine Learning and Deformable Model-based 4D Characterization of Cardiac Dyssynchrony from MRI</w:t>
            </w:r>
          </w:p>
        </w:tc>
        <w:tc>
          <w:tcPr>
            <w:tcW w:type="dxa" w:w="1728"/>
          </w:tcPr>
          <w:p>
            <w:r>
              <w:t>RUTGERS, THE STATE UNIV OF N.J.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Deviceless and Autonomous Prospective Cardiac CT Triggering</w:t>
            </w:r>
          </w:p>
        </w:tc>
        <w:tc>
          <w:tcPr>
            <w:tcW w:type="dxa" w:w="1728"/>
          </w:tcPr>
          <w:p>
            <w:r>
              <w:t>GENERAL ELECTRIC GLOBAL RESEARCH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Comprehensive Cardiac Structure-Function Analysis in Heart Transplantation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Cloud-based High-throughput Acquisition and Analytics of Zebrafish Electrocardiogram for Cardiac Studies and Drug Development</w:t>
            </w:r>
          </w:p>
        </w:tc>
        <w:tc>
          <w:tcPr>
            <w:tcW w:type="dxa" w:w="1728"/>
          </w:tcPr>
          <w:p>
            <w:r>
              <w:t>SENSORIIS,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br w:type="page"/>
      </w:r>
    </w:p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Text Mining Pipeline to Accelerate Systematic Reviews in Evidence-Based Medicine</w:t>
            </w:r>
          </w:p>
        </w:tc>
        <w:tc>
          <w:tcPr>
            <w:tcW w:type="dxa" w:w="1728"/>
          </w:tcPr>
          <w:p>
            <w:r>
              <w:t>UNIVERSITY OF ILLINOIS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Hybrid Approaches to Optimizing Evidence Synthesis via Machine Learning and Crowdsourcing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Access to distributed de-identified imaging data</w:t>
            </w:r>
          </w:p>
        </w:tc>
        <w:tc>
          <w:tcPr>
            <w:tcW w:type="dxa" w:w="1728"/>
          </w:tcPr>
          <w:p>
            <w:r>
              <w:t>HX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p>
      <w:r>
        <w:br w:type="page"/>
      </w:r>
    </w:p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Effect of complex mixtures on oxidative stress and cognition in children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Human Exposure and Vulnerability to Manganese Contaminated Groundwater</w:t>
            </w:r>
          </w:p>
        </w:tc>
        <w:tc>
          <w:tcPr>
            <w:tcW w:type="dxa" w:w="1728"/>
          </w:tcPr>
          <w:p>
            <w:r>
              <w:t>UNIVERSITY OF CALIFORNIA RIVERSIDE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A Data Science Approach to Air Toxics and Children's Environmental Health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Complex Mixtures of Endocrine Disrupting Chemicals in Relation to Cognitive Development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</w:tbl>
    <w:p>
      <w:r>
        <w:br w:type="page"/>
      </w:r>
    </w:p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Mobile Cognitive Behavioral Intervention for Serious Mental Illness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Assisted Identification and Navigation of Early Mental Health Symptoms in Youth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Estimating Population Effects in Mental Health Research Using Meta-Analysis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Understanding Response Shift in Acute Respiratory Distress Syndrome (ARDS) survivors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</w:tbl>
    <w:p>
      <w:r>
        <w:br w:type="page"/>
      </w:r>
    </w:p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Reactome: An Open Knowledgebase of Human Pathways</w:t>
            </w:r>
          </w:p>
        </w:tc>
        <w:tc>
          <w:tcPr>
            <w:tcW w:type="dxa" w:w="1728"/>
          </w:tcPr>
          <w:p>
            <w:r>
              <w:t>ONTARIO INSTITUTE FOR CANCER RESEARCH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Genomic Database for the Yeast Saccharomyces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CSHL Computational and Comparative Genomics Course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BioMediator: Biologic Data Integration&amp; Analysis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BioMediator: Biologic Data Integration &amp; Analysis System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br w:type="page"/>
      </w:r>
    </w:p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The Health and Behavioral Effects of Sleep Deprivation Among the Urban Poor in India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br w:type="page"/>
      </w:r>
    </w:p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Predictive modeling: the role of opioid use in suicide risk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Decision Processes of Late-Life Suicide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br w:type="page"/>
      </w:r>
    </w:p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Modeling Dimensionality and Genetic Heterogeneity in Schizophrenia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Machine learning to identify predictive SNPs and complex interaction effects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Quantitative Analysis Methods for Complex Trait Genetics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  <w:tr>
        <w:tc>
          <w:tcPr>
            <w:tcW w:type="dxa" w:w="1728"/>
          </w:tcPr>
          <w:p>
            <w:r>
              <w:t>Integrative Analysis of Genomic Risk Factors in Juvenile Idiopathic Arthritis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F30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p>
      <w:r>
        <w:br w:type="page"/>
      </w:r>
    </w:p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Modeling the Nonmanuals in American Sign Language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 Novel eFace System to Prevent the Risks of Facial Distortion after CMF Surgery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Computational Methods for the Study of American Sign Language Nonmanuals Using Very Large Databases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Natural Product-Drug Interaction Research: The Roadmap to Best Practices</w:t>
            </w:r>
          </w:p>
        </w:tc>
        <w:tc>
          <w:tcPr>
            <w:tcW w:type="dxa" w:w="1728"/>
          </w:tcPr>
          <w:p>
            <w:r>
              <w:t>WASHINGTON STATE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Structure based prediction of the interactome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Computational Studies of Virus-host Interactions Using Metagenomics Data and Applications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A platform for mining, visualization and design of microbial interaction networks</w:t>
            </w:r>
          </w:p>
        </w:tc>
        <w:tc>
          <w:tcPr>
            <w:tcW w:type="dxa" w:w="1728"/>
          </w:tcPr>
          <w:p>
            <w:r>
              <w:t>BOSTON UNIVERSITY (CHARLES RIVER CAMPUS)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National Center: Multi-Scale Study of Cellular Networks(RMI)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</w:tbl>
    <w:p>
      <w:r>
        <w:br w:type="page"/>
      </w:r>
    </w:p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Institutional Research Collaboration between the Liverpool School of Tropical Medicine and the Centers for Department of Health and Human Services Centers for Disease Control and Prevention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Institutional Collaboration Between Liverpool STM &amp; CDC on Malaria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Malaria Operations Research to Improve Malaria Control and Reduce Morbidity and Mortality in Western Kenya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Development of a Medical Device Utilizing an EEG-Based Algorithm for the Objective Quantification of Pain</w:t>
            </w:r>
          </w:p>
        </w:tc>
        <w:tc>
          <w:tcPr>
            <w:tcW w:type="dxa" w:w="1728"/>
          </w:tcPr>
          <w:p>
            <w:r>
              <w:t>PAINQX,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br w:type="page"/>
      </w:r>
    </w:p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Using Machine Learning Approaches to Examine Emotion-Related Brain Activity and Substance Use Among Adolescents</w:t>
            </w:r>
          </w:p>
        </w:tc>
        <w:tc>
          <w:tcPr>
            <w:tcW w:type="dxa" w:w="1728"/>
          </w:tcPr>
          <w:p>
            <w:r>
              <w:t>GEORGE MASON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Machine learning of physiological variables to predict diagnose and treat cardiorespiratory instability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0.036</w:t>
            </w:r>
          </w:p>
        </w:tc>
      </w:tr>
      <w:tr>
        <w:tc>
          <w:tcPr>
            <w:tcW w:type="dxa" w:w="1728"/>
          </w:tcPr>
          <w:p>
            <w:r>
              <w:t>Predicting Urinary Continence Status with Sacral Neuromodulation and Botulinum Toxin Treatments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0.033</w:t>
            </w:r>
          </w:p>
        </w:tc>
      </w:tr>
      <w:tr>
        <w:tc>
          <w:tcPr>
            <w:tcW w:type="dxa" w:w="1728"/>
          </w:tcPr>
          <w:p>
            <w:r>
              <w:t>A new approach to predict graft outcome from histology in children undergoing kidney transplantation using machine learning methods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Leveraging Artificial Intelligence Solutions to Develop Digital Biomarkers for Precision Trauma Resuscitation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Prediction of Major Adverse Kidney Events and Recovery (Pred-MAKER) in COVID-19 Patients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</w:tbl>
    <w:p>
      <w:r>
        <w:br w:type="page"/>
      </w:r>
    </w:p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Safety Promotion through Early Event Detection in the Elderly (SPEEDe)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Mining health data for drug safety profiles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 xml:space="preserve">Collaborative Research: Statistical algorithms for anomaly  detection and patterns recognition in patient care and safety event reports    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Collaborative Research: Statistical algorithms for anomaly detection and patterns recognition in patient care and safety event reports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Transforming Patient Safety Event Data into Actionable Insights through Advanced Analytics</w:t>
            </w:r>
          </w:p>
        </w:tc>
        <w:tc>
          <w:tcPr>
            <w:tcW w:type="dxa" w:w="1728"/>
          </w:tcPr>
          <w:p>
            <w:r>
              <w:t>MEDSTAR HEALTH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Annotating Functional Sites in 3D Biological Structures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Building protein structure models for intermediate resolution cryo-electron microscopy maps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Collaborative Research: Mathematical Framework for Biomolecules: From Protein to RNA to Chromosomes</w:t>
            </w:r>
          </w:p>
        </w:tc>
        <w:tc>
          <w:tcPr>
            <w:tcW w:type="dxa" w:w="1728"/>
          </w:tcPr>
          <w:p>
            <w:r>
              <w:t>FLORIDA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</w:tbl>
    <w:p>
      <w:r>
        <w:br w:type="page"/>
      </w:r>
    </w:p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Early Diagnosis of Heart Failure: A Perioperative Data-Driven Approach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Genomic and Phenomic Architecture of Heart Failure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Dynamic prediction of heart failure using real-time functional status and EHR data in the ambulatory setting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</w:tbl>
    <w:p>
      <w:r>
        <w:br w:type="page"/>
      </w:r>
    </w:p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Methods for Dynamic Causal Interactions in Human Brain Function and Dysfunction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Quantifying the role of the connectome in resiliency to multiple sclerosis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Bayesian Methods for Localizing Dynamic Brain Activity and Epileptogenic Zones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Integrating Multimodal Brain Imaging Data to Assess Subtle Cognitive Impairment</w:t>
            </w:r>
          </w:p>
        </w:tc>
        <w:tc>
          <w:tcPr>
            <w:tcW w:type="dxa" w:w="1728"/>
          </w:tcPr>
          <w:p>
            <w:r>
              <w:t>UNIVERSITY OF TEXAS DALLAS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Motion Robust Mapping of Human Brain Functional Connectivity Changes in Utero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</w:tbl>
    <w:p>
      <w:r>
        <w:br w:type="page"/>
      </w:r>
    </w:p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web-based craniofacial disease gene discovery tool</w:t>
            </w:r>
          </w:p>
        </w:tc>
        <w:tc>
          <w:tcPr>
            <w:tcW w:type="dxa" w:w="1728"/>
          </w:tcPr>
          <w:p>
            <w:r>
              <w:t>UNIVERSITY OF DELAWARE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The Molecular Pathogenesis of Health Disparities in Inf*</w:t>
            </w:r>
          </w:p>
        </w:tc>
        <w:tc>
          <w:tcPr>
            <w:tcW w:type="dxa" w:w="1728"/>
          </w:tcPr>
          <w:p>
            <w:r>
              <w:t>NORTHSHORE UNIVERSITY HEALTHSYSTEM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0.075</w:t>
            </w:r>
          </w:p>
        </w:tc>
      </w:tr>
      <w:tr>
        <w:tc>
          <w:tcPr>
            <w:tcW w:type="dxa" w:w="1728"/>
          </w:tcPr>
          <w:p>
            <w:r>
              <w:t>PATHOGENESIS OF HEALTH DISPARITIES IN PRETERM BIRTH</w:t>
            </w:r>
          </w:p>
        </w:tc>
        <w:tc>
          <w:tcPr>
            <w:tcW w:type="dxa" w:w="1728"/>
          </w:tcPr>
          <w:p>
            <w:r>
              <w:t>EVANSTON NORTHWESTERN HEALTHCARE RES INS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The Nomenclature of Human and Vertebrate Genes</w:t>
            </w:r>
          </w:p>
        </w:tc>
        <w:tc>
          <w:tcPr>
            <w:tcW w:type="dxa" w:w="1728"/>
          </w:tcPr>
          <w:p>
            <w:r>
              <w:t>EUROPEAN MOLECULAR BIOLOGY LABORATORY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Revealing the transcriptomic basis of neuronal identity through functional meta-analysis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0.071</w:t>
            </w:r>
          </w:p>
        </w:tc>
      </w:tr>
    </w:tbl>
    <w:p>
      <w:r>
        <w:br w:type="page"/>
      </w:r>
    </w:p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Patient Medical History Representation, Extraction, and Inference from EHR Data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</w:tbl>
    <w:p>
      <w:r>
        <w:br w:type="page"/>
      </w:r>
    </w:p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An integrated approach to dissect the functional network of large non-coding RNA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Developing high-throughput genetic perturbation strategies for single cells in cancer organoids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</w:tbl>
    <w:p>
      <w:r>
        <w:br w:type="page"/>
      </w:r>
    </w:p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Reliable Seizure Prediction Using Physiological Signals and Machine Learning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Tracking pre-seizure dynamics to predict and control seizures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Trainable Early Warning System for Epileptic Seizures</w:t>
            </w:r>
          </w:p>
        </w:tc>
        <w:tc>
          <w:tcPr>
            <w:tcW w:type="dxa" w:w="1728"/>
          </w:tcPr>
          <w:p>
            <w:r>
              <w:t>CHATTEN ASSOCIATES,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Dynamics of long range network interactions  in focal epilepsy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Seizure Prediction in a Rodent Model of Focal Epilepsy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</w:tbl>
    <w:p>
      <w:r>
        <w:br w:type="page"/>
      </w:r>
    </w:p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Low-Dose PET Imaging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Optimization of PET Image Reconstruction for Lesion Detection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NeuroExplorer: Ultra-high Performance Human Brain PET Imager for Highly-resolved In Vivo Imaging of Neurochemistry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Simultaneous imaging of myocardial blood flow and glucose metabolism using dynamic 18F-FDG PET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Imaging and Dosimetry of Yttrium-90 for Personalized Cancer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br w:type="page"/>
      </w:r>
    </w:p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Colorectal Cancer Risk Prediction to Inform Personalized Screening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Diabetes, Medications and the Cost-Effectiveness of Screening for Colorectal Neoplasia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Optimizing long-term post-polypectomy surveillance for colorectal cancer prevention using a prediction rule developed from a large, community-based cohort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Comparative Modeling of Effective Policies for Colorectal Cancer Control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Risk Factors for Antibiotic Resistance via Integration of Epidemiology and Metagenomics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Models for synthesising molecular, clinical and epidemiological data, and transla</w:t>
            </w:r>
          </w:p>
        </w:tc>
        <w:tc>
          <w:tcPr>
            <w:tcW w:type="dxa" w:w="1728"/>
          </w:tcPr>
          <w:p>
            <w:r>
              <w:t>U OF L IMPERIAL COL OF SCI/TECHNLGY/MED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Effects of Host Metabolic Variation on Antibiotic Susceptibility</w:t>
            </w:r>
          </w:p>
        </w:tc>
        <w:tc>
          <w:tcPr>
            <w:tcW w:type="dxa" w:w="1728"/>
          </w:tcPr>
          <w:p>
            <w:r>
              <w:t>RBHS-NEW JERSEY MEDICAL SCHOOL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FAST platform for same-shift, complete antibiotic menu antibiotic susceptibility testing</w:t>
            </w:r>
          </w:p>
        </w:tc>
        <w:tc>
          <w:tcPr>
            <w:tcW w:type="dxa" w:w="1728"/>
          </w:tcPr>
          <w:p>
            <w:r>
              <w:t>SELUX DIAGNOSTICS,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</w:tbl>
    <w:p>
      <w:r>
        <w:br w:type="page"/>
      </w:r>
    </w:p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Protege: An Ontology-Development Platform for Biomedical Scientists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Ontologies and Biomedical Language Processing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Automated Integration of Biomedical Knowledge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Collaborative Development of Biomedical Ontologies and Terminologies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br w:type="page"/>
      </w:r>
    </w:p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EMR-Linked Biobank for Translational Genomics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OMOP information model for eMERGE phenotyping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Scalable tools to effectively translate genomic discoveries into the clinic</w:t>
            </w:r>
          </w:p>
        </w:tc>
        <w:tc>
          <w:tcPr>
            <w:tcW w:type="dxa" w:w="1728"/>
          </w:tcPr>
          <w:p>
            <w:r>
              <w:t>BECKMAN RESEARCH INSTITUTE/CITY OF HOPE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EHR-based Genomic Discovery and Implementation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The Electronic Medical Records and Genomics (eMERGE) Network, Phase III</w:t>
            </w:r>
          </w:p>
        </w:tc>
        <w:tc>
          <w:tcPr>
            <w:tcW w:type="dxa" w:w="1728"/>
          </w:tcPr>
          <w:p>
            <w:r>
              <w:t>KAISER FOUNDATION RESEARCH INSTITUTE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</w:tbl>
    <w:p>
      <w:r>
        <w:br w:type="page"/>
      </w:r>
    </w:p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A diagnostic model for malignant pulmonary nodules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br w:type="page"/>
      </w:r>
    </w:p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Genome engineering tools for functional screening of non-coding elements</w:t>
            </w:r>
          </w:p>
        </w:tc>
        <w:tc>
          <w:tcPr>
            <w:tcW w:type="dxa" w:w="1728"/>
          </w:tcPr>
          <w:p>
            <w:r>
              <w:t>NEW YORK GENOME CENTER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EDAC: ENCODE Data Analysis Center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What Made Us Human?</w:t>
            </w:r>
          </w:p>
        </w:tc>
        <w:tc>
          <w:tcPr>
            <w:tcW w:type="dxa" w:w="1728"/>
          </w:tcPr>
          <w:p>
            <w:r>
              <w:t>J. DAVID GLADSTONE INSTITUTES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0.083</w:t>
            </w:r>
          </w:p>
        </w:tc>
      </w:tr>
      <w:tr>
        <w:tc>
          <w:tcPr>
            <w:tcW w:type="dxa" w:w="1728"/>
          </w:tcPr>
          <w:p>
            <w:r>
              <w:t>A Data Analysis Center for integration of fly and worm modENCODE datasets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RC2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Functional RNA elements in the human genome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</w:tbl>
    <w:p>
      <w:r>
        <w:br w:type="page"/>
      </w:r>
    </w:p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Real-time computer vision tracking of stemness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CGMP Compliant Closed Cell Culture System for Reproducible De-differentiation of human somatic cells into iPSCs</w:t>
            </w:r>
          </w:p>
        </w:tc>
        <w:tc>
          <w:tcPr>
            <w:tcW w:type="dxa" w:w="1728"/>
          </w:tcPr>
          <w:p>
            <w:r>
              <w:t>BIOPICO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Targeting Senescence for Biomarkers and Therapeutics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Computational Modeling of Heterogeneous Gene Expression in Single Cells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br w:type="page"/>
      </w:r>
    </w:p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Multifactorial spatiotemporal analyses to evaluate environmental triggers and patient-level clinical characteristics of severe asthma exacerbations in children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br w:type="page"/>
      </w:r>
    </w:p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br w:type="page"/>
      </w:r>
    </w:p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Web-based App to Alleviate Loneliness and Isolation in Older Adults at Home</w:t>
            </w:r>
          </w:p>
        </w:tc>
        <w:tc>
          <w:tcPr>
            <w:tcW w:type="dxa" w:w="1728"/>
          </w:tcPr>
          <w:p>
            <w:r>
              <w:t>VIGOROUS MIND,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Cognitive and social aspects of decision-making</w:t>
            </w:r>
          </w:p>
        </w:tc>
        <w:tc>
          <w:tcPr>
            <w:tcW w:type="dxa" w:w="1728"/>
          </w:tcPr>
          <w:p>
            <w:r>
              <w:t>UNIVERSITY OF COLORADO AT COLORADO SPGS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Uncovering and Surveilling Financial Deception Risk in Aging (Alzheimer's Disease Supplement to 1R01AG057764-01A1)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Investigating Sedentary Time In Aging: New Directions Using Technology (iSTAND)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Supplementing Survey-Based Analyses of Group Vaccination Narratives and Behaviors Using Social Media</w:t>
            </w:r>
          </w:p>
        </w:tc>
        <w:tc>
          <w:tcPr>
            <w:tcW w:type="dxa" w:w="1728"/>
          </w:tcPr>
          <w:p>
            <w:r>
              <w:t>GEORGE 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Influencing cervical cancer prevention and detection online through social media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Mining Social Media Messages for HIV Testing and Prevention Communication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 xml:space="preserve">Leveraging Social Media for Substance Use Behavioral Insight 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Using Machine Learning to Detect and Characterize Synthetic Psychoactive Drug Digital Marketing and Distribution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br w:type="page"/>
      </w:r>
    </w:p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Alcohol Misuse: An Independent Risk Factor that Increases the Incidence and Severity of COVID-19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Mediators and Moderators of a Neighborhood Experiment on Alcohol Use</w:t>
            </w:r>
          </w:p>
        </w:tc>
        <w:tc>
          <w:tcPr>
            <w:tcW w:type="dxa" w:w="1728"/>
          </w:tcPr>
          <w:p>
            <w:r>
              <w:t>UNIVERSITY OF MINNESOTA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br w:type="page"/>
      </w:r>
    </w:p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Neurocomputational Approaches to Emotion Representation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Unpacking Emotion Inflexibility and Prospective Prediction of Affective Disease</w:t>
            </w:r>
          </w:p>
        </w:tc>
        <w:tc>
          <w:tcPr>
            <w:tcW w:type="dxa" w:w="1728"/>
          </w:tcPr>
          <w:p>
            <w:r>
              <w:t>KENT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Thought disorder and social cognition in clinical risk states for schizophrenia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The Development and Neural Bases of Emotion Processing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The Development and neural Bases of Emotion Processing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br w:type="page"/>
      </w:r>
    </w:p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Framework to Enhance Decision Support by Invoking NLP: Methods and Applications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DECISION ANALYTIC SUPPORT FOR CLINICAL GUIDELINES</w:t>
            </w:r>
          </w:p>
        </w:tc>
        <w:tc>
          <w:tcPr>
            <w:tcW w:type="dxa" w:w="1728"/>
          </w:tcPr>
          <w:p>
            <w:r>
              <w:t>UNIV OF MED/DENT NJ-R W JOHNSON MED SCH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KNOWLEDGE PROCESSING FOR CLINICAL PRACTICE GUIDELINES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R29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Statistical methods for healthcare in complex patients with diabetes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INTELLIGENT CRITIQUING OF CLINICAL-GUIDELINE APPLICATION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br w:type="page"/>
      </w:r>
    </w:p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Whole Genome RNA Sequencing (RNAseq) of Blood from Patients with Lacunar Stroke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br w:type="page"/>
      </w:r>
    </w:p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Signals of Epigenetic Modification in Sjogrens Syndrome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 modeling of DNA methylation-mediated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Epigenome Interactions in Complex Neurogenetic Disorders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Inferring gene regulatory circuitry from functional genomics data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  <w:tr>
        <w:tc>
          <w:tcPr>
            <w:tcW w:type="dxa" w:w="1728"/>
          </w:tcPr>
          <w:p>
            <w:r>
              <w:t>MODELING DNA METHYLATION'S ROLE IN GENE REGULATION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0.098</w:t>
            </w:r>
          </w:p>
        </w:tc>
      </w:tr>
    </w:tbl>
    <w:p>
      <w:r>
        <w:br w:type="page"/>
      </w:r>
    </w:p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Direct Brain to Speech Generator for use in Humans</w:t>
            </w:r>
          </w:p>
        </w:tc>
        <w:tc>
          <w:tcPr>
            <w:tcW w:type="dxa" w:w="1728"/>
          </w:tcPr>
          <w:p>
            <w:r>
              <w:t>NEURAL SIGNALS,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br w:type="page"/>
      </w:r>
    </w:p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Machine Learning Methods for Detecting Disease-related Functional and Structural Change in Glaucoma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