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Identification of Therapeutic Small Molecules for Myotonic Dystrophy Type 1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Structure, function, and dynamics of viral RNAs and RNA-containing complexes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An Automated RNA 3D Structure Determination System</w:t>
            </w:r>
          </w:p>
        </w:tc>
        <w:tc>
          <w:tcPr>
            <w:tcW w:type="dxa" w:w="1728"/>
          </w:tcPr>
          <w:p>
            <w:r>
              <w:t>NYMIRUM,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High Throughput Screen for Myotonic Dystrophy Type 1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Whole Genome RNA Sequencing (RNAseq) of Blood from Patients with Lacunar Stroke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Integrative Cancer Genomics: Drivers, Pathways and Drugs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Modeling the Nonmanuals in American Sign Language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 Study of the Computational Space of Facial Expressions of Emotion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COMPUTER VISION ANALYSIS OF DYNAMIC FACIAL BEHAVIOR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memory reactivation in emotional memory suppression and regulation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Hippocampal and prefrontal contributions to memory integration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Neural mechanisms for reducing interference during episodic memory formation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Protege: An Ontology-Development Platform for Biomedical Scientists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Collaborative Development of Biomedical Ontologies and Terminologies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Ontologies and Biomedical Language Processing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Automated Integration of Biomedical Knowledge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Scalable Assays for Morphological Analysis of Mammalian Neurons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Exocytosis fuels plasma membrane expansion in developing neurons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Corticofugal Modulation of Tactile Sensory Processing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Building Multistage Treatment Regimens for Depression after Acute Coronary SyndromeSyndrome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Machine Learning and Personalized Prognosis for Depression Treatment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Predicting Internet-Based Treatment Response for Major Depressive Disorder</w:t>
            </w:r>
          </w:p>
        </w:tc>
        <w:tc>
          <w:tcPr>
            <w:tcW w:type="dxa" w:w="1728"/>
          </w:tcPr>
          <w:p>
            <w:r>
              <w:t>MCLEAN HOSPITAL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Identification and characterization of children with asthma-associated comorbidities through computational and immune phenotyping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Real-time computer vision tracking of stemness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Computational Modeling of Heterogeneous Gene Expression in Single Cells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CGMP Compliant Closed Cell Culture System for Reproducible De-differentiation of human somatic cells into iPSCs</w:t>
            </w:r>
          </w:p>
        </w:tc>
        <w:tc>
          <w:tcPr>
            <w:tcW w:type="dxa" w:w="1728"/>
          </w:tcPr>
          <w:p>
            <w:r>
              <w:t>BIOPICO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Targeting Senescence for Biomarkers and Therapeutics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Beyond Abstracts:  Issues in Mining Full Texts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 xml:space="preserve">COMPUTATIONAL THINKING-Casual Inference on Narrative and Structured Temporal Dat 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ADAPTIVE PERSONALIZED INFORMATION MANAGEMENT FOR BIOLOGISTS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Exploring Natural Language Processing, Image Processing, Machine Learning, and Us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"Mechanisms of Early Bilingual Language Acquisition"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New Computational Methods for Data-driven Protein Structure Prediction</w:t>
            </w:r>
          </w:p>
        </w:tc>
        <w:tc>
          <w:tcPr>
            <w:tcW w:type="dxa" w:w="1728"/>
          </w:tcPr>
          <w:p>
            <w:r>
              <w:t>TOYOTA TECHNOLOGICAL INSTITUTE /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Towards Accurate Protein Structure Predictions with SAXS Technology (TAPESTRY)</w:t>
            </w:r>
          </w:p>
        </w:tc>
        <w:tc>
          <w:tcPr>
            <w:tcW w:type="dxa" w:w="1728"/>
          </w:tcPr>
          <w:p>
            <w:r>
              <w:t>UNIVERSITY OF CALIF-LAWRENC BERKELEY 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Extracting rich information from biological images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Micropublications for Automating Genome Sequence Variant Interpretation from Medical Literature</w:t>
            </w:r>
          </w:p>
        </w:tc>
        <w:tc>
          <w:tcPr>
            <w:tcW w:type="dxa" w:w="1728"/>
          </w:tcPr>
          <w:p>
            <w:r>
              <w:t>GENOMENON,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Discovering Novel Structural Genomic Rearrangements Using Deep Neural Networks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Regulation of mRNA splicing by intronic genetic variants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Inferring the effects of genetic variants on gene expression and splicing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Motor Learning for the Control of an Assistive Device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INTELLIGENT CONTROL OF UPPER EXTREMITY NEURAL PROSTHESES</w:t>
            </w:r>
          </w:p>
        </w:tc>
        <w:tc>
          <w:tcPr>
            <w:tcW w:type="dxa" w:w="1728"/>
          </w:tcPr>
          <w:p>
            <w:r>
              <w:t>CLEVELAND CLINIC LERNER COL/MED-CWRU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Non-Invasive System for Identifying Neural Behavior</w:t>
            </w:r>
          </w:p>
        </w:tc>
        <w:tc>
          <w:tcPr>
            <w:tcW w:type="dxa" w:w="1728"/>
          </w:tcPr>
          <w:p>
            <w:r>
              <w:t>ALTEC,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Human and Machine Learning for Customized Control of Assistive Robots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Understanding the molecular mechanisms that contribute to neuropsychiatric symptoms in Alzheimer Disease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Dynamics of long range network interactions  in focal epilepsy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Trainable Early Warning System for Epileptic Seizures</w:t>
            </w:r>
          </w:p>
        </w:tc>
        <w:tc>
          <w:tcPr>
            <w:tcW w:type="dxa" w:w="1728"/>
          </w:tcPr>
          <w:p>
            <w:r>
              <w:t>CHATTEN ASSOCIATES,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Algorithm for the Real-Time Detection of Absence Seizures from Oculometric Data</w:t>
            </w:r>
          </w:p>
        </w:tc>
        <w:tc>
          <w:tcPr>
            <w:tcW w:type="dxa" w:w="1728"/>
          </w:tcPr>
          <w:p>
            <w:r>
              <w:t>EYSZ,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Neurophysiologically Based Responsive Pharmacotherapy for Epilepsy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SBIR Phase I Topic 402 - Artificial Intelligence-Aided Imaging for Cancer Prevention, Diagnosis, and Monitoring</w:t>
            </w:r>
          </w:p>
        </w:tc>
        <w:tc>
          <w:tcPr>
            <w:tcW w:type="dxa" w:w="1728"/>
          </w:tcPr>
          <w:p>
            <w:r>
              <w:t>PHENOMAPPER,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Towards the automation of MR spectroscopic imaging in patients with glioblashoma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Automatic Acquisition of Knowledge for Senior Care Planning</w:t>
            </w:r>
          </w:p>
        </w:tc>
        <w:tc>
          <w:tcPr>
            <w:tcW w:type="dxa" w:w="1728"/>
          </w:tcPr>
          <w:p>
            <w:r>
              <w:t>MY HEALTH CARE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A Training and Fidelity Model to Move and Scale Evidence-based Dementia Care and Caregiver Support Programs into Practice: The Case for COPE in PACE service settings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Changing Talk Online (CHATO): A Pragmatic Trial to Reduce Behavioral Symptoms in Dementia Care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An evaluation of sensor technology to monitor and report compliance with an evidence-based intervention to prevent ventilator-associated pneumonia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Transforming residential palliative care for persons with dementia through behavioral economics and data science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Development of a Medical Device Utilizing an EEG-Based Algorithm for the Objective Quantification of Pain</w:t>
            </w:r>
          </w:p>
        </w:tc>
        <w:tc>
          <w:tcPr>
            <w:tcW w:type="dxa" w:w="1728"/>
          </w:tcPr>
          <w:p>
            <w:r>
              <w:t>PAINQX,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Supplementing Survey-Based Analyses of Group Vaccination Narratives and Behaviors Using Social Media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Social Media Use and Mechanisms of Suicide Risk in Adolescents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Mining Social Media Messages for HIV Testing and Prevention Communication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Influencing cervical cancer prevention and detection online through social media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 xml:space="preserve">Leveraging Social Media for Substance Use Behavioral Insight 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From Cells to Societies: Mechanisms by Which Microbial Parasites Control Host Phenotypes</w:t>
            </w:r>
          </w:p>
        </w:tc>
        <w:tc>
          <w:tcPr>
            <w:tcW w:type="dxa" w:w="1728"/>
          </w:tcPr>
          <w:p>
            <w:r>
              <w:t>PENNSYLVANIA STATE UNIVERSITY-UNIV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 new paradigm for quantifying animal behavior in a model genetic system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Behavioral, Physiological, and Quantitative Models of Pro-Social Behavior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Development of an Integrated System for Monitoring Home-Cage Behavior in Non-Human Primates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Perceptual Organization and Attention: Behavior &amp; fMRI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The role of area V4 in the perception and recognition of visual objects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 Virtual Coach to Enhance Surgical Training using Human-Centric Modeling and Adaptive Haptic Guidance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Learning-Based Approach for Personalized Craniomaxillofacial Surgical Planning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Multimodal Assessment of Near-term Risk Processes for Suicide Ideation and Behavior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Tracing the evolution of the human mutation rate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 statistical framework to systematically characterize cancer driver mutations in noncoding genomic regions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Functional Annotation of Natural and Disease Variants in Tryosine Kinases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Computational evaluation of the causal role of somatic mutations in human aging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From GWAS to PheWAS: Scanning the EMR phenome for gene-disease associations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Modeling Dimensionality and Genetic Heterogeneity in Schizophrenia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Integrative Analysis of Genomic Risk Factors in Juvenile Idiopathic Arthritis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Multi-point and multi-locus analysis of genomic association data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Accelerating Curation of GWAS Catalog by Automatic Text Mining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DEVELOPMENT OF COMPUTER BASED TECHNIQUES IN MAMMOGRAPHY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BRAIN INITIATIVE RESOURCE: DEVELOPMENT OF A HUMAN NEUROELECTROMAGNETIC DATA ARCHIVE AND TOOLS RESOURCE (NEMAR)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Integrative Bioinformatics Approaches to Human Brain Genomics and Connectomics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EEGLAB: Software for Analysis of Human Brain Dynamics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C-PAC: A configurable, compute-optimized, cloud-enabled neuroimaging analysis software for reproducible translational and comparative</w:t>
            </w:r>
          </w:p>
        </w:tc>
        <w:tc>
          <w:tcPr>
            <w:tcW w:type="dxa" w:w="1728"/>
          </w:tcPr>
          <w:p>
            <w:r>
              <w:t>CHILD MIND INSTITUTE, INC.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Bayesian Methods for Localizing Dynamic Brain Activity and Epileptogenic Zones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</w:tbl>
    <w:p>
      <w:r>
        <w:br w:type="page"/>
      </w:r>
    </w:p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Renal Imaging for Kidney Diseases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Development and Validation of Radiation-Free Pediatric Renal Function Quantification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Gadolinium Free Cardiac MR Imaging of Scar and Fibrosis</w:t>
            </w:r>
          </w:p>
        </w:tc>
        <w:tc>
          <w:tcPr>
            <w:tcW w:type="dxa" w:w="1728"/>
          </w:tcPr>
          <w:p>
            <w:r>
              <w:t>BETH ISRAEL DEACONESS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Functional Cardiovascular 4D MRI in Congenital Heart Disease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Reliable and Robust ECG Gating Signal for MR Imaging</w:t>
            </w:r>
          </w:p>
        </w:tc>
        <w:tc>
          <w:tcPr>
            <w:tcW w:type="dxa" w:w="1728"/>
          </w:tcPr>
          <w:p>
            <w:r>
              <w:t>PERINATRONICS MEDICAL SYSTEMS,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</w:tbl>
    <w:p>
      <w:r>
        <w:br w:type="page"/>
      </w:r>
    </w:p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Neural basis of smoking relapse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Project FIGARO - Factors Important to Gather for Anticipating Relapses for Opioids</w:t>
            </w:r>
          </w:p>
        </w:tc>
        <w:tc>
          <w:tcPr>
            <w:tcW w:type="dxa" w:w="1728"/>
          </w:tcPr>
          <w:p>
            <w:r>
              <w:t>BEHAIVIOR,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Smoking Cessation Coach--An Internet Tailoring Program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Direct Brain to Speech Generator for use in Humans</w:t>
            </w:r>
          </w:p>
        </w:tc>
        <w:tc>
          <w:tcPr>
            <w:tcW w:type="dxa" w:w="1728"/>
          </w:tcPr>
          <w:p>
            <w:r>
              <w:t>NEURAL SIGNALS,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Prenatal and Postnatal Exposure to Environmental Mixtures: Neurodevelopment and DNA Methylation Biomarkers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Metal mixtures, children's cognition, and sensitive developmental windows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Prenatal metal mixtures and neurodevelopment:  Role of placental extracellular microRNAs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 DATA SCIENCE APPROACH TO AIR TOXICS AND CHILDREN'S ENVIRONMENTAL HEALTH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 Data Science Approach to Air Toxics and Children's Environmental Health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Harmonization for multisite Connectomics: parsing heterogeneity and creating markers in ASD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Systems Level Causal Discovery in Heterogeneous TOPMed Data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Multi-omic Subtyping of Chronic Obstructive Pulmonary Disease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Prediction of COPD Progression by PRM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Clinical significance and genetic determinants of novel imaging measures of emphysema distribution in 9,743 smokers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Multi-omic networks associated with COPD progression in TOPMed Cohorts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br w:type="page"/>
      </w:r>
    </w:p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CHARTING THE EPIGENOMIC LANDSCAPE OF HUMAN TRANSPOSABLE ELEMENTS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"Ribonomics" of Gene Regulation to predict Innate Immune Responses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Genomic Reconstruction of Yeast Transcription Networks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Integrated multi-omics analyses of early mammalian craniofacial development</w:t>
            </w:r>
          </w:p>
        </w:tc>
        <w:tc>
          <w:tcPr>
            <w:tcW w:type="dxa" w:w="1728"/>
          </w:tcPr>
          <w:p>
            <w:r>
              <w:t>UNIVERSITY OF CONNECTICUT SCH OF MED/DNT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</w:tbl>
    <w:p>
      <w:r>
        <w:br w:type="page"/>
      </w:r>
    </w:p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 Resolution Connectomics of Mammalian Neural Circuits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Neuromodulatory control of collective circuit dynamics in C. elegans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Instructive Signals for Motor Learning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Neural control of skilled movements: an ethological dissection of genetically tractable mammalian motor circuits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Neural circuits in zebrafish: form, function and plasticity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5/5 CAPER: Computerized Assessment of Psychosis Risk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Delineating neurobiological heterogeneity in internalizing symptoms using machine learning and deep phenotyping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4/5 CAPER: Computerized assessment of psychosis risk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CAPER: Computerized Assessment of Psychosis Risk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1/5 CAPER: Computerized Assessment of ProdromE Risk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p>
      <w:r>
        <w:br w:type="page"/>
      </w:r>
    </w:p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Institutional Collaboration Between Liverpool STM &amp; CDC on Malaria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The Health and Behavioral Effects of Sleep Deprivation Among the Urban Poor in India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Changes in Multimorbidity and Disability Among Race/Ethnic Older Adults (AD/ADRD-Focused 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 (Alzheimer's Disease Supplement to 1R01AG057764-01A1)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Investigating the generalizability of natural language processing of EMR data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Extended Methods and Software Development for Health NLP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Advanced Computational Approaches for NMR Data-mining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Optimization and joint modeling for peptide detection by tandem mass spectrometry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Skyline Targeted Proteomics Environment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Machine Learning Tools for Discovery and Analysis of Active Metabolic Pathways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Pacific Northwest Advanced Compound Identification Core</w:t>
            </w:r>
          </w:p>
        </w:tc>
        <w:tc>
          <w:tcPr>
            <w:tcW w:type="dxa" w:w="1728"/>
          </w:tcPr>
          <w:p>
            <w:r>
              <w:t>BATTELLE PACIFIC NORTHWEST LABORATORIES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Urinary biomarkers for prostate cancer diagnosis and risk assessment</w:t>
            </w:r>
          </w:p>
        </w:tc>
        <w:tc>
          <w:tcPr>
            <w:tcW w:type="dxa" w:w="1728"/>
          </w:tcPr>
          <w:p>
            <w:r>
              <w:t>UNIVERSITY OF TEXAS EL PASO</w:t>
            </w:r>
          </w:p>
        </w:tc>
        <w:tc>
          <w:tcPr>
            <w:tcW w:type="dxa" w:w="1728"/>
          </w:tcPr>
          <w:p>
            <w:r>
              <w:t>SC1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br w:type="page"/>
      </w:r>
    </w:p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SNP, gene expression and proteomic analysis</w:t>
            </w:r>
          </w:p>
        </w:tc>
        <w:tc>
          <w:tcPr>
            <w:tcW w:type="dxa" w:w="1728"/>
          </w:tcPr>
          <w:p>
            <w:r>
              <w:t>EPICENTER SOFTWARE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Molecular Genetics of HNPCC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Analysis of the Functional Impact of Coding region SNPs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 xml:space="preserve">Statistical and Computational Methods for Systematically Mining the SNP and Gene 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Flexible statistical machine learning techniques for cancer-related data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br w:type="page"/>
      </w:r>
    </w:p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FOUNDATION MODEL OF ANATOMY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0.0065</w:t>
            </w:r>
          </w:p>
        </w:tc>
      </w:tr>
      <w:tr>
        <w:tc>
          <w:tcPr>
            <w:tcW w:type="dxa" w:w="1728"/>
          </w:tcPr>
          <w:p>
            <w:r>
              <w:t>MACE - Michigan Alliance for Cheminformatic Exploration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0.0046</w:t>
            </w:r>
          </w:p>
        </w:tc>
      </w:tr>
      <w:tr>
        <w:tc>
          <w:tcPr>
            <w:tcW w:type="dxa" w:w="1728"/>
          </w:tcPr>
          <w:p>
            <w:r>
              <w:t>VOICE RESPONSE/INTERNET REGISTRATION &amp; RANDOMIZATION</w:t>
            </w:r>
          </w:p>
        </w:tc>
        <w:tc>
          <w:tcPr>
            <w:tcW w:type="dxa" w:w="1728"/>
          </w:tcPr>
          <w:p>
            <w:r>
              <w:t>RHO FEDERAL SYSTEMS DIVISION,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0.0046</w:t>
            </w:r>
          </w:p>
        </w:tc>
      </w:tr>
      <w:tr>
        <w:tc>
          <w:tcPr>
            <w:tcW w:type="dxa" w:w="1728"/>
          </w:tcPr>
          <w:p>
            <w:r>
              <w:t>Markov Chain Monte Carlo and Exact Logistic Regression</w:t>
            </w:r>
          </w:p>
        </w:tc>
        <w:tc>
          <w:tcPr>
            <w:tcW w:type="dxa" w:w="1728"/>
          </w:tcPr>
          <w:p>
            <w:r>
              <w:t>CYTEL, INC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0.0035</w:t>
            </w:r>
          </w:p>
        </w:tc>
      </w:tr>
      <w:tr>
        <w:tc>
          <w:tcPr>
            <w:tcW w:type="dxa" w:w="1728"/>
          </w:tcPr>
          <w:p>
            <w:r>
              <w:t>A Laser-Based Device for Work Site Stability Assessment</w:t>
            </w:r>
          </w:p>
        </w:tc>
        <w:tc>
          <w:tcPr>
            <w:tcW w:type="dxa" w:w="1728"/>
          </w:tcPr>
          <w:p>
            <w:r>
              <w:t>AAC INTERNATIONAL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0.0034</w:t>
            </w:r>
          </w:p>
        </w:tc>
      </w:tr>
    </w:tbl>
    <w:p>
      <w:r>
        <w:br w:type="page"/>
      </w:r>
    </w:p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CORA_TM_A Personalized Cardiac Counselor for Optimal Therapy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Identifying Electronic Phenotypes associated with Patient Health Outcomes of Interhospital Transfer Patients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Real-time detection of deviations in clinical care in ICU data streams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Improving glucose control with advanced technology designed for high risk patients with type 1 diabetes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Predicting Patient Instability Noninvasively for Nursing Care (PPINNC)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</w:tbl>
    <w:p>
      <w:r>
        <w:br w:type="page"/>
      </w:r>
    </w:p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Risk Factors for Antibiotic Resistance via Integration of Epidemiology and Metagenomics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Transcriptomics of Tuberculosis Latency and Reactivation in Primates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Systems Biology of Microbiome-mediated Resilience to Antibiotic-resistant Pathogens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Effects of Host Metabolic Variation on Antibiotic Susceptibility</w:t>
            </w:r>
          </w:p>
        </w:tc>
        <w:tc>
          <w:tcPr>
            <w:tcW w:type="dxa" w:w="1728"/>
          </w:tcPr>
          <w:p>
            <w:r>
              <w:t>RBHS-NEW JERSEY MEDICAL SCHOOL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Models for synthesising molecular, clinical and epidemiological data, and transla</w:t>
            </w:r>
          </w:p>
        </w:tc>
        <w:tc>
          <w:tcPr>
            <w:tcW w:type="dxa" w:w="1728"/>
          </w:tcPr>
          <w:p>
            <w:r>
              <w:t>U OF L IMPERIAL COL OF SCI/TECHNLGY/MED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br w:type="page"/>
      </w:r>
    </w:p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PAGES: Physical Activity Genomics, Epigenomics/transcriptomics Site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Novel Analytic Techniques to Assess Physical Activity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Novel Models to Predict Energy Expenditure and Physical Activity in Preschoolers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Machine Learning Algorithms to Measure Physical Activity in Children with Cerebral Palsy</w:t>
            </w:r>
          </w:p>
        </w:tc>
        <w:tc>
          <w:tcPr>
            <w:tcW w:type="dxa" w:w="1728"/>
          </w:tcPr>
          <w:p>
            <w:r>
              <w:t>DREXEL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Big data analytics for the evaluation of whole genome sequence and transcriptome data in alcohol research</w:t>
            </w:r>
          </w:p>
        </w:tc>
        <w:tc>
          <w:tcPr>
            <w:tcW w:type="dxa" w:w="1728"/>
          </w:tcPr>
          <w:p>
            <w:r>
              <w:t>SCRIPPS RESEARCH INSTITUTE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MUSC Minority Student Development Program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MBRS IMSD Program at the University of Kansas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Predicting Drug Cardiotoxicity Targets Using iPSC-Derived Cardiomyocytes and Machine Learning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Mining health data for drug safety profiles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Acute Respiratory Distress Syndrome after Isolated Traumatic Brain Injury: Platelet Biology, Endothelial Activation, and Mechanical Ventilation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 Real-Time Computational System for Detecting ARDS Using Ventilator Waveform Data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Rule Based Semantics and Big Data Based Methods for Early Identification of Patients at Risk of Acute Respiratory Distress Syndrome (ARDS)</w:t>
            </w:r>
          </w:p>
        </w:tc>
        <w:tc>
          <w:tcPr>
            <w:tcW w:type="dxa" w:w="1728"/>
          </w:tcPr>
          <w:p>
            <w:r>
              <w:t>COMPUTER TECHNOLOGY ASSOCIATES,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Data-Driven Identification of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TREAT ECARDS: Translating Evidence into Action: Electronic Clinical Decision Support in ARDS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 Informatics Framework for Discovery and Ascertainment of Drug-Supplement Interactions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Patient Medical History Representation, Extraction, and Inference from EHR Data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Relationship between Glaucoma and the Three-Dimensional Optic Nerve Head Related Structure</w:t>
            </w:r>
          </w:p>
        </w:tc>
        <w:tc>
          <w:tcPr>
            <w:tcW w:type="dxa" w:w="1728"/>
          </w:tcPr>
          <w:p>
            <w:r>
              <w:t>SCHEPENS EYE RESEARCH INSTITUTE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Gene Network Identification and Integration (GNetii) Approach to Understanding the Biology Underlying HIV and Drug Abuse.</w:t>
            </w:r>
          </w:p>
        </w:tc>
        <w:tc>
          <w:tcPr>
            <w:tcW w:type="dxa" w:w="1728"/>
          </w:tcPr>
          <w:p>
            <w:r>
              <w:t>RESEARCH TRIANGLE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