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Finding Good TEMporal PostOperative pain Signatures (TEMPOS)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Novel Approaches to Identifying and Engaging Disadvantaged Patients with Alzheimer’s Disease (AD) in Clinical Research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K76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Sleep and Electroencephalography Biomarkers of Alzheimer's Disease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Predicting the Presence of Clinically Significant Prostate Cancer using Multiparametric MRI and MR-US Fusion Biopsy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Neural Network Prediction of Prostate Cancer Progression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MobileEye OCR for the Visually Impaired</w:t>
            </w:r>
          </w:p>
        </w:tc>
        <w:tc>
          <w:tcPr>
            <w:tcW w:type="dxa" w:w="1728"/>
          </w:tcPr>
          <w:p>
            <w:r>
              <w:t>APPLIED MEDIA ANALYSIS,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Locating and Reading Informational Signs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Mid-Level Vision Systems for Low Vision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THINKING-Novel Machine Learning Approaches for Automati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COMPUTATIONAL THINKING-Visual Clinical Problem Threading for Case Summarization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</w:tr>
      <w:tr>
        <w:tc>
          <w:tcPr>
            <w:tcW w:type="dxa" w:w="1728"/>
          </w:tcPr>
          <w:p>
            <w:r>
              <w:t>COMPUTTIONAL THINKING-An Evidence-Based, Open-Database Approach to Diagnostic Dec</w:t>
            </w:r>
          </w:p>
        </w:tc>
        <w:tc>
          <w:tcPr>
            <w:tcW w:type="dxa" w:w="1728"/>
          </w:tcPr>
          <w:p>
            <w:r>
              <w:t>SIMULCONSULT, INC.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0.023</w:t>
            </w:r>
          </w:p>
        </w:tc>
      </w:tr>
      <w:tr>
        <w:tc>
          <w:tcPr>
            <w:tcW w:type="dxa" w:w="1728"/>
          </w:tcPr>
          <w:p>
            <w:r>
              <w:t>COMPUTATIONAL THINKING-Computational Abduction for Molecular Biology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COMPUTATIONAL THINKING-Evidence-Based Expert Systems to Assist in Treatment of De</w:t>
            </w:r>
          </w:p>
        </w:tc>
        <w:tc>
          <w:tcPr>
            <w:tcW w:type="dxa" w:w="1728"/>
          </w:tcPr>
          <w:p>
            <w:r>
              <w:t>SRI INTERNATIONAL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Multi-point and multi-locus analysis of genomic association data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International Cohort Collection for Bipolar Disorder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International Case Control Study of Malignant Glioma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based prediction of the interactome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Natural Product-Drug Interaction Research: The Roadmap to Best Practices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Computational Explorations of Unconventional Approaches to Control Noncovalent Interactions</w:t>
            </w:r>
          </w:p>
        </w:tc>
        <w:tc>
          <w:tcPr>
            <w:tcW w:type="dxa" w:w="1728"/>
          </w:tcPr>
          <w:p>
            <w:r>
              <w:t>UNIVERSITY OF HOUSTON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Computational models for the signaling of tumor necrosis factor receptor on cell surfaces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Structure based Prediction of the interactome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Dynamic Brain Mechanisms of Proactive and Reactive Control in Childhood ADHD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Biological and Information Processing Mechanisms Underlying Autism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Investigating Brain Connectivity in Autism at the Whole-Brain Level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Neuroanatomical markers of persistence versus remission of ADHD</w:t>
            </w:r>
          </w:p>
        </w:tc>
        <w:tc>
          <w:tcPr>
            <w:tcW w:type="dxa" w:w="1728"/>
          </w:tcPr>
          <w:p>
            <w:r>
              <w:t>NEW JERSEY INSTITUTE OF TECHNOLOGY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Characterizing mechanistic heterogeneity across ADHD and Autism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BRAIN INITIATIVE RESOURCE: DEVELOPMENT OF A HUMAN NEUROELECTROMAGNETIC DATA ARCHIVE AND TOOLS RESOURCE (NEMAR)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EEGLAB: Software for Analysis of Human Brain Dynamics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Axonal connectomics: dense mapping of projection patterns between cortical areas</w:t>
            </w:r>
          </w:p>
        </w:tc>
        <w:tc>
          <w:tcPr>
            <w:tcW w:type="dxa" w:w="1728"/>
          </w:tcPr>
          <w:p>
            <w:r>
              <w:t>ALLEN INSTITUTE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CHARTING THE EPIGENOMIC LANDSCAPE OF HUMAN TRANSPOSABLE ELEMENTS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Comparative analysis and regulatory architecture of epigenomics datasets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Integrative analysis tools to dissect cell-type specific transcriptional programs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Methods for analysis of regulatory variation in cellular differentiation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Investigating the generalizability of natural language processing of EMR data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Automated detection and prediction of atrial fibrillation during sepsis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Telemedicine for Treatment of Opioid Use Disorder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PAGES: Physical Activity Genomics, Epigenomics/transcriptomics Site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Novel Models to Predict Energy Expenditure and Physical Activity in Preschoolers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Simultaneous imaging of myocardial blood flow and glucose metabolism using dynamic 18F-FDG PET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Kernel-based Nonlinear Learning for Fast Magnetic Resonance Imaging with Sub-Nyquist Sampling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Improved Techniques for Substitute CT Generation from MRI datasets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Probing Dose Limits in Cardiac SPECT with Reconstruction and Personalized Imaging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Integrated Microbial Screening and Antimicrobial Susceptibility Test on Microfluidic Digital Array for Diagnosis of Urinary Tract Infections</w:t>
            </w:r>
          </w:p>
        </w:tc>
        <w:tc>
          <w:tcPr>
            <w:tcW w:type="dxa" w:w="1728"/>
          </w:tcPr>
          <w:p>
            <w:r>
              <w:t>COMBINATI,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FAST platform for same-shift, complete antibiotic menu antibiotic susceptibility testing</w:t>
            </w:r>
          </w:p>
        </w:tc>
        <w:tc>
          <w:tcPr>
            <w:tcW w:type="dxa" w:w="1728"/>
          </w:tcPr>
          <w:p>
            <w:r>
              <w:t>SELUX DIAGNOSTICS,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Host-derived biomarker signatures to differentiate acute viral, bacterial, and fungal infection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Neuromodulatory control of collective circuit dynamics in C. elegans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Modeling a neural circuit for flexible control of innate behaviors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Multimodal, integrated analysis of neural activity and naturalistic social behavior in freely moving mice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Input-specific imaging and manipulation of synaptic plasticity underlying social memory</w:t>
            </w:r>
          </w:p>
        </w:tc>
        <w:tc>
          <w:tcPr>
            <w:tcW w:type="dxa" w:w="1728"/>
          </w:tcPr>
          <w:p>
            <w:r>
              <w:t>MAX PLANCK FLORIDA CORPORATION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Determining the role of amygdalostriatal transition zone circuits in associative learning and motivated behaviors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iFACS: Imaging Florescence Activated Cell Sorter to sort cells based on images</w:t>
            </w:r>
          </w:p>
        </w:tc>
        <w:tc>
          <w:tcPr>
            <w:tcW w:type="dxa" w:w="1728"/>
          </w:tcPr>
          <w:p>
            <w:r>
              <w:t>NANOCELLECT BIOMEDICAL,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Real-time computer vision tracking of stemness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Targeting Senescence for Biomarkers and Therapeutics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Symmetry breaking and polarization of cell in 3D environments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High-resolution map of human germline mutation patterns and inference of mutagenic mechanisms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Tracing the evolution of the human mutation rate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The fitness effects of de novo structural variants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Genome RNA Sequencing (RNAseq) of Blood from Patients with Lacunar Stroke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CAPER: Computerized Assessment of Psychosis Risk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1/5 CAPER: Computerized Assessment of ProdromE Risk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Collaborative Development of Biomedical Ontologies and Terminologies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Ontologies and Biomedical Language Processing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Academy of Aphasia Research and Training Symposium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Center for the Study of Aphasia Recovery (C-STAR)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Neural Correlates of Recovery from Aphasia After Stroke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Transcranial Magnetic Stimulation for Aphasia: Efficacy and Neural Basis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Communication Bridge: A person-centered Internet-based intervention for individuals with primary progressive aphasia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Understanding Real-Life Falls in Amputees using Mobile Phone Technology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A Comprehensive Fall Prevention System for Memory Care: Final Feasibility and Randomized Controlled Study</w:t>
            </w:r>
          </w:p>
        </w:tc>
        <w:tc>
          <w:tcPr>
            <w:tcW w:type="dxa" w:w="1728"/>
          </w:tcPr>
          <w:p>
            <w:r>
              <w:t>SAFELYYOU,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Fall Detection and Prevention for Memory Care through Real-Time Artificial Intelligence Applied to Video</w:t>
            </w:r>
          </w:p>
        </w:tc>
        <w:tc>
          <w:tcPr>
            <w:tcW w:type="dxa" w:w="1728"/>
          </w:tcPr>
          <w:p>
            <w:r>
              <w:t>SAFELYYOU,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Real-time video monitoring of falls in memory-care facilities for individuals with Alzheimer's and related dementias</w:t>
            </w:r>
          </w:p>
        </w:tc>
        <w:tc>
          <w:tcPr>
            <w:tcW w:type="dxa" w:w="1728"/>
          </w:tcPr>
          <w:p>
            <w:r>
              <w:t>SAFELYYOU,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Just-In-Time Fall Prevention: Development of an mHealth Intervention for Persons with Multiple Sclerosis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The Nomenclature of Human and Vertebrate Genes</w:t>
            </w:r>
          </w:p>
        </w:tc>
        <w:tc>
          <w:tcPr>
            <w:tcW w:type="dxa" w:w="1728"/>
          </w:tcPr>
          <w:p>
            <w:r>
              <w:t>EUROPEAN MOLECULAR BIOLOGY LABORATORY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A web-based craniofacial disease gene discovery tool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Point Impact and Sparsity in Functional Data Analysis.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Visant-Predictome: A System for Integration, Mining Visualization and Analysis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BioMediator: Biologic Data Integration&amp;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BioMediator: Biologic Data Integration 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CSHL Computational and Comparative Genomics Course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Development of Bioinformatic Tools for Virtual Cloning</w:t>
            </w:r>
          </w:p>
        </w:tc>
        <w:tc>
          <w:tcPr>
            <w:tcW w:type="dxa" w:w="1728"/>
          </w:tcPr>
          <w:p>
            <w:r>
              <w:t>VIRMATICS,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Direct Brain to Speech Generator for use in Humans</w:t>
            </w:r>
          </w:p>
        </w:tc>
        <w:tc>
          <w:tcPr>
            <w:tcW w:type="dxa" w:w="1728"/>
          </w:tcPr>
          <w:p>
            <w:r>
              <w:t>NEURAL SIGNALS,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 integrative multi-phenotype pipeline for drug evaluation, pharmacogenomics, and attribute prediction</w:t>
            </w:r>
          </w:p>
        </w:tc>
        <w:tc>
          <w:tcPr>
            <w:tcW w:type="dxa" w:w="1728"/>
          </w:tcPr>
          <w:p>
            <w:r>
              <w:t>PHENVOGEN,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Changes in Multimorbidity and Disability Among Race/Ethnic Older Adults (AD/ADRD-Focused 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 Personalized Health Behavior System to Promote Well-Being in Older Adults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Chronic Conditions and Mutuality of Care in Late Life Marriage:A Multi-method App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Voice2Connect: Informing the Design of Smart Speakers for Social Connectedness in Low-Income Older Adults</w:t>
            </w:r>
          </w:p>
        </w:tc>
        <w:tc>
          <w:tcPr>
            <w:tcW w:type="dxa" w:w="1728"/>
          </w:tcPr>
          <w:p>
            <w:r>
              <w:t>VIRGINIA COMMONWEALTH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Identification and characterization of children with asthma-associated comorbidities through computational and immune phenotyping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Pharmacovigilence using Natural Language Processing, Statistics, and the EHR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EHR-based patient safety: Automated error detection in neonatal intensive care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Mixtures: Administrative Supplement for U3 Populations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Spatiotemporal Risk Assessment Modeling of Chemical Mixtures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Determinants of insufficient sleep among blacks and effects on disparities in health outcomes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Principal Component Pursuit to Assess Exposure to Environmental Mixtures in Epidemiologic Studies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Transcriptomics of Tuberculosis Latency and Reactivation in Primates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Mentoring in Immunometabolic Dysregulation in TB and TB/HIV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Prediction of suicide death using EHR and polygenic risk scores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Decision Processes of Late-Life Suicide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STAN-CT: Standardization and Normalization of CT images for Lung Cancer Patients</w:t>
            </w:r>
          </w:p>
        </w:tc>
        <w:tc>
          <w:tcPr>
            <w:tcW w:type="dxa" w:w="1728"/>
          </w:tcPr>
          <w:p>
            <w:r>
              <w:t>UNIVERSITY OF KENTUCKY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A Computer Tool for Aiding in Accurate Assessment of Indeterminate Lung Nodules</w:t>
            </w:r>
          </w:p>
        </w:tc>
        <w:tc>
          <w:tcPr>
            <w:tcW w:type="dxa" w:w="1728"/>
          </w:tcPr>
          <w:p>
            <w:r>
              <w:t>INTERNATIONAL INTELLIGENT INFOR/SOLU/LAB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Combined Cardiopulmonary Failure in COPD: SPIROMICS HF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Autoimmunity as a Mechanism for Atherosclerosis in COPD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Machine Learning Development for Subtyping COPD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Omics Data Integration to Identify Disease Pathways in COPD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SBIR Phase I Topic 402 - Artificial Intelligence-Aided Imaging for Cancer Prevention, Diagnosis, and Monitoring</w:t>
            </w:r>
          </w:p>
        </w:tc>
        <w:tc>
          <w:tcPr>
            <w:tcW w:type="dxa" w:w="1728"/>
          </w:tcPr>
          <w:p>
            <w:r>
              <w:t>PHENOMAPPER,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Discovery of Novel RNA Genes in Genomic DNA Sequences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An Automated RNA 3D Structure Determination System</w:t>
            </w:r>
          </w:p>
        </w:tc>
        <w:tc>
          <w:tcPr>
            <w:tcW w:type="dxa" w:w="1728"/>
          </w:tcPr>
          <w:p>
            <w:r>
              <w:t>NYMIRUM,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Structure, function, and dynamics of viral RNAs and RNA-containing complexes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Tracking pre-seizure dynamics to predict and control seizures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Seizure Prediction in a Rodent Model of Focal Epilepsy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Improved Glaucoma Monitoring Using Artificial-Intelligence Enabled Dashboard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Relationship between Glaucoma and the Three-Dimensional Optic Nerve Head Related Structure</w:t>
            </w:r>
          </w:p>
        </w:tc>
        <w:tc>
          <w:tcPr>
            <w:tcW w:type="dxa" w:w="1728"/>
          </w:tcPr>
          <w:p>
            <w:r>
              <w:t>SCHEPENS EYE RESEARCH INSTITUTE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Visible-light OCT angiography, velocimetry, and oximetry for characterizing retinal vascular alterations in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0.0091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0.0083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"Mechanisms of Early Bilingual Language Acquisition"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Infant statistical learning: Resilience, longevity, and specificity</w:t>
            </w:r>
          </w:p>
        </w:tc>
        <w:tc>
          <w:tcPr>
            <w:tcW w:type="dxa" w:w="1728"/>
          </w:tcPr>
          <w:p>
            <w:r>
              <w:t>UNIVERSITY OF TENNESSEE KNOXVILLE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EMR-Linked Biobank for Translational Genomics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OMOP information model for eMERGE phenotyping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The Electronic Medical Records and Genomics (eMERGE) Network, Phase III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EHR-based Genomic Discovery and Implementation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New Computational Methods for Data-driven Protein Structure Prediction</w:t>
            </w:r>
          </w:p>
        </w:tc>
        <w:tc>
          <w:tcPr>
            <w:tcW w:type="dxa" w:w="1728"/>
          </w:tcPr>
          <w:p>
            <w:r>
              <w:t>TOYOTA TECHNOLOGICAL INSTITUTE /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Optimization and joint modeling for peptide detection by tandem mass spectrometry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Self Correcting Nanoflow LC-MS for Clinical Proteomics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Skyline Targeted Proteomics Environment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Advanced Computational Approaches for NMR Data-mining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High-throughput annotation of glycan mass spectra</w:t>
            </w:r>
          </w:p>
        </w:tc>
        <w:tc>
          <w:tcPr>
            <w:tcW w:type="dxa" w:w="1728"/>
          </w:tcPr>
          <w:p>
            <w:r>
              <w:t>PALO ALTO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How Cannabis Use Affects Alcohol Treatment Outcomes</w:t>
            </w:r>
          </w:p>
        </w:tc>
        <w:tc>
          <w:tcPr>
            <w:tcW w:type="dxa" w:w="1728"/>
          </w:tcPr>
          <w:p>
            <w:r>
              <w:t>PUBLIC HEALTH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area V4 in the perception and recognition of visual objects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Perceptual Organization and Attention: Behavior &amp; fMRI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Post-natal development of high-level visual representation in primates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Neurocognitive basis of attention and eye movement guidance in the real world scenes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Shape up! Kids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Mobile Food Intake Visualization and Voice Recognize (FIVR)</w:t>
            </w:r>
          </w:p>
        </w:tc>
        <w:tc>
          <w:tcPr>
            <w:tcW w:type="dxa" w:w="1728"/>
          </w:tcPr>
          <w:p>
            <w:r>
              <w:t>VIOCARE,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Calculation of Percent Body Fat by Analyzing Virtual Body Models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</w:tbl>
    <w:p>
      <w:r>
        <w:br w:type="page"/>
      </w:r>
    </w:p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Computational Analysis of Prosody in ASD and the Broad Autism Phenotype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Clinical algorithm for identifying adult autism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Analytic Methods for Determining Multimodal Biomarkers for Parkinson's Disease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Analysis of Multi-Voxel Patterns of Activity in fMRI data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Pattern analysis of large-scale functional connectivity to predict implicit emoti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Pattern Analysis of Large-Scale Functional Connectivity in SAD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</w:tbl>
    <w:p>
      <w:r>
        <w:br w:type="page"/>
      </w:r>
    </w:p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interactive SMS messaging to monitor and support maternal mental health in Kenya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Individualized Expert Systems for Weight Management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Obesity Prevention in Postpartum Women at High-Risk of Cardiovascular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0.0075</w:t>
            </w:r>
          </w:p>
        </w:tc>
      </w:tr>
      <w:tr>
        <w:tc>
          <w:tcPr>
            <w:tcW w:type="dxa" w:w="1728"/>
          </w:tcPr>
          <w:p>
            <w:r>
              <w:t>Artificial Intelligence in a Mobile Intervention for Depression (AIM)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0.0071</w:t>
            </w:r>
          </w:p>
        </w:tc>
      </w:tr>
    </w:tbl>
    <w:p>
      <w:r>
        <w:br w:type="page"/>
      </w:r>
    </w:p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Air Particulate, Metals, and Cognitive Performance in an Aging Cohort- Roles of Circulating Extracellular Vesicles and Non-coding RNAs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A Novel Mechanism for Helping Older Adults Discontinue Use of Sleeping Pills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Evaluating Longitudinal Changes in the Human Structural Connectome in Relation to Cognitive Aging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The Adherence Promotion with Person-centered Technology (APPT) Project: Promoting Adherence to Enhance the Early Detection and Treatment of Cognitive Decline</w:t>
            </w:r>
          </w:p>
        </w:tc>
        <w:tc>
          <w:tcPr>
            <w:tcW w:type="dxa" w:w="1728"/>
          </w:tcPr>
          <w:p>
            <w:r>
              <w:t>FLORIDA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Planning for a Cohort Study on Neurocognitive Complication of Type 1 Diabetes in Children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U34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br w:type="page"/>
      </w:r>
    </w:p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methods for real-time forecasts of infectious disease: dynamic time-series and machine learning approaches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 Framework for Integrating Multiple Data Sources for Modeling and Forecasting of Infectious Diseases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Models for synthesising molecular, clinical and epidemiological data, and transla</w:t>
            </w:r>
          </w:p>
        </w:tc>
        <w:tc>
          <w:tcPr>
            <w:tcW w:type="dxa" w:w="1728"/>
          </w:tcPr>
          <w:p>
            <w:r>
              <w:t>U OF L IMPERIAL COL OF SCI/TECHNLGY/MED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Computational Models of Infectious Disease Threats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Predictive Personalized Public Health (P3H): A Novel Paradigm to Treat Infectious Disease</w:t>
            </w:r>
          </w:p>
        </w:tc>
        <w:tc>
          <w:tcPr>
            <w:tcW w:type="dxa" w:w="1728"/>
          </w:tcPr>
          <w:p>
            <w:r>
              <w:t>PENNSYLVANIA STATE UNIV HERSHEY MED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Computational Approaches to Optimize Asthma Care Management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Improving Ethical Care for Patients who are Incapacitated with No Evident Advance Directives or Surrogates (INEADS)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Analytics-Based Platform for Diabetic Retinopathy Care Management</w:t>
            </w:r>
          </w:p>
        </w:tc>
        <w:tc>
          <w:tcPr>
            <w:tcW w:type="dxa" w:w="1728"/>
          </w:tcPr>
          <w:p>
            <w:r>
              <w:t>RETINAL 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A Technology-Driven Intervention to Improve Early Detection and Management of Cognitive Impairment</w:t>
            </w:r>
          </w:p>
        </w:tc>
        <w:tc>
          <w:tcPr>
            <w:tcW w:type="dxa" w:w="1728"/>
          </w:tcPr>
          <w:p>
            <w:r>
              <w:t>HEALTHPARTNERS INSTITUTE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</w:tbl>
    <w:p>
      <w:r>
        <w:br w:type="page"/>
      </w:r>
    </w:p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and Genetic Predictors of Disability Progression in MS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Integrating EHR and Genomics to Predict Multiple Sclerosis Drug Response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Predicting Patient Outcome in Multiple Sclerosis using a Quantitative Radiomic Approach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