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LANGUAGE COMPREHENSION RELATED TO LOCAL BRAIN DAMAGE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LANGUAGE COMPREHENSION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MASS SPECTROMETRY IN ORGANIC AND BIOCHEMISTRY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STRABISMUS MUSCLE MECHANICS AND MECHANISMS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K11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</w:tr>
      <w:tr>
        <w:tc>
          <w:tcPr>
            <w:tcW w:type="dxa" w:w="1728"/>
          </w:tcPr>
          <w:p>
            <w:r>
              <w:t>AUTOMATED ANALYSIS OF MUSCLE AND NERVE FIBERS</w:t>
            </w:r>
          </w:p>
        </w:tc>
        <w:tc>
          <w:tcPr>
            <w:tcW w:type="dxa" w:w="1728"/>
          </w:tcPr>
          <w:p>
            <w:r>
              <w:t>TUFTS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THOMAS JEFFERSON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PALATAL SHELF CLOSURE: ROLE OF CELLS AND MATRIX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LANGUAGE LEARNABILITY AND LANGUAGE DEVELOPMENT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LANGUAGE LEARNING AND LANGUAGE INPUT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SIMULATION OF MENTAL PROCESSIS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INDEXING AND RETRIEVING INFORMATION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ARTIFICIAL INTELLIGENCE OCCUPATIONAL HISTORY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CLINICAL APPLICATIONS OF AN EXPERT SYSTEM</w:t>
            </w:r>
          </w:p>
        </w:tc>
        <w:tc>
          <w:tcPr>
            <w:tcW w:type="dxa" w:w="1728"/>
          </w:tcPr>
          <w:p>
            <w:r>
              <w:t>LDS HOSPITAL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CORSAGE-A HYBRID EXPERT SYSTEM FOR MYOCARDIAL INFARCTION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DERIVING KNOWLEDGE FROM CLINICAL DATABASES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0.0064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DIAGNOSTIC-INTERNIST:  A COMPUTERIZED MEDICAL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DIAGNOSTIC-INTERNIST--A COMPUTERIZED MEDICAL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AUTOMATED ANALYSIS OF SLEEP DATA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COMPUTER SYSTEM FOR THE AUTOMATED ANALYSIS OF SLEEP</w:t>
            </w:r>
          </w:p>
        </w:tc>
        <w:tc>
          <w:tcPr>
            <w:tcW w:type="dxa" w:w="1728"/>
          </w:tcPr>
          <w:p>
            <w:r>
              <w:t>MICROTRONICS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CRITERIA-BASED KNOWLEDGE ACQUISITION TOOLS IN MEDICINE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DENTAL DEMAND AND PUBLIC ORAL HEALTH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NEUTROPHIL AND ENDOTHELIAL/EPITHELIAL CELL INTERACTIONS</w:t>
            </w:r>
          </w:p>
        </w:tc>
        <w:tc>
          <w:tcPr>
            <w:tcW w:type="dxa" w:w="1728"/>
          </w:tcPr>
          <w:p>
            <w:r>
              <w:t>NATIONAL JEWISH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0.0096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PATTERN RECOGNITION FOR ANALYSIS OF MOLECULAR SEQUENCES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INVESTIGATION IN KNOWLEDGE MANAGEMENT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INVESTIGATION OF PROBLEM-SOLVING &amp; MAN-MACHINE SYSTEMS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SLIT-SCAN LIGHT SCATTER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FACS-PENGUIN--EXPERT WORSTATION FOR FLOW CYTOMETRY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-0.0031</w:t>
            </w:r>
          </w:p>
        </w:tc>
      </w:tr>
      <w:tr>
        <w:tc>
          <w:tcPr>
            <w:tcW w:type="dxa" w:w="1728"/>
          </w:tcPr>
          <w:p>
            <w:r>
              <w:t>MULTI-SITE OPTICAL RECORDING OF MEMBRANE POTENTIAL</w:t>
            </w:r>
          </w:p>
        </w:tc>
        <w:tc>
          <w:tcPr>
            <w:tcW w:type="dxa" w:w="1728"/>
          </w:tcPr>
          <w:p>
            <w:r>
              <w:t>WORLD PRECISION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-0.012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RECONSTRUCTION AND DISPLAY IN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DEVELOPMENT OF A GAIT PATHOLOGY EXPERT SYSTEM</w:t>
            </w:r>
          </w:p>
        </w:tc>
        <w:tc>
          <w:tcPr>
            <w:tcW w:type="dxa" w:w="1728"/>
          </w:tcPr>
          <w:p>
            <w:r>
              <w:t>RANCHO LOS AMIGOS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PRIMATE 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CHEMICAL COMMUNICATION-INTERDISCIPLINARY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SYSTEM FOR MACHINE READING OF CHEMICAL SYMBOLS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SAR ESTIMATION OF CARCINOGENESIS BIOASSAY RESULTS</w:t>
            </w:r>
          </w:p>
        </w:tc>
        <w:tc>
          <w:tcPr>
            <w:tcW w:type="dxa" w:w="1728"/>
          </w:tcPr>
          <w:p>
            <w:r>
              <w:t>HEALTH DESIGNS,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COMPUTER-ASSISTED ANALYSIS OF CHEMICAL SYNTHESIS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</w:tr>
      <w:tr>
        <w:tc>
          <w:tcPr>
            <w:tcW w:type="dxa" w:w="1728"/>
          </w:tcPr>
          <w:p>
            <w:r>
              <w:t>COMPUTER-ASSISTED ANALYSIS OF CHEMICAL  SYNTHESIS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BIONET--NATIONAL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CLONAL KARYOTYPIC EVOLUTION IN HUMAN SOLID TUMORS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COMPUTER-BASED EXERCISE IN PATHOPHYSIOLOGIC DIAGNOSIS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CUTANEOUS PATTERN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1987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SYMPTOM EVOLUTION IN APHASIA: A NEUROPSYCHOLOGICAL STUDY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QUANTIFYING NITROARENE GENOTOXICITY IN COMPLEX MIXTURES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SELF-TRAINING, SELF-OPTIMIZING INFRARED EXPERT SYSTEM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BIOLOGICAL MONITORING FOR EXPOSURE TO COMPLEX MIXTURES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1988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