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DYNAMIC DIGITAL CHEST IMAGING TECHNIQUES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R23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RESEARCH RESOURCE ON COMPUTERS IN BIOMEDICINE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IDENTIFICATION RESOURCE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DENSITOMETRY OF NEUROCHEMICALS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QUANTITATION OF ESTROGEN RECEPTOR CONCENTRATION IN CELLS</w:t>
            </w:r>
          </w:p>
        </w:tc>
        <w:tc>
          <w:tcPr>
            <w:tcW w:type="dxa" w:w="1728"/>
          </w:tcPr>
          <w:p>
            <w:r>
              <w:t>CELL ANALYSIS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CLONAL KARYOTYPIC EVOLUTION IN HUMAN SOLID TUMORS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NEURO-IMAGING EXPERT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ARTIFICIAL INTELLIGENCE OCCUPATIONAL HISTORY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MULTI-SITE OPTICAL RECORDING OF MEMBRANE POTENTIAL</w:t>
            </w:r>
          </w:p>
        </w:tc>
        <w:tc>
          <w:tcPr>
            <w:tcW w:type="dxa" w:w="1728"/>
          </w:tcPr>
          <w:p>
            <w:r>
              <w:t>WORLD PRECISION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ARTIFICIAL INTELLIGENCE IN CEREBROVASCULAR DISEASE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VASCULAR ENDOTHELIUM AND FLUID SHEAR STRESS IN VITRO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LANGUAGE LEARNABILITY AND LANGUAGE DEVELOPMENT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STEPPED-CARE COLLEAGUE:  AUTOMATED THERAPY REVIEW IN HYP</w:t>
            </w:r>
          </w:p>
        </w:tc>
        <w:tc>
          <w:tcPr>
            <w:tcW w:type="dxa" w:w="1728"/>
          </w:tcPr>
          <w:p>
            <w:r>
              <w:t>BOSTON UNIVERSITY MEDICAL CENTER HOSP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NORMALIZED BODY SURFACE POTENTIAL MAPS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LASER MICROBEAM BIOTECHNOLOGY RESOURCE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BREAST DIAGNOSIS:  QUANTITATIVE IMAGING BY ULTRASOUND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STRUCTURED ANALYSIS OF THE RETINA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THOMAS JEFFERSON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PALATAL SHELF CLOSURE: ROLE OF CELLS AND MATRIX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INVESTIGATION IN KNOWLEDGE MANAGEMENT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-0.032</w:t>
            </w:r>
          </w:p>
        </w:tc>
      </w:tr>
      <w:tr>
        <w:tc>
          <w:tcPr>
            <w:tcW w:type="dxa" w:w="1728"/>
          </w:tcPr>
          <w:p>
            <w:r>
              <w:t>INVESTIGATION OF PROBLEM-SOLVING &amp; MAN-MACHINE SYSTEMS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-0.054</w:t>
            </w:r>
          </w:p>
        </w:tc>
      </w:tr>
      <w:tr>
        <w:tc>
          <w:tcPr>
            <w:tcW w:type="dxa" w:w="1728"/>
          </w:tcPr>
          <w:p>
            <w:r>
              <w:t>KINEMATIC AND CELLULAR STUDIES OF MOTOR CONTROL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-0.062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A COMPLETE SYSTEM FOR AUTOMATED ANALYSIS OF SLEEP DATA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