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2E8B3C"/>
          <w:sz w:val="30"/>
        </w:rPr>
        <w:t>AI PLAYBOOK FOR PUBLIC HEALTH</w:t>
      </w:r>
    </w:p>
    <w:p>
      <w:pPr>
        <w:pStyle w:val="Title"/>
        <w:jc w:val="center"/>
      </w:pPr>
      <w:r>
        <w:t>Comprehensive User Stories</w:t>
      </w:r>
    </w:p>
    <w:p>
      <w:pPr>
        <w:jc w:val="center"/>
      </w:pPr>
      <w:r>
        <w:rPr>
          <w:color w:val="5B6873"/>
          <w:sz w:val="32"/>
        </w:rPr>
        <w:t>Essentials Edition foundation and multi-edition roadmap</w:t>
      </w:r>
    </w:p>
    <w:p>
      <w:pPr>
        <w:spacing w:before="640"/>
        <w:jc w:val="center"/>
      </w:pPr>
      <w:r>
        <w:rPr>
          <w:b/>
        </w:rPr>
        <w:t>10 epics  |  34 user stories  |  Given-When-Then acceptance criteria</w:t>
      </w:r>
    </w:p>
    <w:p>
      <w:pPr>
        <w:spacing w:before="3400"/>
        <w:jc w:val="center"/>
      </w:pPr>
      <w:r>
        <w:rPr>
          <w:i/>
        </w:rPr>
        <w:t>Version 1.0  •  August 2026</w:t>
      </w:r>
    </w:p>
    <w:p>
      <w:r>
        <w:br w:type="page"/>
      </w:r>
    </w:p>
    <w:p>
      <w:pPr>
        <w:pStyle w:val="Heading1"/>
      </w:pPr>
      <w:r>
        <w:t>1. Purpose and scope</w:t>
      </w:r>
    </w:p>
    <w:p>
      <w:r>
        <w:t>This product-backlog reference translates the validated public health personas into implementable user stories for the AI Playbook for Public Health. It emphasizes the Essentials Edition while preserving explicit organization, enterprise, and Full Version dependencies. The stories define user value and acceptance boundaries; they do not prescribe a specific technical implementation.</w:t>
      </w:r>
    </w:p>
    <w:p>
      <w:pPr>
        <w:pStyle w:val="Heading1"/>
      </w:pPr>
      <w:r>
        <w:t>2. Story standard</w:t>
      </w:r>
    </w:p>
    <w:p>
      <w:r>
        <w:t>Each story follows the user-centered pattern: As a [role], I want [goal], so that [value]. Acceptance criteria use Given-When-Then scenarios and include an important edge case or boundary where practical. Epics group related outcomes; stories should be refined and split before implementation if they cannot be completed within one iteration.</w:t>
      </w:r>
    </w:p>
    <w:tbl>
      <w:tblPr>
        <w:tblW w:type="auto" w:w="0"/>
        <w:jc w:val="center"/>
        <w:tblLayout w:type="fixed"/>
        <w:tblLook w:firstColumn="1" w:firstRow="1" w:lastColumn="0" w:lastRow="0" w:noHBand="0" w:noVBand="1" w:val="04A0"/>
      </w:tblPr>
      <w:tblGrid>
        <w:gridCol w:w="2448"/>
        <w:gridCol w:w="7056"/>
      </w:tblGrid>
      <w:tr>
        <w:trPr>
          <w:tblHeader w:val="true"/>
        </w:trPr>
        <w:tc>
          <w:tcPr>
            <w:tcW w:type="dxa" w:w="4939"/>
            <w:tcMar>
              <w:top w:w="90" w:type="dxa"/>
              <w:start w:w="120" w:type="dxa"/>
              <w:bottom w:w="90" w:type="dxa"/>
              <w:end w:w="120" w:type="dxa"/>
            </w:tcMar>
            <w:shd w:fill="073763"/>
          </w:tcPr>
          <w:p>
            <w:r>
              <w:rPr>
                <w:b/>
                <w:color w:val="FFFFFF"/>
              </w:rPr>
              <w:t>Field</w:t>
            </w:r>
          </w:p>
        </w:tc>
        <w:tc>
          <w:tcPr>
            <w:tcW w:type="dxa" w:w="4939"/>
            <w:tcMar>
              <w:top w:w="90" w:type="dxa"/>
              <w:start w:w="120" w:type="dxa"/>
              <w:bottom w:w="90" w:type="dxa"/>
              <w:end w:w="120" w:type="dxa"/>
            </w:tcMar>
            <w:shd w:fill="073763"/>
          </w:tcPr>
          <w:p>
            <w:r>
              <w:rPr>
                <w:b/>
                <w:color w:val="FFFFFF"/>
              </w:rPr>
              <w:t>Use</w:t>
            </w:r>
          </w:p>
        </w:tc>
      </w:tr>
      <w:tr>
        <w:tc>
          <w:tcPr>
            <w:tcW w:type="dxa" w:w="2448"/>
            <w:tcMar>
              <w:top w:w="90" w:type="dxa"/>
              <w:start w:w="120" w:type="dxa"/>
              <w:bottom w:w="90" w:type="dxa"/>
              <w:end w:w="120" w:type="dxa"/>
            </w:tcMar>
          </w:tcPr>
          <w:p>
            <w:r>
              <w:t>Story ID</w:t>
            </w:r>
          </w:p>
        </w:tc>
        <w:tc>
          <w:tcPr>
            <w:tcW w:type="dxa" w:w="7056"/>
            <w:tcMar>
              <w:top w:w="90" w:type="dxa"/>
              <w:start w:w="120" w:type="dxa"/>
              <w:bottom w:w="90" w:type="dxa"/>
              <w:end w:w="120" w:type="dxa"/>
            </w:tcMar>
          </w:tcPr>
          <w:p>
            <w:r>
              <w:t>Stable traceability key.</w:t>
            </w:r>
          </w:p>
        </w:tc>
      </w:tr>
      <w:tr>
        <w:tc>
          <w:tcPr>
            <w:tcW w:type="dxa" w:w="2448"/>
            <w:tcMar>
              <w:top w:w="90" w:type="dxa"/>
              <w:start w:w="120" w:type="dxa"/>
              <w:bottom w:w="90" w:type="dxa"/>
              <w:end w:w="120" w:type="dxa"/>
            </w:tcMar>
          </w:tcPr>
          <w:p>
            <w:r>
              <w:t>Priority</w:t>
            </w:r>
          </w:p>
        </w:tc>
        <w:tc>
          <w:tcPr>
            <w:tcW w:type="dxa" w:w="7056"/>
            <w:tcMar>
              <w:top w:w="90" w:type="dxa"/>
              <w:start w:w="120" w:type="dxa"/>
              <w:bottom w:w="90" w:type="dxa"/>
              <w:end w:w="120" w:type="dxa"/>
            </w:tcMar>
          </w:tcPr>
          <w:p>
            <w:r>
              <w:t>MoSCoW starting point; Product Owner reorders the backlog.</w:t>
            </w:r>
          </w:p>
        </w:tc>
      </w:tr>
      <w:tr>
        <w:tc>
          <w:tcPr>
            <w:tcW w:type="dxa" w:w="2448"/>
            <w:tcMar>
              <w:top w:w="90" w:type="dxa"/>
              <w:start w:w="120" w:type="dxa"/>
              <w:bottom w:w="90" w:type="dxa"/>
              <w:end w:w="120" w:type="dxa"/>
            </w:tcMar>
          </w:tcPr>
          <w:p>
            <w:r>
              <w:t>Target release</w:t>
            </w:r>
          </w:p>
        </w:tc>
        <w:tc>
          <w:tcPr>
            <w:tcW w:type="dxa" w:w="7056"/>
            <w:tcMar>
              <w:top w:w="90" w:type="dxa"/>
              <w:start w:w="120" w:type="dxa"/>
              <w:bottom w:w="90" w:type="dxa"/>
              <w:end w:w="120" w:type="dxa"/>
            </w:tcMar>
          </w:tcPr>
          <w:p>
            <w:r>
              <w:t>Planning assumption, not a delivery commitment.</w:t>
            </w:r>
          </w:p>
        </w:tc>
      </w:tr>
      <w:tr>
        <w:tc>
          <w:tcPr>
            <w:tcW w:type="dxa" w:w="2448"/>
            <w:tcMar>
              <w:top w:w="90" w:type="dxa"/>
              <w:start w:w="120" w:type="dxa"/>
              <w:bottom w:w="90" w:type="dxa"/>
              <w:end w:w="120" w:type="dxa"/>
            </w:tcMar>
          </w:tcPr>
          <w:p>
            <w:r>
              <w:t>Dependencies</w:t>
            </w:r>
          </w:p>
        </w:tc>
        <w:tc>
          <w:tcPr>
            <w:tcW w:type="dxa" w:w="7056"/>
            <w:tcMar>
              <w:top w:w="90" w:type="dxa"/>
              <w:start w:w="120" w:type="dxa"/>
              <w:bottom w:w="90" w:type="dxa"/>
              <w:end w:w="120" w:type="dxa"/>
            </w:tcMar>
          </w:tcPr>
          <w:p>
            <w:r>
              <w:t>Other user outcomes required first.</w:t>
            </w:r>
          </w:p>
        </w:tc>
      </w:tr>
      <w:tr>
        <w:tc>
          <w:tcPr>
            <w:tcW w:type="dxa" w:w="2448"/>
            <w:tcMar>
              <w:top w:w="90" w:type="dxa"/>
              <w:start w:w="120" w:type="dxa"/>
              <w:bottom w:w="90" w:type="dxa"/>
              <w:end w:w="120" w:type="dxa"/>
            </w:tcMar>
          </w:tcPr>
          <w:p>
            <w:r>
              <w:t>Acceptance criteria</w:t>
            </w:r>
          </w:p>
        </w:tc>
        <w:tc>
          <w:tcPr>
            <w:tcW w:type="dxa" w:w="7056"/>
            <w:tcMar>
              <w:top w:w="90" w:type="dxa"/>
              <w:start w:w="120" w:type="dxa"/>
              <w:bottom w:w="90" w:type="dxa"/>
              <w:end w:w="120" w:type="dxa"/>
            </w:tcMar>
          </w:tcPr>
          <w:p>
            <w:r>
              <w:t>Observable conditions for product acceptance; not a complete test plan.</w:t>
            </w:r>
          </w:p>
        </w:tc>
      </w:tr>
      <w:tr>
        <w:tc>
          <w:tcPr>
            <w:tcW w:type="dxa" w:w="2448"/>
            <w:tcMar>
              <w:top w:w="90" w:type="dxa"/>
              <w:start w:w="120" w:type="dxa"/>
              <w:bottom w:w="90" w:type="dxa"/>
              <w:end w:w="120" w:type="dxa"/>
            </w:tcMar>
          </w:tcPr>
          <w:p>
            <w:r>
              <w:t>Out of scope</w:t>
            </w:r>
          </w:p>
        </w:tc>
        <w:tc>
          <w:tcPr>
            <w:tcW w:type="dxa" w:w="7056"/>
            <w:tcMar>
              <w:top w:w="90" w:type="dxa"/>
              <w:start w:w="120" w:type="dxa"/>
              <w:bottom w:w="90" w:type="dxa"/>
              <w:end w:w="120" w:type="dxa"/>
            </w:tcMar>
          </w:tcPr>
          <w:p>
            <w:r>
              <w:t>Protected boundary where clarification is important.</w:t>
            </w:r>
          </w:p>
        </w:tc>
      </w:tr>
    </w:tbl>
    <w:p>
      <w:pPr>
        <w:pStyle w:val="Heading1"/>
      </w:pPr>
      <w:r>
        <w:t>3. Quality rules</w:t>
      </w:r>
    </w:p>
    <w:p>
      <w:pPr>
        <w:pStyle w:val="ListBullet"/>
      </w:pPr>
      <w:r>
        <w:t>Use INVEST as a diagnostic: independent where practical, negotiable, valuable, estimable, small enough for an iteration, and testable.</w:t>
      </w:r>
    </w:p>
    <w:p>
      <w:pPr>
        <w:pStyle w:val="ListBullet"/>
      </w:pPr>
      <w:r>
        <w:t>Keep the user goal visible; acceptance criteria clarify outcomes and constraints rather than becoming a design specification.</w:t>
      </w:r>
    </w:p>
    <w:p>
      <w:pPr>
        <w:pStyle w:val="ListBullet"/>
      </w:pPr>
      <w:r>
        <w:t>Validate personas and stories through interviews and usability testing across agency size, jurisdiction, authority, resource level, accessibility needs, and AI experience.</w:t>
      </w:r>
    </w:p>
    <w:p>
      <w:pPr>
        <w:pStyle w:val="ListBullet"/>
      </w:pPr>
      <w:r>
        <w:t>Treat privacy, security, accessibility, evidence provenance, content synchronization, and edition-local routing as product requirements—not late technical tasks.</w:t>
      </w:r>
    </w:p>
    <w:p>
      <w:pPr>
        <w:pStyle w:val="Heading1"/>
      </w:pPr>
      <w:r>
        <w:t>4. Definition of Ready</w:t>
      </w:r>
    </w:p>
    <w:p>
      <w:pPr>
        <w:pStyle w:val="ListBullet"/>
      </w:pPr>
      <w:r>
        <w:t>User role and value are understood and supported by research or an explicit hypothesis.</w:t>
      </w:r>
    </w:p>
    <w:p>
      <w:pPr>
        <w:pStyle w:val="ListBullet"/>
      </w:pPr>
      <w:r>
        <w:t>Acceptance boundaries, dependencies, edition, and relevant content relationships are identified.</w:t>
      </w:r>
    </w:p>
    <w:p>
      <w:pPr>
        <w:pStyle w:val="ListBullet"/>
      </w:pPr>
      <w:r>
        <w:t>The story is small enough to estimate or has a clear plan for splitting.</w:t>
      </w:r>
    </w:p>
    <w:p>
      <w:pPr>
        <w:pStyle w:val="ListBullet"/>
      </w:pPr>
      <w:r>
        <w:t>Accessibility, privacy, security, data, legal, equity, and content-governance questions are surfaced.</w:t>
      </w:r>
    </w:p>
    <w:p>
      <w:pPr>
        <w:pStyle w:val="Heading1"/>
      </w:pPr>
      <w:r>
        <w:t>5. Definition of Done</w:t>
      </w:r>
    </w:p>
    <w:p>
      <w:pPr>
        <w:pStyle w:val="ListBullet"/>
      </w:pPr>
      <w:r>
        <w:t>Acceptance criteria pass in supported desktop and mobile experiences.</w:t>
      </w:r>
    </w:p>
    <w:p>
      <w:pPr>
        <w:pStyle w:val="ListBullet"/>
      </w:pPr>
      <w:r>
        <w:t>Keyboard, screen-reader, zoom/reflow, contrast, and error-handling checks pass for changed journeys.</w:t>
      </w:r>
    </w:p>
    <w:p>
      <w:pPr>
        <w:pStyle w:val="ListBullet"/>
      </w:pPr>
      <w:r>
        <w:t>Security, privacy, audit, logging, and data-retention controls appropriate to the change are verified.</w:t>
      </w:r>
    </w:p>
    <w:p>
      <w:pPr>
        <w:pStyle w:val="ListBullet"/>
      </w:pPr>
      <w:r>
        <w:t>Automated tests cover critical behavior; peer review, content review, and user acceptance testing are complete.</w:t>
      </w:r>
    </w:p>
    <w:p>
      <w:pPr>
        <w:pStyle w:val="ListBullet"/>
      </w:pPr>
      <w:r>
        <w:t>Shared content and edition-local links are verified in both editions; documentation and version metadata are updated.</w:t>
      </w:r>
    </w:p>
    <w:p>
      <w:r>
        <w:br w:type="page"/>
      </w:r>
    </w:p>
    <w:p>
      <w:pPr>
        <w:pStyle w:val="Heading1"/>
      </w:pPr>
      <w:r>
        <w:t>6. Epic summary</w:t>
      </w:r>
    </w:p>
    <w:tbl>
      <w:tblPr>
        <w:tblW w:type="auto" w:w="0"/>
        <w:jc w:val="center"/>
        <w:tblLayout w:type="fixed"/>
        <w:tblLook w:firstColumn="1" w:firstRow="1" w:lastColumn="0" w:lastRow="0" w:noHBand="0" w:noVBand="1" w:val="04A0"/>
      </w:tblPr>
      <w:tblGrid>
        <w:gridCol w:w="936"/>
        <w:gridCol w:w="3240"/>
        <w:gridCol w:w="4320"/>
        <w:gridCol w:w="936"/>
      </w:tblGrid>
      <w:tr>
        <w:trPr>
          <w:tblHeader w:val="true"/>
        </w:trPr>
        <w:tc>
          <w:tcPr>
            <w:tcW w:type="dxa" w:w="2469"/>
            <w:tcMar>
              <w:top w:w="90" w:type="dxa"/>
              <w:start w:w="120" w:type="dxa"/>
              <w:bottom w:w="90" w:type="dxa"/>
              <w:end w:w="120" w:type="dxa"/>
            </w:tcMar>
            <w:shd w:fill="073763"/>
          </w:tcPr>
          <w:p>
            <w:r>
              <w:t>ID</w:t>
            </w:r>
          </w:p>
        </w:tc>
        <w:tc>
          <w:tcPr>
            <w:tcW w:type="dxa" w:w="2469"/>
            <w:tcMar>
              <w:top w:w="90" w:type="dxa"/>
              <w:start w:w="120" w:type="dxa"/>
              <w:bottom w:w="90" w:type="dxa"/>
              <w:end w:w="120" w:type="dxa"/>
            </w:tcMar>
            <w:shd w:fill="073763"/>
          </w:tcPr>
          <w:p>
            <w:r>
              <w:t>Epic</w:t>
            </w:r>
          </w:p>
        </w:tc>
        <w:tc>
          <w:tcPr>
            <w:tcW w:type="dxa" w:w="2469"/>
            <w:tcMar>
              <w:top w:w="90" w:type="dxa"/>
              <w:start w:w="120" w:type="dxa"/>
              <w:bottom w:w="90" w:type="dxa"/>
              <w:end w:w="120" w:type="dxa"/>
            </w:tcMar>
            <w:shd w:fill="073763"/>
          </w:tcPr>
          <w:p>
            <w:r>
              <w:t>Outcome</w:t>
            </w:r>
          </w:p>
        </w:tc>
        <w:tc>
          <w:tcPr>
            <w:tcW w:type="dxa" w:w="2469"/>
            <w:tcMar>
              <w:top w:w="90" w:type="dxa"/>
              <w:start w:w="120" w:type="dxa"/>
              <w:bottom w:w="90" w:type="dxa"/>
              <w:end w:w="120" w:type="dxa"/>
            </w:tcMar>
            <w:shd w:fill="073763"/>
          </w:tcPr>
          <w:p>
            <w:r>
              <w:rPr>
                <w:b/>
                <w:color w:val="FFFFFF"/>
              </w:rPr>
              <w:t>Stories</w:t>
            </w:r>
          </w:p>
        </w:tc>
      </w:tr>
      <w:tr>
        <w:tc>
          <w:tcPr>
            <w:tcW w:type="dxa" w:w="936"/>
            <w:tcMar>
              <w:top w:w="90" w:type="dxa"/>
              <w:start w:w="120" w:type="dxa"/>
              <w:bottom w:w="90" w:type="dxa"/>
              <w:end w:w="120" w:type="dxa"/>
            </w:tcMar>
          </w:tcPr>
          <w:p>
            <w:r>
              <w:t>E01</w:t>
            </w:r>
          </w:p>
        </w:tc>
        <w:tc>
          <w:tcPr>
            <w:tcW w:type="dxa" w:w="3240"/>
            <w:tcMar>
              <w:top w:w="90" w:type="dxa"/>
              <w:start w:w="120" w:type="dxa"/>
              <w:bottom w:w="90" w:type="dxa"/>
              <w:end w:w="120" w:type="dxa"/>
            </w:tcMar>
          </w:tcPr>
          <w:p>
            <w:r>
              <w:t>Find a clear starting point</w:t>
            </w:r>
          </w:p>
        </w:tc>
        <w:tc>
          <w:tcPr>
            <w:tcW w:type="dxa" w:w="4320"/>
            <w:tcMar>
              <w:top w:w="90" w:type="dxa"/>
              <w:start w:w="120" w:type="dxa"/>
              <w:bottom w:w="90" w:type="dxa"/>
              <w:end w:w="120" w:type="dxa"/>
            </w:tcMar>
          </w:tcPr>
          <w:p>
            <w:r>
              <w:t>People can understand the product, edition boundaries, and the next appropriate action without learning the entire system first.</w:t>
            </w:r>
          </w:p>
        </w:tc>
        <w:tc>
          <w:tcPr>
            <w:tcW w:type="dxa" w:w="936"/>
            <w:tcMar>
              <w:top w:w="90" w:type="dxa"/>
              <w:start w:w="120" w:type="dxa"/>
              <w:bottom w:w="90" w:type="dxa"/>
              <w:end w:w="120" w:type="dxa"/>
            </w:tcMar>
          </w:tcPr>
          <w:p>
            <w:r>
              <w:t>3</w:t>
            </w:r>
          </w:p>
        </w:tc>
      </w:tr>
      <w:tr>
        <w:tc>
          <w:tcPr>
            <w:tcW w:type="dxa" w:w="936"/>
            <w:tcMar>
              <w:top w:w="90" w:type="dxa"/>
              <w:start w:w="120" w:type="dxa"/>
              <w:bottom w:w="90" w:type="dxa"/>
              <w:end w:w="120" w:type="dxa"/>
            </w:tcMar>
            <w:shd w:fill="F4F7FA"/>
          </w:tcPr>
          <w:p>
            <w:r>
              <w:t>E02</w:t>
            </w:r>
          </w:p>
        </w:tc>
        <w:tc>
          <w:tcPr>
            <w:tcW w:type="dxa" w:w="3240"/>
            <w:tcMar>
              <w:top w:w="90" w:type="dxa"/>
              <w:start w:w="120" w:type="dxa"/>
              <w:bottom w:w="90" w:type="dxa"/>
              <w:end w:w="120" w:type="dxa"/>
            </w:tcMar>
            <w:shd w:fill="F4F7FA"/>
          </w:tcPr>
          <w:p>
            <w:r>
              <w:t>Create and protect a personal account</w:t>
            </w:r>
          </w:p>
        </w:tc>
        <w:tc>
          <w:tcPr>
            <w:tcW w:type="dxa" w:w="4320"/>
            <w:tcMar>
              <w:top w:w="90" w:type="dxa"/>
              <w:start w:w="120" w:type="dxa"/>
              <w:bottom w:w="90" w:type="dxa"/>
              <w:end w:w="120" w:type="dxa"/>
            </w:tcMar>
            <w:shd w:fill="F4F7FA"/>
          </w:tcPr>
          <w:p>
            <w:r>
              <w:t>Members can save private work, download tools, and track learning without implying organization-wide visibility.</w:t>
            </w:r>
          </w:p>
        </w:tc>
        <w:tc>
          <w:tcPr>
            <w:tcW w:type="dxa" w:w="936"/>
            <w:tcMar>
              <w:top w:w="90" w:type="dxa"/>
              <w:start w:w="120" w:type="dxa"/>
              <w:bottom w:w="90" w:type="dxa"/>
              <w:end w:w="120" w:type="dxa"/>
            </w:tcMar>
            <w:shd w:fill="F4F7FA"/>
          </w:tcPr>
          <w:p>
            <w:r>
              <w:t>3</w:t>
            </w:r>
          </w:p>
        </w:tc>
      </w:tr>
      <w:tr>
        <w:tc>
          <w:tcPr>
            <w:tcW w:type="dxa" w:w="936"/>
            <w:tcMar>
              <w:top w:w="90" w:type="dxa"/>
              <w:start w:w="120" w:type="dxa"/>
              <w:bottom w:w="90" w:type="dxa"/>
              <w:end w:w="120" w:type="dxa"/>
            </w:tcMar>
          </w:tcPr>
          <w:p>
            <w:r>
              <w:t>E03</w:t>
            </w:r>
          </w:p>
        </w:tc>
        <w:tc>
          <w:tcPr>
            <w:tcW w:type="dxa" w:w="3240"/>
            <w:tcMar>
              <w:top w:w="90" w:type="dxa"/>
              <w:start w:w="120" w:type="dxa"/>
              <w:bottom w:w="90" w:type="dxa"/>
              <w:end w:w="120" w:type="dxa"/>
            </w:tcMar>
          </w:tcPr>
          <w:p>
            <w:r>
              <w:t>Assess readiness and receive a pathway</w:t>
            </w:r>
          </w:p>
        </w:tc>
        <w:tc>
          <w:tcPr>
            <w:tcW w:type="dxa" w:w="4320"/>
            <w:tcMar>
              <w:top w:w="90" w:type="dxa"/>
              <w:start w:w="120" w:type="dxa"/>
              <w:bottom w:w="90" w:type="dxa"/>
              <w:end w:w="120" w:type="dxa"/>
            </w:tcMar>
          </w:tcPr>
          <w:p>
            <w:r>
              <w:t>Organizations and practitioners can translate readiness findings into an ordered playbook pathway, including Play 2 planning work.</w:t>
            </w:r>
          </w:p>
        </w:tc>
        <w:tc>
          <w:tcPr>
            <w:tcW w:type="dxa" w:w="936"/>
            <w:tcMar>
              <w:top w:w="90" w:type="dxa"/>
              <w:start w:w="120" w:type="dxa"/>
              <w:bottom w:w="90" w:type="dxa"/>
              <w:end w:w="120" w:type="dxa"/>
            </w:tcMar>
          </w:tcPr>
          <w:p>
            <w:r>
              <w:t>4</w:t>
            </w:r>
          </w:p>
        </w:tc>
      </w:tr>
      <w:tr>
        <w:tc>
          <w:tcPr>
            <w:tcW w:type="dxa" w:w="936"/>
            <w:tcMar>
              <w:top w:w="90" w:type="dxa"/>
              <w:start w:w="120" w:type="dxa"/>
              <w:bottom w:w="90" w:type="dxa"/>
              <w:end w:w="120" w:type="dxa"/>
            </w:tcMar>
            <w:shd w:fill="F4F7FA"/>
          </w:tcPr>
          <w:p>
            <w:r>
              <w:t>E04</w:t>
            </w:r>
          </w:p>
        </w:tc>
        <w:tc>
          <w:tcPr>
            <w:tcW w:type="dxa" w:w="3240"/>
            <w:tcMar>
              <w:top w:w="90" w:type="dxa"/>
              <w:start w:w="120" w:type="dxa"/>
              <w:bottom w:w="90" w:type="dxa"/>
              <w:end w:w="120" w:type="dxa"/>
            </w:tcMar>
            <w:shd w:fill="F4F7FA"/>
          </w:tcPr>
          <w:p>
            <w:r>
              <w:t>Understand and complete the 13 plays</w:t>
            </w:r>
          </w:p>
        </w:tc>
        <w:tc>
          <w:tcPr>
            <w:tcW w:type="dxa" w:w="4320"/>
            <w:tcMar>
              <w:top w:w="90" w:type="dxa"/>
              <w:start w:w="120" w:type="dxa"/>
              <w:bottom w:w="90" w:type="dxa"/>
              <w:end w:w="120" w:type="dxa"/>
            </w:tcMar>
            <w:shd w:fill="F4F7FA"/>
          </w:tcPr>
          <w:p>
            <w:r>
              <w:t>Users can move through a shared, canonical 13-play implementation journey while each edition presents the appropriate depth.</w:t>
            </w:r>
          </w:p>
        </w:tc>
        <w:tc>
          <w:tcPr>
            <w:tcW w:type="dxa" w:w="936"/>
            <w:tcMar>
              <w:top w:w="90" w:type="dxa"/>
              <w:start w:w="120" w:type="dxa"/>
              <w:bottom w:w="90" w:type="dxa"/>
              <w:end w:w="120" w:type="dxa"/>
            </w:tcMar>
            <w:shd w:fill="F4F7FA"/>
          </w:tcPr>
          <w:p>
            <w:r>
              <w:t>3</w:t>
            </w:r>
          </w:p>
        </w:tc>
      </w:tr>
      <w:tr>
        <w:tc>
          <w:tcPr>
            <w:tcW w:type="dxa" w:w="936"/>
            <w:tcMar>
              <w:top w:w="90" w:type="dxa"/>
              <w:start w:w="120" w:type="dxa"/>
              <w:bottom w:w="90" w:type="dxa"/>
              <w:end w:w="120" w:type="dxa"/>
            </w:tcMar>
          </w:tcPr>
          <w:p>
            <w:r>
              <w:t>E05</w:t>
            </w:r>
          </w:p>
        </w:tc>
        <w:tc>
          <w:tcPr>
            <w:tcW w:type="dxa" w:w="3240"/>
            <w:tcMar>
              <w:top w:w="90" w:type="dxa"/>
              <w:start w:w="120" w:type="dxa"/>
              <w:bottom w:w="90" w:type="dxa"/>
              <w:end w:w="120" w:type="dxa"/>
            </w:tcMar>
          </w:tcPr>
          <w:p>
            <w:r>
              <w:t>Complete guided tools and track work</w:t>
            </w:r>
          </w:p>
        </w:tc>
        <w:tc>
          <w:tcPr>
            <w:tcW w:type="dxa" w:w="4320"/>
            <w:tcMar>
              <w:top w:w="90" w:type="dxa"/>
              <w:start w:w="120" w:type="dxa"/>
              <w:bottom w:w="90" w:type="dxa"/>
              <w:end w:w="120" w:type="dxa"/>
            </w:tcMar>
          </w:tcPr>
          <w:p>
            <w:r>
              <w:t>Users with limited AI expertise can create review-ready artifacts through consistent, contextual guidance.</w:t>
            </w:r>
          </w:p>
        </w:tc>
        <w:tc>
          <w:tcPr>
            <w:tcW w:type="dxa" w:w="936"/>
            <w:tcMar>
              <w:top w:w="90" w:type="dxa"/>
              <w:start w:w="120" w:type="dxa"/>
              <w:bottom w:w="90" w:type="dxa"/>
              <w:end w:w="120" w:type="dxa"/>
            </w:tcMar>
          </w:tcPr>
          <w:p>
            <w:r>
              <w:t>4</w:t>
            </w:r>
          </w:p>
        </w:tc>
      </w:tr>
      <w:tr>
        <w:tc>
          <w:tcPr>
            <w:tcW w:type="dxa" w:w="936"/>
            <w:tcMar>
              <w:top w:w="90" w:type="dxa"/>
              <w:start w:w="120" w:type="dxa"/>
              <w:bottom w:w="90" w:type="dxa"/>
              <w:end w:w="120" w:type="dxa"/>
            </w:tcMar>
            <w:shd w:fill="F4F7FA"/>
          </w:tcPr>
          <w:p>
            <w:r>
              <w:t>E06</w:t>
            </w:r>
          </w:p>
        </w:tc>
        <w:tc>
          <w:tcPr>
            <w:tcW w:type="dxa" w:w="3240"/>
            <w:tcMar>
              <w:top w:w="90" w:type="dxa"/>
              <w:start w:w="120" w:type="dxa"/>
              <w:bottom w:w="90" w:type="dxa"/>
              <w:end w:w="120" w:type="dxa"/>
            </w:tcMar>
            <w:shd w:fill="F4F7FA"/>
          </w:tcPr>
          <w:p>
            <w:r>
              <w:t>Build role-based learning pathways</w:t>
            </w:r>
          </w:p>
        </w:tc>
        <w:tc>
          <w:tcPr>
            <w:tcW w:type="dxa" w:w="4320"/>
            <w:tcMar>
              <w:top w:w="90" w:type="dxa"/>
              <w:start w:w="120" w:type="dxa"/>
              <w:bottom w:w="90" w:type="dxa"/>
              <w:end w:w="120" w:type="dxa"/>
            </w:tcMar>
            <w:shd w:fill="F4F7FA"/>
          </w:tcPr>
          <w:p>
            <w:r>
              <w:t>Every employee can identify and track competencies appropriate to their responsibilities.</w:t>
            </w:r>
          </w:p>
        </w:tc>
        <w:tc>
          <w:tcPr>
            <w:tcW w:type="dxa" w:w="936"/>
            <w:tcMar>
              <w:top w:w="90" w:type="dxa"/>
              <w:start w:w="120" w:type="dxa"/>
              <w:bottom w:w="90" w:type="dxa"/>
              <w:end w:w="120" w:type="dxa"/>
            </w:tcMar>
            <w:shd w:fill="F4F7FA"/>
          </w:tcPr>
          <w:p>
            <w:r>
              <w:t>4</w:t>
            </w:r>
          </w:p>
        </w:tc>
      </w:tr>
      <w:tr>
        <w:tc>
          <w:tcPr>
            <w:tcW w:type="dxa" w:w="936"/>
            <w:tcMar>
              <w:top w:w="90" w:type="dxa"/>
              <w:start w:w="120" w:type="dxa"/>
              <w:bottom w:w="90" w:type="dxa"/>
              <w:end w:w="120" w:type="dxa"/>
            </w:tcMar>
          </w:tcPr>
          <w:p>
            <w:r>
              <w:t>E07</w:t>
            </w:r>
          </w:p>
        </w:tc>
        <w:tc>
          <w:tcPr>
            <w:tcW w:type="dxa" w:w="3240"/>
            <w:tcMar>
              <w:top w:w="90" w:type="dxa"/>
              <w:start w:w="120" w:type="dxa"/>
              <w:bottom w:w="90" w:type="dxa"/>
              <w:end w:w="120" w:type="dxa"/>
            </w:tcMar>
          </w:tcPr>
          <w:p>
            <w:r>
              <w:t>Find and evaluate evidence and examples</w:t>
            </w:r>
          </w:p>
        </w:tc>
        <w:tc>
          <w:tcPr>
            <w:tcW w:type="dxa" w:w="4320"/>
            <w:tcMar>
              <w:top w:w="90" w:type="dxa"/>
              <w:start w:w="120" w:type="dxa"/>
              <w:bottom w:w="90" w:type="dxa"/>
              <w:end w:w="120" w:type="dxa"/>
            </w:tcMar>
          </w:tcPr>
          <w:p>
            <w:r>
              <w:t>Users can judge relevance, currency, implementation status, and limitations before acting.</w:t>
            </w:r>
          </w:p>
        </w:tc>
        <w:tc>
          <w:tcPr>
            <w:tcW w:type="dxa" w:w="936"/>
            <w:tcMar>
              <w:top w:w="90" w:type="dxa"/>
              <w:start w:w="120" w:type="dxa"/>
              <w:bottom w:w="90" w:type="dxa"/>
              <w:end w:w="120" w:type="dxa"/>
            </w:tcMar>
          </w:tcPr>
          <w:p>
            <w:r>
              <w:t>3</w:t>
            </w:r>
          </w:p>
        </w:tc>
      </w:tr>
      <w:tr>
        <w:tc>
          <w:tcPr>
            <w:tcW w:type="dxa" w:w="936"/>
            <w:tcMar>
              <w:top w:w="90" w:type="dxa"/>
              <w:start w:w="120" w:type="dxa"/>
              <w:bottom w:w="90" w:type="dxa"/>
              <w:end w:w="120" w:type="dxa"/>
            </w:tcMar>
            <w:shd w:fill="F4F7FA"/>
          </w:tcPr>
          <w:p>
            <w:r>
              <w:t>E08</w:t>
            </w:r>
          </w:p>
        </w:tc>
        <w:tc>
          <w:tcPr>
            <w:tcW w:type="dxa" w:w="3240"/>
            <w:tcMar>
              <w:top w:w="90" w:type="dxa"/>
              <w:start w:w="120" w:type="dxa"/>
              <w:bottom w:w="90" w:type="dxa"/>
              <w:end w:w="120" w:type="dxa"/>
            </w:tcMar>
            <w:shd w:fill="F4F7FA"/>
          </w:tcPr>
          <w:p>
            <w:r>
              <w:t>Establish governance and accountable collaboration</w:t>
            </w:r>
          </w:p>
        </w:tc>
        <w:tc>
          <w:tcPr>
            <w:tcW w:type="dxa" w:w="4320"/>
            <w:tcMar>
              <w:top w:w="90" w:type="dxa"/>
              <w:start w:w="120" w:type="dxa"/>
              <w:bottom w:w="90" w:type="dxa"/>
              <w:end w:w="120" w:type="dxa"/>
            </w:tcMar>
            <w:shd w:fill="F4F7FA"/>
          </w:tcPr>
          <w:p>
            <w:r>
              <w:t>Agencies can create decision rights, reuse existing governance, and coordinate work with least-privilege access.</w:t>
            </w:r>
          </w:p>
        </w:tc>
        <w:tc>
          <w:tcPr>
            <w:tcW w:type="dxa" w:w="936"/>
            <w:tcMar>
              <w:top w:w="90" w:type="dxa"/>
              <w:start w:w="120" w:type="dxa"/>
              <w:bottom w:w="90" w:type="dxa"/>
              <w:end w:w="120" w:type="dxa"/>
            </w:tcMar>
            <w:shd w:fill="F4F7FA"/>
          </w:tcPr>
          <w:p>
            <w:r>
              <w:t>3</w:t>
            </w:r>
          </w:p>
        </w:tc>
      </w:tr>
      <w:tr>
        <w:tc>
          <w:tcPr>
            <w:tcW w:type="dxa" w:w="936"/>
            <w:tcMar>
              <w:top w:w="90" w:type="dxa"/>
              <w:start w:w="120" w:type="dxa"/>
              <w:bottom w:w="90" w:type="dxa"/>
              <w:end w:w="120" w:type="dxa"/>
            </w:tcMar>
          </w:tcPr>
          <w:p>
            <w:r>
              <w:t>E09</w:t>
            </w:r>
          </w:p>
        </w:tc>
        <w:tc>
          <w:tcPr>
            <w:tcW w:type="dxa" w:w="3240"/>
            <w:tcMar>
              <w:top w:w="90" w:type="dxa"/>
              <w:start w:w="120" w:type="dxa"/>
              <w:bottom w:w="90" w:type="dxa"/>
              <w:end w:w="120" w:type="dxa"/>
            </w:tcMar>
          </w:tcPr>
          <w:p>
            <w:r>
              <w:t>Participate, review, and obtain support</w:t>
            </w:r>
          </w:p>
        </w:tc>
        <w:tc>
          <w:tcPr>
            <w:tcW w:type="dxa" w:w="4320"/>
            <w:tcMar>
              <w:top w:w="90" w:type="dxa"/>
              <w:start w:w="120" w:type="dxa"/>
              <w:bottom w:w="90" w:type="dxa"/>
              <w:end w:w="120" w:type="dxa"/>
            </w:tcMar>
          </w:tcPr>
          <w:p>
            <w:r>
              <w:t>Members can improve the product and obtain help through clear, bounded routes.</w:t>
            </w:r>
          </w:p>
        </w:tc>
        <w:tc>
          <w:tcPr>
            <w:tcW w:type="dxa" w:w="936"/>
            <w:tcMar>
              <w:top w:w="90" w:type="dxa"/>
              <w:start w:w="120" w:type="dxa"/>
              <w:bottom w:w="90" w:type="dxa"/>
              <w:end w:w="120" w:type="dxa"/>
            </w:tcMar>
          </w:tcPr>
          <w:p>
            <w:r>
              <w:t>3</w:t>
            </w:r>
          </w:p>
        </w:tc>
      </w:tr>
      <w:tr>
        <w:tc>
          <w:tcPr>
            <w:tcW w:type="dxa" w:w="936"/>
            <w:tcMar>
              <w:top w:w="90" w:type="dxa"/>
              <w:start w:w="120" w:type="dxa"/>
              <w:bottom w:w="90" w:type="dxa"/>
              <w:end w:w="120" w:type="dxa"/>
            </w:tcMar>
            <w:shd w:fill="F4F7FA"/>
          </w:tcPr>
          <w:p>
            <w:r>
              <w:t>E10</w:t>
            </w:r>
          </w:p>
        </w:tc>
        <w:tc>
          <w:tcPr>
            <w:tcW w:type="dxa" w:w="3240"/>
            <w:tcMar>
              <w:top w:w="90" w:type="dxa"/>
              <w:start w:w="120" w:type="dxa"/>
              <w:bottom w:w="90" w:type="dxa"/>
              <w:end w:w="120" w:type="dxa"/>
            </w:tcMar>
            <w:shd w:fill="F4F7FA"/>
          </w:tcPr>
          <w:p>
            <w:r>
              <w:t>Meet cross-cutting quality, security, and accessibility needs</w:t>
            </w:r>
          </w:p>
        </w:tc>
        <w:tc>
          <w:tcPr>
            <w:tcW w:type="dxa" w:w="4320"/>
            <w:tcMar>
              <w:top w:w="90" w:type="dxa"/>
              <w:start w:w="120" w:type="dxa"/>
              <w:bottom w:w="90" w:type="dxa"/>
              <w:end w:w="120" w:type="dxa"/>
            </w:tcMar>
            <w:shd w:fill="F4F7FA"/>
          </w:tcPr>
          <w:p>
            <w:r>
              <w:t>The service remains trustworthy across devices, abilities, jurisdictions, and evolving content.</w:t>
            </w:r>
          </w:p>
        </w:tc>
        <w:tc>
          <w:tcPr>
            <w:tcW w:type="dxa" w:w="936"/>
            <w:tcMar>
              <w:top w:w="90" w:type="dxa"/>
              <w:start w:w="120" w:type="dxa"/>
              <w:bottom w:w="90" w:type="dxa"/>
              <w:end w:w="120" w:type="dxa"/>
            </w:tcMar>
            <w:shd w:fill="F4F7FA"/>
          </w:tcPr>
          <w:p>
            <w:r>
              <w:t>4</w:t>
            </w:r>
          </w:p>
        </w:tc>
      </w:tr>
    </w:tbl>
    <w:p>
      <w:r>
        <w:br w:type="page"/>
      </w:r>
    </w:p>
    <w:p>
      <w:pPr>
        <w:pStyle w:val="Heading1"/>
      </w:pPr>
      <w:r>
        <w:t>7. Detailed epics and user stories</w:t>
      </w:r>
    </w:p>
    <w:p>
      <w:pPr>
        <w:pStyle w:val="Heading1"/>
      </w:pPr>
      <w:r>
        <w:t>E01 — Find a clear starting point</w:t>
      </w:r>
    </w:p>
    <w:p>
      <w:r>
        <w:rPr>
          <w:b/>
        </w:rPr>
        <w:t xml:space="preserve">Epic outcome: </w:t>
      </w:r>
      <w:r>
        <w:t>People can understand the product, edition boundaries, and the next appropriate action without learning the entire system first.</w:t>
      </w:r>
    </w:p>
    <w:p>
      <w:pPr>
        <w:pStyle w:val="Heading2"/>
      </w:pPr>
      <w:r>
        <w:t>US-001 — Orient to the product</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2469"/>
            <w:tcMar>
              <w:top w:w="70" w:type="dxa"/>
              <w:start w:w="80" w:type="dxa"/>
              <w:bottom w:w="55" w:type="dxa"/>
              <w:end w:w="80" w:type="dxa"/>
            </w:tcMar>
            <w:shd w:fill="073763"/>
          </w:tcPr>
          <w:p>
            <w:r>
              <w:rPr>
                <w:b/>
                <w:color w:val="FFFFFF"/>
              </w:rPr>
              <w:t>Priority</w:t>
            </w:r>
          </w:p>
        </w:tc>
        <w:tc>
          <w:tcPr>
            <w:tcW w:type="dxa" w:w="2469"/>
            <w:tcMar>
              <w:top w:w="70" w:type="dxa"/>
              <w:start w:w="80" w:type="dxa"/>
              <w:bottom w:w="55" w:type="dxa"/>
              <w:end w:w="80" w:type="dxa"/>
            </w:tcMar>
            <w:shd w:fill="073763"/>
          </w:tcPr>
          <w:p>
            <w:r>
              <w:rPr>
                <w:b/>
                <w:color w:val="FFFFFF"/>
              </w:rPr>
              <w:t>Target release</w:t>
            </w:r>
          </w:p>
        </w:tc>
        <w:tc>
          <w:tcPr>
            <w:tcW w:type="dxa" w:w="2469"/>
            <w:tcMar>
              <w:top w:w="70" w:type="dxa"/>
              <w:start w:w="80" w:type="dxa"/>
              <w:bottom w:w="55" w:type="dxa"/>
              <w:end w:w="80" w:type="dxa"/>
            </w:tcMar>
            <w:shd w:fill="073763"/>
          </w:tcPr>
          <w:p>
            <w:r>
              <w:rPr>
                <w:b/>
                <w:color w:val="FFFFFF"/>
              </w:rPr>
              <w:t>Dependencies</w:t>
            </w:r>
          </w:p>
        </w:tc>
        <w:tc>
          <w:tcPr>
            <w:tcW w:type="dxa" w:w="2469"/>
            <w:tcMar>
              <w:top w:w="70" w:type="dxa"/>
              <w:start w:w="80" w:type="dxa"/>
              <w:bottom w:w="55" w:type="dxa"/>
              <w:end w:w="80" w:type="dxa"/>
            </w:tcMar>
            <w:shd w:fill="073763"/>
          </w:tcPr>
          <w:p>
            <w:r>
              <w:rPr>
                <w:b/>
                <w:color w:val="FFFFFF"/>
              </w:rPr>
              <w:t>Primary persona</w:t>
            </w:r>
          </w:p>
        </w:tc>
      </w:tr>
      <w:tr>
        <w:tc>
          <w:tcPr>
            <w:tcW w:type="dxa" w:w="2469"/>
            <w:tcMar>
              <w:top w:w="70" w:type="dxa"/>
              <w:start w:w="80" w:type="dxa"/>
              <w:bottom w:w="70" w:type="dxa"/>
              <w:end w:w="80" w:type="dxa"/>
            </w:tcMar>
            <w:shd w:fill="F4F7FA"/>
          </w:tcPr>
          <w:p>
            <w:r>
              <w:t>Must</w:t>
            </w:r>
          </w:p>
        </w:tc>
        <w:tc>
          <w:tcPr>
            <w:tcW w:type="dxa" w:w="2469"/>
            <w:tcMar>
              <w:top w:w="70" w:type="dxa"/>
              <w:start w:w="80" w:type="dxa"/>
              <w:bottom w:w="70" w:type="dxa"/>
              <w:end w:w="80" w:type="dxa"/>
            </w:tcMar>
            <w:shd w:fill="F4F7FA"/>
          </w:tcPr>
          <w:p>
            <w:r>
              <w:t>Essentials 1.0</w:t>
            </w:r>
          </w:p>
        </w:tc>
        <w:tc>
          <w:tcPr>
            <w:tcW w:type="dxa" w:w="2469"/>
            <w:tcMar>
              <w:top w:w="70" w:type="dxa"/>
              <w:start w:w="80" w:type="dxa"/>
              <w:bottom w:w="70" w:type="dxa"/>
              <w:end w:w="80" w:type="dxa"/>
            </w:tcMar>
            <w:shd w:fill="F4F7FA"/>
          </w:tcPr>
          <w:p>
            <w:r>
              <w:t>None</w:t>
            </w:r>
          </w:p>
        </w:tc>
        <w:tc>
          <w:tcPr>
            <w:tcW w:type="dxa" w:w="2469"/>
            <w:tcMar>
              <w:top w:w="70" w:type="dxa"/>
              <w:start w:w="80" w:type="dxa"/>
              <w:bottom w:w="70" w:type="dxa"/>
              <w:end w:w="80" w:type="dxa"/>
            </w:tcMar>
            <w:shd w:fill="F4F7FA"/>
          </w:tcPr>
          <w:p>
            <w:r>
              <w:t>first-time public health visitor</w:t>
            </w:r>
          </w:p>
        </w:tc>
      </w:tr>
    </w:tbl>
    <w:p>
      <w:pPr>
        <w:pStyle w:val="StoryStatement"/>
      </w:pPr>
      <w:r>
        <w:t>As a first-time public health visitor, I want to understand what the Playbook, Toolkit, and Learning Modules do and do not provide, so that I can decide whether the product can help with responsible AI implementation.</w:t>
      </w:r>
    </w:p>
    <w:p>
      <w:pPr>
        <w:pStyle w:val="Heading3"/>
      </w:pPr>
      <w:r>
        <w:t>Acceptance criteria</w:t>
      </w:r>
    </w:p>
    <w:p>
      <w:pPr>
        <w:pStyle w:val="ListBullet"/>
      </w:pPr>
      <w:r>
        <w:t>Given I arrive on either edition home page, when I read the overview, then it gives balanced, concise explanations of the plays, tools, and learning modules.</w:t>
      </w:r>
    </w:p>
    <w:p>
      <w:pPr>
        <w:pStyle w:val="ListBullet"/>
      </w:pPr>
      <w:r>
        <w:t>Given I am not seeking technical instructions for building a model, when I read the overview, then I understand that the product supports effective, ethical, equitable implementation while also offering role-appropriate technical learning.</w:t>
      </w:r>
    </w:p>
    <w:p>
      <w:pPr>
        <w:pStyle w:val="ListBullet"/>
      </w:pPr>
      <w:r>
        <w:t>Given I use a phone or keyboard, when I navigate the header, then text and menus remain readable, operable, and non-overlapping.</w:t>
      </w:r>
    </w:p>
    <w:p>
      <w:pPr>
        <w:spacing w:after="200"/>
      </w:pPr>
      <w:r>
        <w:rPr>
          <w:b/>
          <w:color w:val="2E8B3C"/>
        </w:rPr>
        <w:t xml:space="preserve">Refinement note: </w:t>
      </w:r>
      <w:r>
        <w:t>Confirm research evidence, analytics measure, error states, content owner, and any additional accessibility, privacy, security, legal, or equity constraints before sprint commitment.</w:t>
      </w:r>
    </w:p>
    <w:p>
      <w:pPr>
        <w:pStyle w:val="Heading2"/>
      </w:pPr>
      <w:r>
        <w:t>US-002 — Use grouped navigation</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2469"/>
            <w:tcMar>
              <w:top w:w="70" w:type="dxa"/>
              <w:start w:w="80" w:type="dxa"/>
              <w:bottom w:w="55" w:type="dxa"/>
              <w:end w:w="80" w:type="dxa"/>
            </w:tcMar>
            <w:shd w:fill="073763"/>
          </w:tcPr>
          <w:p>
            <w:r>
              <w:rPr>
                <w:b/>
                <w:color w:val="FFFFFF"/>
              </w:rPr>
              <w:t>Priority</w:t>
            </w:r>
          </w:p>
        </w:tc>
        <w:tc>
          <w:tcPr>
            <w:tcW w:type="dxa" w:w="2469"/>
            <w:tcMar>
              <w:top w:w="70" w:type="dxa"/>
              <w:start w:w="80" w:type="dxa"/>
              <w:bottom w:w="55" w:type="dxa"/>
              <w:end w:w="80" w:type="dxa"/>
            </w:tcMar>
            <w:shd w:fill="073763"/>
          </w:tcPr>
          <w:p>
            <w:r>
              <w:rPr>
                <w:b/>
                <w:color w:val="FFFFFF"/>
              </w:rPr>
              <w:t>Target release</w:t>
            </w:r>
          </w:p>
        </w:tc>
        <w:tc>
          <w:tcPr>
            <w:tcW w:type="dxa" w:w="2469"/>
            <w:tcMar>
              <w:top w:w="70" w:type="dxa"/>
              <w:start w:w="80" w:type="dxa"/>
              <w:bottom w:w="55" w:type="dxa"/>
              <w:end w:w="80" w:type="dxa"/>
            </w:tcMar>
            <w:shd w:fill="073763"/>
          </w:tcPr>
          <w:p>
            <w:r>
              <w:rPr>
                <w:b/>
                <w:color w:val="FFFFFF"/>
              </w:rPr>
              <w:t>Dependencies</w:t>
            </w:r>
          </w:p>
        </w:tc>
        <w:tc>
          <w:tcPr>
            <w:tcW w:type="dxa" w:w="2469"/>
            <w:tcMar>
              <w:top w:w="70" w:type="dxa"/>
              <w:start w:w="80" w:type="dxa"/>
              <w:bottom w:w="55" w:type="dxa"/>
              <w:end w:w="80" w:type="dxa"/>
            </w:tcMar>
            <w:shd w:fill="073763"/>
          </w:tcPr>
          <w:p>
            <w:r>
              <w:rPr>
                <w:b/>
                <w:color w:val="FFFFFF"/>
              </w:rPr>
              <w:t>Primary persona</w:t>
            </w:r>
          </w:p>
        </w:tc>
      </w:tr>
      <w:tr>
        <w:tc>
          <w:tcPr>
            <w:tcW w:type="dxa" w:w="2469"/>
            <w:tcMar>
              <w:top w:w="70" w:type="dxa"/>
              <w:start w:w="80" w:type="dxa"/>
              <w:bottom w:w="70" w:type="dxa"/>
              <w:end w:w="80" w:type="dxa"/>
            </w:tcMar>
            <w:shd w:fill="F4F7FA"/>
          </w:tcPr>
          <w:p>
            <w:r>
              <w:t>Must</w:t>
            </w:r>
          </w:p>
        </w:tc>
        <w:tc>
          <w:tcPr>
            <w:tcW w:type="dxa" w:w="2469"/>
            <w:tcMar>
              <w:top w:w="70" w:type="dxa"/>
              <w:start w:w="80" w:type="dxa"/>
              <w:bottom w:w="70" w:type="dxa"/>
              <w:end w:w="80" w:type="dxa"/>
            </w:tcMar>
            <w:shd w:fill="F4F7FA"/>
          </w:tcPr>
          <w:p>
            <w:r>
              <w:t>Essentials 1.0</w:t>
            </w:r>
          </w:p>
        </w:tc>
        <w:tc>
          <w:tcPr>
            <w:tcW w:type="dxa" w:w="2469"/>
            <w:tcMar>
              <w:top w:w="70" w:type="dxa"/>
              <w:start w:w="80" w:type="dxa"/>
              <w:bottom w:w="70" w:type="dxa"/>
              <w:end w:w="80" w:type="dxa"/>
            </w:tcMar>
            <w:shd w:fill="F4F7FA"/>
          </w:tcPr>
          <w:p>
            <w:r>
              <w:t>US-001</w:t>
            </w:r>
          </w:p>
        </w:tc>
        <w:tc>
          <w:tcPr>
            <w:tcW w:type="dxa" w:w="2469"/>
            <w:tcMar>
              <w:top w:w="70" w:type="dxa"/>
              <w:start w:w="80" w:type="dxa"/>
              <w:bottom w:w="70" w:type="dxa"/>
              <w:end w:w="80" w:type="dxa"/>
            </w:tcMar>
            <w:shd w:fill="F4F7FA"/>
          </w:tcPr>
          <w:p>
            <w:r>
              <w:t>returning member</w:t>
            </w:r>
          </w:p>
        </w:tc>
      </w:tr>
    </w:tbl>
    <w:p>
      <w:pPr>
        <w:pStyle w:val="StoryStatement"/>
      </w:pPr>
      <w:r>
        <w:t>As a returning member, I want to reach Learn, Assess, Plays, or Toolkit directly and discover related destinations from a grouped menu, so that I can complete common tasks without scanning an overloaded header.</w:t>
      </w:r>
    </w:p>
    <w:p>
      <w:pPr>
        <w:pStyle w:val="Heading3"/>
      </w:pPr>
      <w:r>
        <w:t>Acceptance criteria</w:t>
      </w:r>
    </w:p>
    <w:p>
      <w:pPr>
        <w:pStyle w:val="ListBullet"/>
      </w:pPr>
      <w:r>
        <w:t>Given the shared header is visible, when I select Learn, Assess, Plays, or Toolkit, then the primary destination opens directly.</w:t>
      </w:r>
    </w:p>
    <w:p>
      <w:pPr>
        <w:pStyle w:val="ListBullet"/>
      </w:pPr>
      <w:r>
        <w:t>Given a primary menu item has related destinations, when I hover, focus, or activate its disclosure control, then the submenu opens and remains keyboard and touch operable.</w:t>
      </w:r>
    </w:p>
    <w:p>
      <w:pPr>
        <w:pStyle w:val="ListBullet"/>
      </w:pPr>
      <w:r>
        <w:t>Given I am in Essentials, when I follow a submenu link, then it remains within Essentials unless an edition comparison explicitly offers an upgrade path.</w:t>
      </w:r>
    </w:p>
    <w:p>
      <w:pPr>
        <w:spacing w:after="200"/>
      </w:pPr>
      <w:r>
        <w:rPr>
          <w:b/>
          <w:color w:val="2E8B3C"/>
        </w:rPr>
        <w:t xml:space="preserve">Refinement note: </w:t>
      </w:r>
      <w:r>
        <w:t>Confirm research evidence, analytics measure, error states, content owner, and any additional accessibility, privacy, security, legal, or equity constraints before sprint commitment.</w:t>
      </w:r>
    </w:p>
    <w:p>
      <w:pPr>
        <w:pStyle w:val="Heading2"/>
      </w:pPr>
      <w:r>
        <w:t>US-003 — Compare editions</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2469"/>
            <w:tcMar>
              <w:top w:w="70" w:type="dxa"/>
              <w:start w:w="80" w:type="dxa"/>
              <w:bottom w:w="55" w:type="dxa"/>
              <w:end w:w="80" w:type="dxa"/>
            </w:tcMar>
            <w:shd w:fill="073763"/>
          </w:tcPr>
          <w:p>
            <w:r>
              <w:rPr>
                <w:b/>
                <w:color w:val="FFFFFF"/>
              </w:rPr>
              <w:t>Priority</w:t>
            </w:r>
          </w:p>
        </w:tc>
        <w:tc>
          <w:tcPr>
            <w:tcW w:type="dxa" w:w="2469"/>
            <w:tcMar>
              <w:top w:w="70" w:type="dxa"/>
              <w:start w:w="80" w:type="dxa"/>
              <w:bottom w:w="55" w:type="dxa"/>
              <w:end w:w="80" w:type="dxa"/>
            </w:tcMar>
            <w:shd w:fill="073763"/>
          </w:tcPr>
          <w:p>
            <w:r>
              <w:rPr>
                <w:b/>
                <w:color w:val="FFFFFF"/>
              </w:rPr>
              <w:t>Target release</w:t>
            </w:r>
          </w:p>
        </w:tc>
        <w:tc>
          <w:tcPr>
            <w:tcW w:type="dxa" w:w="2469"/>
            <w:tcMar>
              <w:top w:w="70" w:type="dxa"/>
              <w:start w:w="80" w:type="dxa"/>
              <w:bottom w:w="55" w:type="dxa"/>
              <w:end w:w="80" w:type="dxa"/>
            </w:tcMar>
            <w:shd w:fill="073763"/>
          </w:tcPr>
          <w:p>
            <w:r>
              <w:rPr>
                <w:b/>
                <w:color w:val="FFFFFF"/>
              </w:rPr>
              <w:t>Dependencies</w:t>
            </w:r>
          </w:p>
        </w:tc>
        <w:tc>
          <w:tcPr>
            <w:tcW w:type="dxa" w:w="2469"/>
            <w:tcMar>
              <w:top w:w="70" w:type="dxa"/>
              <w:start w:w="80" w:type="dxa"/>
              <w:bottom w:w="55" w:type="dxa"/>
              <w:end w:w="80" w:type="dxa"/>
            </w:tcMar>
            <w:shd w:fill="073763"/>
          </w:tcPr>
          <w:p>
            <w:r>
              <w:rPr>
                <w:b/>
                <w:color w:val="FFFFFF"/>
              </w:rPr>
              <w:t>Primary persona</w:t>
            </w:r>
          </w:p>
        </w:tc>
      </w:tr>
      <w:tr>
        <w:tc>
          <w:tcPr>
            <w:tcW w:type="dxa" w:w="2469"/>
            <w:tcMar>
              <w:top w:w="70" w:type="dxa"/>
              <w:start w:w="80" w:type="dxa"/>
              <w:bottom w:w="70" w:type="dxa"/>
              <w:end w:w="80" w:type="dxa"/>
            </w:tcMar>
            <w:shd w:fill="F4F7FA"/>
          </w:tcPr>
          <w:p>
            <w:r>
              <w:t>Should</w:t>
            </w:r>
          </w:p>
        </w:tc>
        <w:tc>
          <w:tcPr>
            <w:tcW w:type="dxa" w:w="2469"/>
            <w:tcMar>
              <w:top w:w="70" w:type="dxa"/>
              <w:start w:w="80" w:type="dxa"/>
              <w:bottom w:w="70" w:type="dxa"/>
              <w:end w:w="80" w:type="dxa"/>
            </w:tcMar>
            <w:shd w:fill="F4F7FA"/>
          </w:tcPr>
          <w:p>
            <w:r>
              <w:t>Essentials 1.0</w:t>
            </w:r>
          </w:p>
        </w:tc>
        <w:tc>
          <w:tcPr>
            <w:tcW w:type="dxa" w:w="2469"/>
            <w:tcMar>
              <w:top w:w="70" w:type="dxa"/>
              <w:start w:w="80" w:type="dxa"/>
              <w:bottom w:w="70" w:type="dxa"/>
              <w:end w:w="80" w:type="dxa"/>
            </w:tcMar>
            <w:shd w:fill="F4F7FA"/>
          </w:tcPr>
          <w:p>
            <w:r>
              <w:t>None</w:t>
            </w:r>
          </w:p>
        </w:tc>
        <w:tc>
          <w:tcPr>
            <w:tcW w:type="dxa" w:w="2469"/>
            <w:tcMar>
              <w:top w:w="70" w:type="dxa"/>
              <w:start w:w="80" w:type="dxa"/>
              <w:bottom w:w="70" w:type="dxa"/>
              <w:end w:w="80" w:type="dxa"/>
            </w:tcMar>
            <w:shd w:fill="F4F7FA"/>
          </w:tcPr>
          <w:p>
            <w:r>
              <w:t>organization administrator</w:t>
            </w:r>
          </w:p>
        </w:tc>
      </w:tr>
    </w:tbl>
    <w:p>
      <w:pPr>
        <w:pStyle w:val="StoryStatement"/>
      </w:pPr>
      <w:r>
        <w:t>As a organization administrator, I want to compare Essentials, organization, and enterprise editions in plain language, so that I can choose an appropriate access and purchasing path.</w:t>
      </w:r>
    </w:p>
    <w:p>
      <w:pPr>
        <w:pStyle w:val="Heading3"/>
      </w:pPr>
      <w:r>
        <w:t>Acceptance criteria</w:t>
      </w:r>
    </w:p>
    <w:p>
      <w:pPr>
        <w:pStyle w:val="ListBullet"/>
      </w:pPr>
      <w:r>
        <w:t>Given I open edition information, when I compare capabilities, then included, unavailable, and planned features are distinguished without describing released work as incomplete.</w:t>
      </w:r>
    </w:p>
    <w:p>
      <w:pPr>
        <w:pStyle w:val="ListBullet"/>
      </w:pPr>
      <w:r>
        <w:t>Given organization or enterprise functionality is unavailable in Essentials, when it is mentioned, then the page identifies the edition and avoids implying current access.</w:t>
      </w:r>
    </w:p>
    <w:p>
      <w:pPr>
        <w:pStyle w:val="ListBullet"/>
      </w:pPr>
      <w:r>
        <w:t>Given I need implementation help, when I review edition options, then consulting support is conspicuous and distinct from product licensing.</w:t>
      </w:r>
    </w:p>
    <w:p>
      <w:pPr>
        <w:spacing w:after="200"/>
      </w:pPr>
      <w:r>
        <w:rPr>
          <w:b/>
          <w:color w:val="2E8B3C"/>
        </w:rPr>
        <w:t xml:space="preserve">Refinement note: </w:t>
      </w:r>
      <w:r>
        <w:t>Confirm research evidence, analytics measure, error states, content owner, and any additional accessibility, privacy, security, legal, or equity constraints before sprint commitment.</w:t>
      </w:r>
    </w:p>
    <w:p>
      <w:r>
        <w:br w:type="page"/>
      </w:r>
    </w:p>
    <w:p>
      <w:pPr>
        <w:pStyle w:val="Heading1"/>
      </w:pPr>
      <w:r>
        <w:t>E02 — Create and protect a personal account</w:t>
      </w:r>
    </w:p>
    <w:p>
      <w:r>
        <w:rPr>
          <w:b/>
        </w:rPr>
        <w:t xml:space="preserve">Epic outcome: </w:t>
      </w:r>
      <w:r>
        <w:t>Members can save private work, download tools, and track learning without implying organization-wide visibility.</w:t>
      </w:r>
    </w:p>
    <w:p>
      <w:pPr>
        <w:pStyle w:val="Heading2"/>
      </w:pPr>
      <w:r>
        <w:t>US-010 — Create a free account</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2469"/>
            <w:tcMar>
              <w:top w:w="70" w:type="dxa"/>
              <w:start w:w="80" w:type="dxa"/>
              <w:bottom w:w="55" w:type="dxa"/>
              <w:end w:w="80" w:type="dxa"/>
            </w:tcMar>
            <w:shd w:fill="073763"/>
          </w:tcPr>
          <w:p>
            <w:r>
              <w:rPr>
                <w:b/>
                <w:color w:val="FFFFFF"/>
              </w:rPr>
              <w:t>Priority</w:t>
            </w:r>
          </w:p>
        </w:tc>
        <w:tc>
          <w:tcPr>
            <w:tcW w:type="dxa" w:w="2469"/>
            <w:tcMar>
              <w:top w:w="70" w:type="dxa"/>
              <w:start w:w="80" w:type="dxa"/>
              <w:bottom w:w="55" w:type="dxa"/>
              <w:end w:w="80" w:type="dxa"/>
            </w:tcMar>
            <w:shd w:fill="073763"/>
          </w:tcPr>
          <w:p>
            <w:r>
              <w:rPr>
                <w:b/>
                <w:color w:val="FFFFFF"/>
              </w:rPr>
              <w:t>Target release</w:t>
            </w:r>
          </w:p>
        </w:tc>
        <w:tc>
          <w:tcPr>
            <w:tcW w:type="dxa" w:w="2469"/>
            <w:tcMar>
              <w:top w:w="70" w:type="dxa"/>
              <w:start w:w="80" w:type="dxa"/>
              <w:bottom w:w="55" w:type="dxa"/>
              <w:end w:w="80" w:type="dxa"/>
            </w:tcMar>
            <w:shd w:fill="073763"/>
          </w:tcPr>
          <w:p>
            <w:r>
              <w:rPr>
                <w:b/>
                <w:color w:val="FFFFFF"/>
              </w:rPr>
              <w:t>Dependencies</w:t>
            </w:r>
          </w:p>
        </w:tc>
        <w:tc>
          <w:tcPr>
            <w:tcW w:type="dxa" w:w="2469"/>
            <w:tcMar>
              <w:top w:w="70" w:type="dxa"/>
              <w:start w:w="80" w:type="dxa"/>
              <w:bottom w:w="55" w:type="dxa"/>
              <w:end w:w="80" w:type="dxa"/>
            </w:tcMar>
            <w:shd w:fill="073763"/>
          </w:tcPr>
          <w:p>
            <w:r>
              <w:rPr>
                <w:b/>
                <w:color w:val="FFFFFF"/>
              </w:rPr>
              <w:t>Primary persona</w:t>
            </w:r>
          </w:p>
        </w:tc>
      </w:tr>
      <w:tr>
        <w:tc>
          <w:tcPr>
            <w:tcW w:type="dxa" w:w="2469"/>
            <w:tcMar>
              <w:top w:w="70" w:type="dxa"/>
              <w:start w:w="80" w:type="dxa"/>
              <w:bottom w:w="70" w:type="dxa"/>
              <w:end w:w="80" w:type="dxa"/>
            </w:tcMar>
            <w:shd w:fill="F4F7FA"/>
          </w:tcPr>
          <w:p>
            <w:r>
              <w:t>Must</w:t>
            </w:r>
          </w:p>
        </w:tc>
        <w:tc>
          <w:tcPr>
            <w:tcW w:type="dxa" w:w="2469"/>
            <w:tcMar>
              <w:top w:w="70" w:type="dxa"/>
              <w:start w:w="80" w:type="dxa"/>
              <w:bottom w:w="70" w:type="dxa"/>
              <w:end w:w="80" w:type="dxa"/>
            </w:tcMar>
            <w:shd w:fill="F4F7FA"/>
          </w:tcPr>
          <w:p>
            <w:r>
              <w:t>Essentials 1.0</w:t>
            </w:r>
          </w:p>
        </w:tc>
        <w:tc>
          <w:tcPr>
            <w:tcW w:type="dxa" w:w="2469"/>
            <w:tcMar>
              <w:top w:w="70" w:type="dxa"/>
              <w:start w:w="80" w:type="dxa"/>
              <w:bottom w:w="70" w:type="dxa"/>
              <w:end w:w="80" w:type="dxa"/>
            </w:tcMar>
            <w:shd w:fill="F4F7FA"/>
          </w:tcPr>
          <w:p>
            <w:r>
              <w:t>None</w:t>
            </w:r>
          </w:p>
        </w:tc>
        <w:tc>
          <w:tcPr>
            <w:tcW w:type="dxa" w:w="2469"/>
            <w:tcMar>
              <w:top w:w="70" w:type="dxa"/>
              <w:start w:w="80" w:type="dxa"/>
              <w:bottom w:w="70" w:type="dxa"/>
              <w:end w:w="80" w:type="dxa"/>
            </w:tcMar>
            <w:shd w:fill="F4F7FA"/>
          </w:tcPr>
          <w:p>
            <w:r>
              <w:t>Essentials visitor</w:t>
            </w:r>
          </w:p>
        </w:tc>
      </w:tr>
    </w:tbl>
    <w:p>
      <w:pPr>
        <w:pStyle w:val="StoryStatement"/>
      </w:pPr>
      <w:r>
        <w:t>As a Essentials visitor, I want to create a free personal account before downloading tools or taking a personalized learning assessment, so that I can save work and receive member benefits.</w:t>
      </w:r>
    </w:p>
    <w:p>
      <w:pPr>
        <w:pStyle w:val="Heading3"/>
      </w:pPr>
      <w:r>
        <w:t>Acceptance criteria</w:t>
      </w:r>
    </w:p>
    <w:p>
      <w:pPr>
        <w:pStyle w:val="ListBullet"/>
      </w:pPr>
      <w:r>
        <w:t>Given I choose a gated member action, when I am not signed in, then I am told why an account is required before registration begins.</w:t>
      </w:r>
    </w:p>
    <w:p>
      <w:pPr>
        <w:pStyle w:val="ListBullet"/>
      </w:pPr>
      <w:r>
        <w:t>Given I submit valid registration information, when verification succeeds, then a personal account is created and I return to the intended action.</w:t>
      </w:r>
    </w:p>
    <w:p>
      <w:pPr>
        <w:pStyle w:val="ListBullet"/>
      </w:pPr>
      <w:r>
        <w:t>Given registration fails or the email already exists, when the service responds, then I receive a clear, non-disclosing recovery message.</w:t>
      </w:r>
    </w:p>
    <w:p>
      <w:pPr>
        <w:spacing w:after="200"/>
      </w:pPr>
      <w:r>
        <w:rPr>
          <w:b/>
          <w:color w:val="2E8B3C"/>
        </w:rPr>
        <w:t xml:space="preserve">Refinement note: </w:t>
      </w:r>
      <w:r>
        <w:t>Confirm research evidence, analytics measure, error states, content owner, and any additional accessibility, privacy, security, legal, or equity constraints before sprint commitment.</w:t>
      </w:r>
    </w:p>
    <w:p>
      <w:pPr>
        <w:pStyle w:val="Heading2"/>
      </w:pPr>
      <w:r>
        <w:t>US-011 — View a simple member dashboard</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2469"/>
            <w:tcMar>
              <w:top w:w="70" w:type="dxa"/>
              <w:start w:w="80" w:type="dxa"/>
              <w:bottom w:w="55" w:type="dxa"/>
              <w:end w:w="80" w:type="dxa"/>
            </w:tcMar>
            <w:shd w:fill="073763"/>
          </w:tcPr>
          <w:p>
            <w:r>
              <w:rPr>
                <w:b/>
                <w:color w:val="FFFFFF"/>
              </w:rPr>
              <w:t>Priority</w:t>
            </w:r>
          </w:p>
        </w:tc>
        <w:tc>
          <w:tcPr>
            <w:tcW w:type="dxa" w:w="2469"/>
            <w:tcMar>
              <w:top w:w="70" w:type="dxa"/>
              <w:start w:w="80" w:type="dxa"/>
              <w:bottom w:w="55" w:type="dxa"/>
              <w:end w:w="80" w:type="dxa"/>
            </w:tcMar>
            <w:shd w:fill="073763"/>
          </w:tcPr>
          <w:p>
            <w:r>
              <w:rPr>
                <w:b/>
                <w:color w:val="FFFFFF"/>
              </w:rPr>
              <w:t>Target release</w:t>
            </w:r>
          </w:p>
        </w:tc>
        <w:tc>
          <w:tcPr>
            <w:tcW w:type="dxa" w:w="2469"/>
            <w:tcMar>
              <w:top w:w="70" w:type="dxa"/>
              <w:start w:w="80" w:type="dxa"/>
              <w:bottom w:w="55" w:type="dxa"/>
              <w:end w:w="80" w:type="dxa"/>
            </w:tcMar>
            <w:shd w:fill="073763"/>
          </w:tcPr>
          <w:p>
            <w:r>
              <w:rPr>
                <w:b/>
                <w:color w:val="FFFFFF"/>
              </w:rPr>
              <w:t>Dependencies</w:t>
            </w:r>
          </w:p>
        </w:tc>
        <w:tc>
          <w:tcPr>
            <w:tcW w:type="dxa" w:w="2469"/>
            <w:tcMar>
              <w:top w:w="70" w:type="dxa"/>
              <w:start w:w="80" w:type="dxa"/>
              <w:bottom w:w="55" w:type="dxa"/>
              <w:end w:w="80" w:type="dxa"/>
            </w:tcMar>
            <w:shd w:fill="073763"/>
          </w:tcPr>
          <w:p>
            <w:r>
              <w:rPr>
                <w:b/>
                <w:color w:val="FFFFFF"/>
              </w:rPr>
              <w:t>Primary persona</w:t>
            </w:r>
          </w:p>
        </w:tc>
      </w:tr>
      <w:tr>
        <w:tc>
          <w:tcPr>
            <w:tcW w:type="dxa" w:w="2469"/>
            <w:tcMar>
              <w:top w:w="70" w:type="dxa"/>
              <w:start w:w="80" w:type="dxa"/>
              <w:bottom w:w="70" w:type="dxa"/>
              <w:end w:w="80" w:type="dxa"/>
            </w:tcMar>
            <w:shd w:fill="F4F7FA"/>
          </w:tcPr>
          <w:p>
            <w:r>
              <w:t>Must</w:t>
            </w:r>
          </w:p>
        </w:tc>
        <w:tc>
          <w:tcPr>
            <w:tcW w:type="dxa" w:w="2469"/>
            <w:tcMar>
              <w:top w:w="70" w:type="dxa"/>
              <w:start w:w="80" w:type="dxa"/>
              <w:bottom w:w="70" w:type="dxa"/>
              <w:end w:w="80" w:type="dxa"/>
            </w:tcMar>
            <w:shd w:fill="F4F7FA"/>
          </w:tcPr>
          <w:p>
            <w:r>
              <w:t>Essentials 1.0</w:t>
            </w:r>
          </w:p>
        </w:tc>
        <w:tc>
          <w:tcPr>
            <w:tcW w:type="dxa" w:w="2469"/>
            <w:tcMar>
              <w:top w:w="70" w:type="dxa"/>
              <w:start w:w="80" w:type="dxa"/>
              <w:bottom w:w="70" w:type="dxa"/>
              <w:end w:w="80" w:type="dxa"/>
            </w:tcMar>
            <w:shd w:fill="F4F7FA"/>
          </w:tcPr>
          <w:p>
            <w:r>
              <w:t>US-010</w:t>
            </w:r>
          </w:p>
        </w:tc>
        <w:tc>
          <w:tcPr>
            <w:tcW w:type="dxa" w:w="2469"/>
            <w:tcMar>
              <w:top w:w="70" w:type="dxa"/>
              <w:start w:w="80" w:type="dxa"/>
              <w:bottom w:w="70" w:type="dxa"/>
              <w:end w:w="80" w:type="dxa"/>
            </w:tcMar>
            <w:shd w:fill="F4F7FA"/>
          </w:tcPr>
          <w:p>
            <w:r>
              <w:t>individual member</w:t>
            </w:r>
          </w:p>
        </w:tc>
      </w:tr>
    </w:tbl>
    <w:p>
      <w:pPr>
        <w:pStyle w:val="StoryStatement"/>
      </w:pPr>
      <w:r>
        <w:t>As a individual member, I want to see saved assessments, recommendations, modules, and downloads at a glance, so that I can resume meaningful work quickly.</w:t>
      </w:r>
    </w:p>
    <w:p>
      <w:pPr>
        <w:pStyle w:val="Heading3"/>
      </w:pPr>
      <w:r>
        <w:t>Acceptance criteria</w:t>
      </w:r>
    </w:p>
    <w:p>
      <w:pPr>
        <w:pStyle w:val="ListBullet"/>
      </w:pPr>
      <w:r>
        <w:t>Given I sign in, when My Account loads, then current learning, assessment, recommendation, and download summaries are visually distinct.</w:t>
      </w:r>
    </w:p>
    <w:p>
      <w:pPr>
        <w:pStyle w:val="ListBullet"/>
      </w:pPr>
      <w:r>
        <w:t>Given I have no saved activity, when the dashboard loads, then empty states explain the next useful action rather than showing blank panels.</w:t>
      </w:r>
    </w:p>
    <w:p>
      <w:pPr>
        <w:pStyle w:val="ListBullet"/>
      </w:pPr>
      <w:r>
        <w:t>Given I am an individual member, when I view My Account, then no organization administration controls or other users' records are exposed.</w:t>
      </w:r>
    </w:p>
    <w:p>
      <w:pPr>
        <w:spacing w:after="200"/>
      </w:pPr>
      <w:r>
        <w:rPr>
          <w:b/>
          <w:color w:val="2E8B3C"/>
        </w:rPr>
        <w:t xml:space="preserve">Refinement note: </w:t>
      </w:r>
      <w:r>
        <w:t>Confirm research evidence, analytics measure, error states, content owner, and any additional accessibility, privacy, security, legal, or equity constraints before sprint commitment.</w:t>
      </w:r>
    </w:p>
    <w:p>
      <w:pPr>
        <w:pStyle w:val="Heading2"/>
      </w:pPr>
      <w:r>
        <w:t>US-012 — Control personal data</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2469"/>
            <w:tcMar>
              <w:top w:w="70" w:type="dxa"/>
              <w:start w:w="80" w:type="dxa"/>
              <w:bottom w:w="55" w:type="dxa"/>
              <w:end w:w="80" w:type="dxa"/>
            </w:tcMar>
            <w:shd w:fill="073763"/>
          </w:tcPr>
          <w:p>
            <w:r>
              <w:rPr>
                <w:b/>
                <w:color w:val="FFFFFF"/>
              </w:rPr>
              <w:t>Priority</w:t>
            </w:r>
          </w:p>
        </w:tc>
        <w:tc>
          <w:tcPr>
            <w:tcW w:type="dxa" w:w="2469"/>
            <w:tcMar>
              <w:top w:w="70" w:type="dxa"/>
              <w:start w:w="80" w:type="dxa"/>
              <w:bottom w:w="55" w:type="dxa"/>
              <w:end w:w="80" w:type="dxa"/>
            </w:tcMar>
            <w:shd w:fill="073763"/>
          </w:tcPr>
          <w:p>
            <w:r>
              <w:rPr>
                <w:b/>
                <w:color w:val="FFFFFF"/>
              </w:rPr>
              <w:t>Target release</w:t>
            </w:r>
          </w:p>
        </w:tc>
        <w:tc>
          <w:tcPr>
            <w:tcW w:type="dxa" w:w="2469"/>
            <w:tcMar>
              <w:top w:w="70" w:type="dxa"/>
              <w:start w:w="80" w:type="dxa"/>
              <w:bottom w:w="55" w:type="dxa"/>
              <w:end w:w="80" w:type="dxa"/>
            </w:tcMar>
            <w:shd w:fill="073763"/>
          </w:tcPr>
          <w:p>
            <w:r>
              <w:rPr>
                <w:b/>
                <w:color w:val="FFFFFF"/>
              </w:rPr>
              <w:t>Dependencies</w:t>
            </w:r>
          </w:p>
        </w:tc>
        <w:tc>
          <w:tcPr>
            <w:tcW w:type="dxa" w:w="2469"/>
            <w:tcMar>
              <w:top w:w="70" w:type="dxa"/>
              <w:start w:w="80" w:type="dxa"/>
              <w:bottom w:w="55" w:type="dxa"/>
              <w:end w:w="80" w:type="dxa"/>
            </w:tcMar>
            <w:shd w:fill="073763"/>
          </w:tcPr>
          <w:p>
            <w:r>
              <w:rPr>
                <w:b/>
                <w:color w:val="FFFFFF"/>
              </w:rPr>
              <w:t>Primary persona</w:t>
            </w:r>
          </w:p>
        </w:tc>
      </w:tr>
      <w:tr>
        <w:tc>
          <w:tcPr>
            <w:tcW w:type="dxa" w:w="2469"/>
            <w:tcMar>
              <w:top w:w="70" w:type="dxa"/>
              <w:start w:w="80" w:type="dxa"/>
              <w:bottom w:w="70" w:type="dxa"/>
              <w:end w:w="80" w:type="dxa"/>
            </w:tcMar>
            <w:shd w:fill="F4F7FA"/>
          </w:tcPr>
          <w:p>
            <w:r>
              <w:t>Must</w:t>
            </w:r>
          </w:p>
        </w:tc>
        <w:tc>
          <w:tcPr>
            <w:tcW w:type="dxa" w:w="2469"/>
            <w:tcMar>
              <w:top w:w="70" w:type="dxa"/>
              <w:start w:w="80" w:type="dxa"/>
              <w:bottom w:w="70" w:type="dxa"/>
              <w:end w:w="80" w:type="dxa"/>
            </w:tcMar>
            <w:shd w:fill="F4F7FA"/>
          </w:tcPr>
          <w:p>
            <w:r>
              <w:t>Essentials 1.0</w:t>
            </w:r>
          </w:p>
        </w:tc>
        <w:tc>
          <w:tcPr>
            <w:tcW w:type="dxa" w:w="2469"/>
            <w:tcMar>
              <w:top w:w="70" w:type="dxa"/>
              <w:start w:w="80" w:type="dxa"/>
              <w:bottom w:w="70" w:type="dxa"/>
              <w:end w:w="80" w:type="dxa"/>
            </w:tcMar>
            <w:shd w:fill="F4F7FA"/>
          </w:tcPr>
          <w:p>
            <w:r>
              <w:t>US-010</w:t>
            </w:r>
          </w:p>
        </w:tc>
        <w:tc>
          <w:tcPr>
            <w:tcW w:type="dxa" w:w="2469"/>
            <w:tcMar>
              <w:top w:w="70" w:type="dxa"/>
              <w:start w:w="80" w:type="dxa"/>
              <w:bottom w:w="70" w:type="dxa"/>
              <w:end w:w="80" w:type="dxa"/>
            </w:tcMar>
            <w:shd w:fill="F4F7FA"/>
          </w:tcPr>
          <w:p>
            <w:r>
              <w:t>individual member</w:t>
            </w:r>
          </w:p>
        </w:tc>
      </w:tr>
    </w:tbl>
    <w:p>
      <w:pPr>
        <w:pStyle w:val="StoryStatement"/>
      </w:pPr>
      <w:r>
        <w:t>As a individual member, I want to review, export, and delete my saved personal information, so that I can understand and exercise control over persistence.</w:t>
      </w:r>
    </w:p>
    <w:p>
      <w:pPr>
        <w:pStyle w:val="Heading3"/>
      </w:pPr>
      <w:r>
        <w:t>Acceptance criteria</w:t>
      </w:r>
    </w:p>
    <w:p>
      <w:pPr>
        <w:pStyle w:val="ListBullet"/>
      </w:pPr>
      <w:r>
        <w:t>Given I open account settings, when I review stored data, then categories, purpose, retention, and visibility are explained.</w:t>
      </w:r>
    </w:p>
    <w:p>
      <w:pPr>
        <w:pStyle w:val="ListBullet"/>
      </w:pPr>
      <w:r>
        <w:t>Given I request an export, when processing completes, then I receive my records in a usable format without another member's data.</w:t>
      </w:r>
    </w:p>
    <w:p>
      <w:pPr>
        <w:pStyle w:val="ListBullet"/>
      </w:pPr>
      <w:r>
        <w:t>Given I confirm account deletion, when the retention rules permit deletion, then personal data are removed or de-identified and the result is confirmed.</w:t>
      </w:r>
    </w:p>
    <w:p>
      <w:pPr>
        <w:spacing w:after="200"/>
      </w:pPr>
      <w:r>
        <w:rPr>
          <w:b/>
          <w:color w:val="2E8B3C"/>
        </w:rPr>
        <w:t xml:space="preserve">Refinement note: </w:t>
      </w:r>
      <w:r>
        <w:t>Confirm research evidence, analytics measure, error states, content owner, and any additional accessibility, privacy, security, legal, or equity constraints before sprint commitment.</w:t>
      </w:r>
    </w:p>
    <w:p>
      <w:r>
        <w:br w:type="page"/>
      </w:r>
    </w:p>
    <w:p>
      <w:pPr>
        <w:pStyle w:val="Heading1"/>
      </w:pPr>
      <w:r>
        <w:t>E03 — Assess readiness and receive a pathway</w:t>
      </w:r>
    </w:p>
    <w:p>
      <w:r>
        <w:rPr>
          <w:b/>
        </w:rPr>
        <w:t xml:space="preserve">Epic outcome: </w:t>
      </w:r>
      <w:r>
        <w:t>Organizations and practitioners can translate readiness findings into an ordered playbook pathway, including Play 2 planning work.</w:t>
      </w:r>
    </w:p>
    <w:p>
      <w:pPr>
        <w:pStyle w:val="Heading2"/>
      </w:pPr>
      <w:r>
        <w:t>US-020 — Complete readiness assessment</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2469"/>
            <w:tcMar>
              <w:top w:w="70" w:type="dxa"/>
              <w:start w:w="80" w:type="dxa"/>
              <w:bottom w:w="55" w:type="dxa"/>
              <w:end w:w="80" w:type="dxa"/>
            </w:tcMar>
            <w:shd w:fill="073763"/>
          </w:tcPr>
          <w:p>
            <w:r>
              <w:rPr>
                <w:b/>
                <w:color w:val="FFFFFF"/>
              </w:rPr>
              <w:t>Priority</w:t>
            </w:r>
          </w:p>
        </w:tc>
        <w:tc>
          <w:tcPr>
            <w:tcW w:type="dxa" w:w="2469"/>
            <w:tcMar>
              <w:top w:w="70" w:type="dxa"/>
              <w:start w:w="80" w:type="dxa"/>
              <w:bottom w:w="55" w:type="dxa"/>
              <w:end w:w="80" w:type="dxa"/>
            </w:tcMar>
            <w:shd w:fill="073763"/>
          </w:tcPr>
          <w:p>
            <w:r>
              <w:rPr>
                <w:b/>
                <w:color w:val="FFFFFF"/>
              </w:rPr>
              <w:t>Target release</w:t>
            </w:r>
          </w:p>
        </w:tc>
        <w:tc>
          <w:tcPr>
            <w:tcW w:type="dxa" w:w="2469"/>
            <w:tcMar>
              <w:top w:w="70" w:type="dxa"/>
              <w:start w:w="80" w:type="dxa"/>
              <w:bottom w:w="55" w:type="dxa"/>
              <w:end w:w="80" w:type="dxa"/>
            </w:tcMar>
            <w:shd w:fill="073763"/>
          </w:tcPr>
          <w:p>
            <w:r>
              <w:rPr>
                <w:b/>
                <w:color w:val="FFFFFF"/>
              </w:rPr>
              <w:t>Dependencies</w:t>
            </w:r>
          </w:p>
        </w:tc>
        <w:tc>
          <w:tcPr>
            <w:tcW w:type="dxa" w:w="2469"/>
            <w:tcMar>
              <w:top w:w="70" w:type="dxa"/>
              <w:start w:w="80" w:type="dxa"/>
              <w:bottom w:w="55" w:type="dxa"/>
              <w:end w:w="80" w:type="dxa"/>
            </w:tcMar>
            <w:shd w:fill="073763"/>
          </w:tcPr>
          <w:p>
            <w:r>
              <w:rPr>
                <w:b/>
                <w:color w:val="FFFFFF"/>
              </w:rPr>
              <w:t>Primary persona</w:t>
            </w:r>
          </w:p>
        </w:tc>
      </w:tr>
      <w:tr>
        <w:tc>
          <w:tcPr>
            <w:tcW w:type="dxa" w:w="2469"/>
            <w:tcMar>
              <w:top w:w="70" w:type="dxa"/>
              <w:start w:w="80" w:type="dxa"/>
              <w:bottom w:w="70" w:type="dxa"/>
              <w:end w:w="80" w:type="dxa"/>
            </w:tcMar>
            <w:shd w:fill="F4F7FA"/>
          </w:tcPr>
          <w:p>
            <w:r>
              <w:t>Must</w:t>
            </w:r>
          </w:p>
        </w:tc>
        <w:tc>
          <w:tcPr>
            <w:tcW w:type="dxa" w:w="2469"/>
            <w:tcMar>
              <w:top w:w="70" w:type="dxa"/>
              <w:start w:w="80" w:type="dxa"/>
              <w:bottom w:w="70" w:type="dxa"/>
              <w:end w:w="80" w:type="dxa"/>
            </w:tcMar>
            <w:shd w:fill="F4F7FA"/>
          </w:tcPr>
          <w:p>
            <w:r>
              <w:t>Essentials 1.0</w:t>
            </w:r>
          </w:p>
        </w:tc>
        <w:tc>
          <w:tcPr>
            <w:tcW w:type="dxa" w:w="2469"/>
            <w:tcMar>
              <w:top w:w="70" w:type="dxa"/>
              <w:start w:w="80" w:type="dxa"/>
              <w:bottom w:w="70" w:type="dxa"/>
              <w:end w:w="80" w:type="dxa"/>
            </w:tcMar>
            <w:shd w:fill="F4F7FA"/>
          </w:tcPr>
          <w:p>
            <w:r>
              <w:t>US-010</w:t>
            </w:r>
          </w:p>
        </w:tc>
        <w:tc>
          <w:tcPr>
            <w:tcW w:type="dxa" w:w="2469"/>
            <w:tcMar>
              <w:top w:w="70" w:type="dxa"/>
              <w:start w:w="80" w:type="dxa"/>
              <w:bottom w:w="70" w:type="dxa"/>
              <w:end w:w="80" w:type="dxa"/>
            </w:tcMar>
            <w:shd w:fill="F4F7FA"/>
          </w:tcPr>
          <w:p>
            <w:r>
              <w:t>executive sponsor or readiness lead</w:t>
            </w:r>
          </w:p>
        </w:tc>
      </w:tr>
    </w:tbl>
    <w:p>
      <w:pPr>
        <w:pStyle w:val="StoryStatement"/>
      </w:pPr>
      <w:r>
        <w:t>As a executive sponsor or readiness lead, I want to answer accessible questions about organizational readiness, so that I can identify gaps without needing advanced AI expertise.</w:t>
      </w:r>
    </w:p>
    <w:p>
      <w:pPr>
        <w:pStyle w:val="Heading3"/>
      </w:pPr>
      <w:r>
        <w:t>Acceptance criteria</w:t>
      </w:r>
    </w:p>
    <w:p>
      <w:pPr>
        <w:pStyle w:val="ListBullet"/>
      </w:pPr>
      <w:r>
        <w:t>Given I begin the assessment, when questions are presented, then plain language, definitions, public health examples, Unknown, and repeatable Other responses are available.</w:t>
      </w:r>
    </w:p>
    <w:p>
      <w:pPr>
        <w:pStyle w:val="ListBullet"/>
      </w:pPr>
      <w:r>
        <w:t>Given I pause, when I return while signed in, then my saved responses resume without exposing them to other members.</w:t>
      </w:r>
    </w:p>
    <w:p>
      <w:pPr>
        <w:pStyle w:val="ListBullet"/>
      </w:pPr>
      <w:r>
        <w:t>Given a response contains no protected or confidential data, when I save it, then the system accepts it; otherwise guidance warns against entering sensitive information.</w:t>
      </w:r>
    </w:p>
    <w:p>
      <w:pPr>
        <w:spacing w:after="200"/>
      </w:pPr>
      <w:r>
        <w:rPr>
          <w:b/>
          <w:color w:val="2E8B3C"/>
        </w:rPr>
        <w:t xml:space="preserve">Refinement note: </w:t>
      </w:r>
      <w:r>
        <w:t>Confirm research evidence, analytics measure, error states, content owner, and any additional accessibility, privacy, security, legal, or equity constraints before sprint commitment.</w:t>
      </w:r>
    </w:p>
    <w:p>
      <w:pPr>
        <w:pStyle w:val="Heading2"/>
      </w:pPr>
      <w:r>
        <w:t>US-021 — Generate an ordered play pathway</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2469"/>
            <w:tcMar>
              <w:top w:w="70" w:type="dxa"/>
              <w:start w:w="80" w:type="dxa"/>
              <w:bottom w:w="55" w:type="dxa"/>
              <w:end w:w="80" w:type="dxa"/>
            </w:tcMar>
            <w:shd w:fill="073763"/>
          </w:tcPr>
          <w:p>
            <w:r>
              <w:rPr>
                <w:b/>
                <w:color w:val="FFFFFF"/>
              </w:rPr>
              <w:t>Priority</w:t>
            </w:r>
          </w:p>
        </w:tc>
        <w:tc>
          <w:tcPr>
            <w:tcW w:type="dxa" w:w="2469"/>
            <w:tcMar>
              <w:top w:w="70" w:type="dxa"/>
              <w:start w:w="80" w:type="dxa"/>
              <w:bottom w:w="55" w:type="dxa"/>
              <w:end w:w="80" w:type="dxa"/>
            </w:tcMar>
            <w:shd w:fill="073763"/>
          </w:tcPr>
          <w:p>
            <w:r>
              <w:rPr>
                <w:b/>
                <w:color w:val="FFFFFF"/>
              </w:rPr>
              <w:t>Target release</w:t>
            </w:r>
          </w:p>
        </w:tc>
        <w:tc>
          <w:tcPr>
            <w:tcW w:type="dxa" w:w="2469"/>
            <w:tcMar>
              <w:top w:w="70" w:type="dxa"/>
              <w:start w:w="80" w:type="dxa"/>
              <w:bottom w:w="55" w:type="dxa"/>
              <w:end w:w="80" w:type="dxa"/>
            </w:tcMar>
            <w:shd w:fill="073763"/>
          </w:tcPr>
          <w:p>
            <w:r>
              <w:rPr>
                <w:b/>
                <w:color w:val="FFFFFF"/>
              </w:rPr>
              <w:t>Dependencies</w:t>
            </w:r>
          </w:p>
        </w:tc>
        <w:tc>
          <w:tcPr>
            <w:tcW w:type="dxa" w:w="2469"/>
            <w:tcMar>
              <w:top w:w="70" w:type="dxa"/>
              <w:start w:w="80" w:type="dxa"/>
              <w:bottom w:w="55" w:type="dxa"/>
              <w:end w:w="80" w:type="dxa"/>
            </w:tcMar>
            <w:shd w:fill="073763"/>
          </w:tcPr>
          <w:p>
            <w:r>
              <w:rPr>
                <w:b/>
                <w:color w:val="FFFFFF"/>
              </w:rPr>
              <w:t>Primary persona</w:t>
            </w:r>
          </w:p>
        </w:tc>
      </w:tr>
      <w:tr>
        <w:tc>
          <w:tcPr>
            <w:tcW w:type="dxa" w:w="2469"/>
            <w:tcMar>
              <w:top w:w="70" w:type="dxa"/>
              <w:start w:w="80" w:type="dxa"/>
              <w:bottom w:w="70" w:type="dxa"/>
              <w:end w:w="80" w:type="dxa"/>
            </w:tcMar>
            <w:shd w:fill="F4F7FA"/>
          </w:tcPr>
          <w:p>
            <w:r>
              <w:t>Must</w:t>
            </w:r>
          </w:p>
        </w:tc>
        <w:tc>
          <w:tcPr>
            <w:tcW w:type="dxa" w:w="2469"/>
            <w:tcMar>
              <w:top w:w="70" w:type="dxa"/>
              <w:start w:w="80" w:type="dxa"/>
              <w:bottom w:w="70" w:type="dxa"/>
              <w:end w:w="80" w:type="dxa"/>
            </w:tcMar>
            <w:shd w:fill="F4F7FA"/>
          </w:tcPr>
          <w:p>
            <w:r>
              <w:t>Essentials 1.0</w:t>
            </w:r>
          </w:p>
        </w:tc>
        <w:tc>
          <w:tcPr>
            <w:tcW w:type="dxa" w:w="2469"/>
            <w:tcMar>
              <w:top w:w="70" w:type="dxa"/>
              <w:start w:w="80" w:type="dxa"/>
              <w:bottom w:w="70" w:type="dxa"/>
              <w:end w:w="80" w:type="dxa"/>
            </w:tcMar>
            <w:shd w:fill="F4F7FA"/>
          </w:tcPr>
          <w:p>
            <w:r>
              <w:t>US-020</w:t>
            </w:r>
          </w:p>
        </w:tc>
        <w:tc>
          <w:tcPr>
            <w:tcW w:type="dxa" w:w="2469"/>
            <w:tcMar>
              <w:top w:w="70" w:type="dxa"/>
              <w:start w:w="80" w:type="dxa"/>
              <w:bottom w:w="70" w:type="dxa"/>
              <w:end w:w="80" w:type="dxa"/>
            </w:tcMar>
            <w:shd w:fill="F4F7FA"/>
          </w:tcPr>
          <w:p>
            <w:r>
              <w:t>assessment participant</w:t>
            </w:r>
          </w:p>
        </w:tc>
      </w:tr>
    </w:tbl>
    <w:p>
      <w:pPr>
        <w:pStyle w:val="StoryStatement"/>
      </w:pPr>
      <w:r>
        <w:t>As a assessment participant, I want to receive plays and tools in numeric and dependency-aware order, so that I can act on the most important readiness gaps coherently.</w:t>
      </w:r>
    </w:p>
    <w:p>
      <w:pPr>
        <w:pStyle w:val="Heading3"/>
      </w:pPr>
      <w:r>
        <w:t>Acceptance criteria</w:t>
      </w:r>
    </w:p>
    <w:p>
      <w:pPr>
        <w:pStyle w:val="ListBullet"/>
      </w:pPr>
      <w:r>
        <w:t>Given the assessment is complete, when recommendations are generated, then recommended plays and tools are numerically ordered within their priority sequence.</w:t>
      </w:r>
    </w:p>
    <w:p>
      <w:pPr>
        <w:pStyle w:val="ListBullet"/>
      </w:pPr>
      <w:r>
        <w:t>Given readiness planning is needed, when results are generated, then Play 2 is included as validation and improvement planning rather than treated as the assessment itself.</w:t>
      </w:r>
    </w:p>
    <w:p>
      <w:pPr>
        <w:pStyle w:val="ListBullet"/>
      </w:pPr>
      <w:r>
        <w:t>Given scores are tied, when the pathway is ordered, then transparent dependency and stage rules produce a stable result.</w:t>
      </w:r>
    </w:p>
    <w:p>
      <w:pPr>
        <w:spacing w:after="200"/>
      </w:pPr>
      <w:r>
        <w:rPr>
          <w:b/>
          <w:color w:val="2E8B3C"/>
        </w:rPr>
        <w:t xml:space="preserve">Refinement note: </w:t>
      </w:r>
      <w:r>
        <w:t>Confirm research evidence, analytics measure, error states, content owner, and any additional accessibility, privacy, security, legal, or equity constraints before sprint commitment.</w:t>
      </w:r>
    </w:p>
    <w:p>
      <w:pPr>
        <w:pStyle w:val="Heading2"/>
      </w:pPr>
      <w:r>
        <w:t>US-022 — Use findings in Play 2</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2469"/>
            <w:tcMar>
              <w:top w:w="70" w:type="dxa"/>
              <w:start w:w="80" w:type="dxa"/>
              <w:bottom w:w="55" w:type="dxa"/>
              <w:end w:w="80" w:type="dxa"/>
            </w:tcMar>
            <w:shd w:fill="073763"/>
          </w:tcPr>
          <w:p>
            <w:r>
              <w:rPr>
                <w:b/>
                <w:color w:val="FFFFFF"/>
              </w:rPr>
              <w:t>Priority</w:t>
            </w:r>
          </w:p>
        </w:tc>
        <w:tc>
          <w:tcPr>
            <w:tcW w:type="dxa" w:w="2469"/>
            <w:tcMar>
              <w:top w:w="70" w:type="dxa"/>
              <w:start w:w="80" w:type="dxa"/>
              <w:bottom w:w="55" w:type="dxa"/>
              <w:end w:w="80" w:type="dxa"/>
            </w:tcMar>
            <w:shd w:fill="073763"/>
          </w:tcPr>
          <w:p>
            <w:r>
              <w:rPr>
                <w:b/>
                <w:color w:val="FFFFFF"/>
              </w:rPr>
              <w:t>Target release</w:t>
            </w:r>
          </w:p>
        </w:tc>
        <w:tc>
          <w:tcPr>
            <w:tcW w:type="dxa" w:w="2469"/>
            <w:tcMar>
              <w:top w:w="70" w:type="dxa"/>
              <w:start w:w="80" w:type="dxa"/>
              <w:bottom w:w="55" w:type="dxa"/>
              <w:end w:w="80" w:type="dxa"/>
            </w:tcMar>
            <w:shd w:fill="073763"/>
          </w:tcPr>
          <w:p>
            <w:r>
              <w:rPr>
                <w:b/>
                <w:color w:val="FFFFFF"/>
              </w:rPr>
              <w:t>Dependencies</w:t>
            </w:r>
          </w:p>
        </w:tc>
        <w:tc>
          <w:tcPr>
            <w:tcW w:type="dxa" w:w="2469"/>
            <w:tcMar>
              <w:top w:w="70" w:type="dxa"/>
              <w:start w:w="80" w:type="dxa"/>
              <w:bottom w:w="55" w:type="dxa"/>
              <w:end w:w="80" w:type="dxa"/>
            </w:tcMar>
            <w:shd w:fill="073763"/>
          </w:tcPr>
          <w:p>
            <w:r>
              <w:rPr>
                <w:b/>
                <w:color w:val="FFFFFF"/>
              </w:rPr>
              <w:t>Primary persona</w:t>
            </w:r>
          </w:p>
        </w:tc>
      </w:tr>
      <w:tr>
        <w:tc>
          <w:tcPr>
            <w:tcW w:type="dxa" w:w="2469"/>
            <w:tcMar>
              <w:top w:w="70" w:type="dxa"/>
              <w:start w:w="80" w:type="dxa"/>
              <w:bottom w:w="70" w:type="dxa"/>
              <w:end w:w="80" w:type="dxa"/>
            </w:tcMar>
            <w:shd w:fill="F4F7FA"/>
          </w:tcPr>
          <w:p>
            <w:r>
              <w:t>Must</w:t>
            </w:r>
          </w:p>
        </w:tc>
        <w:tc>
          <w:tcPr>
            <w:tcW w:type="dxa" w:w="2469"/>
            <w:tcMar>
              <w:top w:w="70" w:type="dxa"/>
              <w:start w:w="80" w:type="dxa"/>
              <w:bottom w:w="70" w:type="dxa"/>
              <w:end w:w="80" w:type="dxa"/>
            </w:tcMar>
            <w:shd w:fill="F4F7FA"/>
          </w:tcPr>
          <w:p>
            <w:r>
              <w:t>Full 1.0</w:t>
            </w:r>
          </w:p>
        </w:tc>
        <w:tc>
          <w:tcPr>
            <w:tcW w:type="dxa" w:w="2469"/>
            <w:tcMar>
              <w:top w:w="70" w:type="dxa"/>
              <w:start w:w="80" w:type="dxa"/>
              <w:bottom w:w="70" w:type="dxa"/>
              <w:end w:w="80" w:type="dxa"/>
            </w:tcMar>
            <w:shd w:fill="F4F7FA"/>
          </w:tcPr>
          <w:p>
            <w:r>
              <w:t>US-020, US-021</w:t>
            </w:r>
          </w:p>
        </w:tc>
        <w:tc>
          <w:tcPr>
            <w:tcW w:type="dxa" w:w="2469"/>
            <w:tcMar>
              <w:top w:w="70" w:type="dxa"/>
              <w:start w:w="80" w:type="dxa"/>
              <w:bottom w:w="70" w:type="dxa"/>
              <w:end w:w="80" w:type="dxa"/>
            </w:tcMar>
            <w:shd w:fill="F4F7FA"/>
          </w:tcPr>
          <w:p>
            <w:r>
              <w:t>readiness lead</w:t>
            </w:r>
          </w:p>
        </w:tc>
      </w:tr>
    </w:tbl>
    <w:p>
      <w:pPr>
        <w:pStyle w:val="StoryStatement"/>
      </w:pPr>
      <w:r>
        <w:t>As a readiness lead, I want to carry assessment findings into Play 2 planning fields, so that I can validate results, document evidence, and plan improvements without re-entry.</w:t>
      </w:r>
    </w:p>
    <w:p>
      <w:pPr>
        <w:pStyle w:val="Heading3"/>
      </w:pPr>
      <w:r>
        <w:t>Acceptance criteria</w:t>
      </w:r>
    </w:p>
    <w:p>
      <w:pPr>
        <w:pStyle w:val="ListBullet"/>
      </w:pPr>
      <w:r>
        <w:t>Given an assessment is saved, when I open Play 2, then relevant findings, evidence gaps, and recommended actions are available for confirmation.</w:t>
      </w:r>
    </w:p>
    <w:p>
      <w:pPr>
        <w:pStyle w:val="ListBullet"/>
      </w:pPr>
      <w:r>
        <w:t>Given I revise a carried-forward finding, when I save the Play 2 artifact, then the original assessment remains traceable and is not silently overwritten.</w:t>
      </w:r>
    </w:p>
    <w:p>
      <w:pPr>
        <w:pStyle w:val="ListBullet"/>
      </w:pPr>
      <w:r>
        <w:t>Given an assessment recommendation changes after reassessment, when I revisit Play 2, then differences are visible and can be reconciled.</w:t>
      </w:r>
    </w:p>
    <w:p>
      <w:pPr>
        <w:spacing w:after="200"/>
      </w:pPr>
      <w:r>
        <w:rPr>
          <w:b/>
          <w:color w:val="2E8B3C"/>
        </w:rPr>
        <w:t xml:space="preserve">Refinement note: </w:t>
      </w:r>
      <w:r>
        <w:t>Confirm research evidence, analytics measure, error states, content owner, and any additional accessibility, privacy, security, legal, or equity constraints before sprint commitment.</w:t>
      </w:r>
    </w:p>
    <w:p>
      <w:pPr>
        <w:pStyle w:val="Heading2"/>
      </w:pPr>
      <w:r>
        <w:t>US-023 — Download a pathway summary</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2469"/>
            <w:tcMar>
              <w:top w:w="70" w:type="dxa"/>
              <w:start w:w="80" w:type="dxa"/>
              <w:bottom w:w="55" w:type="dxa"/>
              <w:end w:w="80" w:type="dxa"/>
            </w:tcMar>
            <w:shd w:fill="073763"/>
          </w:tcPr>
          <w:p>
            <w:r>
              <w:rPr>
                <w:b/>
                <w:color w:val="FFFFFF"/>
              </w:rPr>
              <w:t>Priority</w:t>
            </w:r>
          </w:p>
        </w:tc>
        <w:tc>
          <w:tcPr>
            <w:tcW w:type="dxa" w:w="2469"/>
            <w:tcMar>
              <w:top w:w="70" w:type="dxa"/>
              <w:start w:w="80" w:type="dxa"/>
              <w:bottom w:w="55" w:type="dxa"/>
              <w:end w:w="80" w:type="dxa"/>
            </w:tcMar>
            <w:shd w:fill="073763"/>
          </w:tcPr>
          <w:p>
            <w:r>
              <w:rPr>
                <w:b/>
                <w:color w:val="FFFFFF"/>
              </w:rPr>
              <w:t>Target release</w:t>
            </w:r>
          </w:p>
        </w:tc>
        <w:tc>
          <w:tcPr>
            <w:tcW w:type="dxa" w:w="2469"/>
            <w:tcMar>
              <w:top w:w="70" w:type="dxa"/>
              <w:start w:w="80" w:type="dxa"/>
              <w:bottom w:w="55" w:type="dxa"/>
              <w:end w:w="80" w:type="dxa"/>
            </w:tcMar>
            <w:shd w:fill="073763"/>
          </w:tcPr>
          <w:p>
            <w:r>
              <w:rPr>
                <w:b/>
                <w:color w:val="FFFFFF"/>
              </w:rPr>
              <w:t>Dependencies</w:t>
            </w:r>
          </w:p>
        </w:tc>
        <w:tc>
          <w:tcPr>
            <w:tcW w:type="dxa" w:w="2469"/>
            <w:tcMar>
              <w:top w:w="70" w:type="dxa"/>
              <w:start w:w="80" w:type="dxa"/>
              <w:bottom w:w="55" w:type="dxa"/>
              <w:end w:w="80" w:type="dxa"/>
            </w:tcMar>
            <w:shd w:fill="073763"/>
          </w:tcPr>
          <w:p>
            <w:r>
              <w:rPr>
                <w:b/>
                <w:color w:val="FFFFFF"/>
              </w:rPr>
              <w:t>Primary persona</w:t>
            </w:r>
          </w:p>
        </w:tc>
      </w:tr>
      <w:tr>
        <w:tc>
          <w:tcPr>
            <w:tcW w:type="dxa" w:w="2469"/>
            <w:tcMar>
              <w:top w:w="70" w:type="dxa"/>
              <w:start w:w="80" w:type="dxa"/>
              <w:bottom w:w="70" w:type="dxa"/>
              <w:end w:w="80" w:type="dxa"/>
            </w:tcMar>
            <w:shd w:fill="F4F7FA"/>
          </w:tcPr>
          <w:p>
            <w:r>
              <w:t>Should</w:t>
            </w:r>
          </w:p>
        </w:tc>
        <w:tc>
          <w:tcPr>
            <w:tcW w:type="dxa" w:w="2469"/>
            <w:tcMar>
              <w:top w:w="70" w:type="dxa"/>
              <w:start w:w="80" w:type="dxa"/>
              <w:bottom w:w="70" w:type="dxa"/>
              <w:end w:w="80" w:type="dxa"/>
            </w:tcMar>
            <w:shd w:fill="F4F7FA"/>
          </w:tcPr>
          <w:p>
            <w:r>
              <w:t>Essentials 1.0</w:t>
            </w:r>
          </w:p>
        </w:tc>
        <w:tc>
          <w:tcPr>
            <w:tcW w:type="dxa" w:w="2469"/>
            <w:tcMar>
              <w:top w:w="70" w:type="dxa"/>
              <w:start w:w="80" w:type="dxa"/>
              <w:bottom w:w="70" w:type="dxa"/>
              <w:end w:w="80" w:type="dxa"/>
            </w:tcMar>
            <w:shd w:fill="F4F7FA"/>
          </w:tcPr>
          <w:p>
            <w:r>
              <w:t>US-021</w:t>
            </w:r>
          </w:p>
        </w:tc>
        <w:tc>
          <w:tcPr>
            <w:tcW w:type="dxa" w:w="2469"/>
            <w:tcMar>
              <w:top w:w="70" w:type="dxa"/>
              <w:start w:w="80" w:type="dxa"/>
              <w:bottom w:w="70" w:type="dxa"/>
              <w:end w:w="80" w:type="dxa"/>
            </w:tcMar>
            <w:shd w:fill="F4F7FA"/>
          </w:tcPr>
          <w:p>
            <w:r>
              <w:t>assessment participant</w:t>
            </w:r>
          </w:p>
        </w:tc>
      </w:tr>
    </w:tbl>
    <w:p>
      <w:pPr>
        <w:pStyle w:val="StoryStatement"/>
      </w:pPr>
      <w:r>
        <w:t>As a assessment participant, I want to download a readable summary of results and recommendations, so that I can share a bounded planning artifact with authorized colleagues.</w:t>
      </w:r>
    </w:p>
    <w:p>
      <w:pPr>
        <w:pStyle w:val="Heading3"/>
      </w:pPr>
      <w:r>
        <w:t>Acceptance criteria</w:t>
      </w:r>
    </w:p>
    <w:p>
      <w:pPr>
        <w:pStyle w:val="ListBullet"/>
      </w:pPr>
      <w:r>
        <w:t>Given results are displayed, when I download the summary, then it includes assessment date, edition, ordered plays, ordered tools, limitations, and next steps.</w:t>
      </w:r>
    </w:p>
    <w:p>
      <w:pPr>
        <w:pStyle w:val="ListBullet"/>
      </w:pPr>
      <w:r>
        <w:t>Given I did not enter a response, when the summary is created, then the field is marked Unknown rather than inferred.</w:t>
      </w:r>
    </w:p>
    <w:p>
      <w:pPr>
        <w:pStyle w:val="ListBullet"/>
      </w:pPr>
      <w:r>
        <w:t>Given I use assistive technology, when I open the downloaded document, then headings, tables, and reading order are accessible.</w:t>
      </w:r>
    </w:p>
    <w:p>
      <w:pPr>
        <w:spacing w:after="200"/>
      </w:pPr>
      <w:r>
        <w:rPr>
          <w:b/>
          <w:color w:val="2E8B3C"/>
        </w:rPr>
        <w:t xml:space="preserve">Refinement note: </w:t>
      </w:r>
      <w:r>
        <w:t>Confirm research evidence, analytics measure, error states, content owner, and any additional accessibility, privacy, security, legal, or equity constraints before sprint commitment.</w:t>
      </w:r>
    </w:p>
    <w:p>
      <w:r>
        <w:br w:type="page"/>
      </w:r>
    </w:p>
    <w:p>
      <w:pPr>
        <w:pStyle w:val="Heading1"/>
      </w:pPr>
      <w:r>
        <w:t>E04 — Understand and complete the 13 plays</w:t>
      </w:r>
    </w:p>
    <w:p>
      <w:r>
        <w:rPr>
          <w:b/>
        </w:rPr>
        <w:t xml:space="preserve">Epic outcome: </w:t>
      </w:r>
      <w:r>
        <w:t>Users can move through a shared, canonical 13-play implementation journey while each edition presents the appropriate depth.</w:t>
      </w:r>
    </w:p>
    <w:p>
      <w:pPr>
        <w:pStyle w:val="Heading2"/>
      </w:pPr>
      <w:r>
        <w:t>US-030 — Browse all plays</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2469"/>
            <w:tcMar>
              <w:top w:w="70" w:type="dxa"/>
              <w:start w:w="80" w:type="dxa"/>
              <w:bottom w:w="55" w:type="dxa"/>
              <w:end w:w="80" w:type="dxa"/>
            </w:tcMar>
            <w:shd w:fill="073763"/>
          </w:tcPr>
          <w:p>
            <w:r>
              <w:rPr>
                <w:b/>
                <w:color w:val="FFFFFF"/>
              </w:rPr>
              <w:t>Priority</w:t>
            </w:r>
          </w:p>
        </w:tc>
        <w:tc>
          <w:tcPr>
            <w:tcW w:type="dxa" w:w="2469"/>
            <w:tcMar>
              <w:top w:w="70" w:type="dxa"/>
              <w:start w:w="80" w:type="dxa"/>
              <w:bottom w:w="55" w:type="dxa"/>
              <w:end w:w="80" w:type="dxa"/>
            </w:tcMar>
            <w:shd w:fill="073763"/>
          </w:tcPr>
          <w:p>
            <w:r>
              <w:rPr>
                <w:b/>
                <w:color w:val="FFFFFF"/>
              </w:rPr>
              <w:t>Target release</w:t>
            </w:r>
          </w:p>
        </w:tc>
        <w:tc>
          <w:tcPr>
            <w:tcW w:type="dxa" w:w="2469"/>
            <w:tcMar>
              <w:top w:w="70" w:type="dxa"/>
              <w:start w:w="80" w:type="dxa"/>
              <w:bottom w:w="55" w:type="dxa"/>
              <w:end w:w="80" w:type="dxa"/>
            </w:tcMar>
            <w:shd w:fill="073763"/>
          </w:tcPr>
          <w:p>
            <w:r>
              <w:rPr>
                <w:b/>
                <w:color w:val="FFFFFF"/>
              </w:rPr>
              <w:t>Dependencies</w:t>
            </w:r>
          </w:p>
        </w:tc>
        <w:tc>
          <w:tcPr>
            <w:tcW w:type="dxa" w:w="2469"/>
            <w:tcMar>
              <w:top w:w="70" w:type="dxa"/>
              <w:start w:w="80" w:type="dxa"/>
              <w:bottom w:w="55" w:type="dxa"/>
              <w:end w:w="80" w:type="dxa"/>
            </w:tcMar>
            <w:shd w:fill="073763"/>
          </w:tcPr>
          <w:p>
            <w:r>
              <w:rPr>
                <w:b/>
                <w:color w:val="FFFFFF"/>
              </w:rPr>
              <w:t>Primary persona</w:t>
            </w:r>
          </w:p>
        </w:tc>
      </w:tr>
      <w:tr>
        <w:tc>
          <w:tcPr>
            <w:tcW w:type="dxa" w:w="2469"/>
            <w:tcMar>
              <w:top w:w="70" w:type="dxa"/>
              <w:start w:w="80" w:type="dxa"/>
              <w:bottom w:w="70" w:type="dxa"/>
              <w:end w:w="80" w:type="dxa"/>
            </w:tcMar>
            <w:shd w:fill="F4F7FA"/>
          </w:tcPr>
          <w:p>
            <w:r>
              <w:t>Must</w:t>
            </w:r>
          </w:p>
        </w:tc>
        <w:tc>
          <w:tcPr>
            <w:tcW w:type="dxa" w:w="2469"/>
            <w:tcMar>
              <w:top w:w="70" w:type="dxa"/>
              <w:start w:w="80" w:type="dxa"/>
              <w:bottom w:w="70" w:type="dxa"/>
              <w:end w:w="80" w:type="dxa"/>
            </w:tcMar>
            <w:shd w:fill="F4F7FA"/>
          </w:tcPr>
          <w:p>
            <w:r>
              <w:t>Essentials 1.0</w:t>
            </w:r>
          </w:p>
        </w:tc>
        <w:tc>
          <w:tcPr>
            <w:tcW w:type="dxa" w:w="2469"/>
            <w:tcMar>
              <w:top w:w="70" w:type="dxa"/>
              <w:start w:w="80" w:type="dxa"/>
              <w:bottom w:w="70" w:type="dxa"/>
              <w:end w:w="80" w:type="dxa"/>
            </w:tcMar>
            <w:shd w:fill="F4F7FA"/>
          </w:tcPr>
          <w:p>
            <w:r>
              <w:t>None</w:t>
            </w:r>
          </w:p>
        </w:tc>
        <w:tc>
          <w:tcPr>
            <w:tcW w:type="dxa" w:w="2469"/>
            <w:tcMar>
              <w:top w:w="70" w:type="dxa"/>
              <w:start w:w="80" w:type="dxa"/>
              <w:bottom w:w="70" w:type="dxa"/>
              <w:end w:w="80" w:type="dxa"/>
            </w:tcMar>
            <w:shd w:fill="F4F7FA"/>
          </w:tcPr>
          <w:p>
            <w:r>
              <w:t>program manager</w:t>
            </w:r>
          </w:p>
        </w:tc>
      </w:tr>
    </w:tbl>
    <w:p>
      <w:pPr>
        <w:pStyle w:val="StoryStatement"/>
      </w:pPr>
      <w:r>
        <w:t>As a program manager, I want to view the 13 plays by phase and number, so that I can understand the complete implementation journey.</w:t>
      </w:r>
    </w:p>
    <w:p>
      <w:pPr>
        <w:pStyle w:val="Heading3"/>
      </w:pPr>
      <w:r>
        <w:t>Acceptance criteria</w:t>
      </w:r>
    </w:p>
    <w:p>
      <w:pPr>
        <w:pStyle w:val="ListBullet"/>
      </w:pPr>
      <w:r>
        <w:t>Given I open Plays, when the listing appears, then all 13 plays are shown in numeric order and grouped into Plan, Build, Deploy, and Govern.</w:t>
      </w:r>
    </w:p>
    <w:p>
      <w:pPr>
        <w:pStyle w:val="ListBullet"/>
      </w:pPr>
      <w:r>
        <w:t>Given I select a phase on the journey graphic, when it activates, then I reach that phase on the local edition's Plays page.</w:t>
      </w:r>
    </w:p>
    <w:p>
      <w:pPr>
        <w:pStyle w:val="ListBullet"/>
      </w:pPr>
      <w:r>
        <w:t>Given the canonical play content changes, when both editions build, then shared content is updated without duplicating the source.</w:t>
      </w:r>
    </w:p>
    <w:p>
      <w:pPr>
        <w:spacing w:after="200"/>
      </w:pPr>
      <w:r>
        <w:rPr>
          <w:b/>
          <w:color w:val="2E8B3C"/>
        </w:rPr>
        <w:t xml:space="preserve">Refinement note: </w:t>
      </w:r>
      <w:r>
        <w:t>Confirm research evidence, analytics measure, error states, content owner, and any additional accessibility, privacy, security, legal, or equity constraints before sprint commitment.</w:t>
      </w:r>
    </w:p>
    <w:p>
      <w:pPr>
        <w:pStyle w:val="Heading2"/>
      </w:pPr>
      <w:r>
        <w:t>US-031 — Understand a play before using tools</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2469"/>
            <w:tcMar>
              <w:top w:w="70" w:type="dxa"/>
              <w:start w:w="80" w:type="dxa"/>
              <w:bottom w:w="55" w:type="dxa"/>
              <w:end w:w="80" w:type="dxa"/>
            </w:tcMar>
            <w:shd w:fill="073763"/>
          </w:tcPr>
          <w:p>
            <w:r>
              <w:rPr>
                <w:b/>
                <w:color w:val="FFFFFF"/>
              </w:rPr>
              <w:t>Priority</w:t>
            </w:r>
          </w:p>
        </w:tc>
        <w:tc>
          <w:tcPr>
            <w:tcW w:type="dxa" w:w="2469"/>
            <w:tcMar>
              <w:top w:w="70" w:type="dxa"/>
              <w:start w:w="80" w:type="dxa"/>
              <w:bottom w:w="55" w:type="dxa"/>
              <w:end w:w="80" w:type="dxa"/>
            </w:tcMar>
            <w:shd w:fill="073763"/>
          </w:tcPr>
          <w:p>
            <w:r>
              <w:rPr>
                <w:b/>
                <w:color w:val="FFFFFF"/>
              </w:rPr>
              <w:t>Target release</w:t>
            </w:r>
          </w:p>
        </w:tc>
        <w:tc>
          <w:tcPr>
            <w:tcW w:type="dxa" w:w="2469"/>
            <w:tcMar>
              <w:top w:w="70" w:type="dxa"/>
              <w:start w:w="80" w:type="dxa"/>
              <w:bottom w:w="55" w:type="dxa"/>
              <w:end w:w="80" w:type="dxa"/>
            </w:tcMar>
            <w:shd w:fill="073763"/>
          </w:tcPr>
          <w:p>
            <w:r>
              <w:rPr>
                <w:b/>
                <w:color w:val="FFFFFF"/>
              </w:rPr>
              <w:t>Dependencies</w:t>
            </w:r>
          </w:p>
        </w:tc>
        <w:tc>
          <w:tcPr>
            <w:tcW w:type="dxa" w:w="2469"/>
            <w:tcMar>
              <w:top w:w="70" w:type="dxa"/>
              <w:start w:w="80" w:type="dxa"/>
              <w:bottom w:w="55" w:type="dxa"/>
              <w:end w:w="80" w:type="dxa"/>
            </w:tcMar>
            <w:shd w:fill="073763"/>
          </w:tcPr>
          <w:p>
            <w:r>
              <w:rPr>
                <w:b/>
                <w:color w:val="FFFFFF"/>
              </w:rPr>
              <w:t>Primary persona</w:t>
            </w:r>
          </w:p>
        </w:tc>
      </w:tr>
      <w:tr>
        <w:tc>
          <w:tcPr>
            <w:tcW w:type="dxa" w:w="2469"/>
            <w:tcMar>
              <w:top w:w="70" w:type="dxa"/>
              <w:start w:w="80" w:type="dxa"/>
              <w:bottom w:w="70" w:type="dxa"/>
              <w:end w:w="80" w:type="dxa"/>
            </w:tcMar>
            <w:shd w:fill="F4F7FA"/>
          </w:tcPr>
          <w:p>
            <w:r>
              <w:t>Must</w:t>
            </w:r>
          </w:p>
        </w:tc>
        <w:tc>
          <w:tcPr>
            <w:tcW w:type="dxa" w:w="2469"/>
            <w:tcMar>
              <w:top w:w="70" w:type="dxa"/>
              <w:start w:w="80" w:type="dxa"/>
              <w:bottom w:w="70" w:type="dxa"/>
              <w:end w:w="80" w:type="dxa"/>
            </w:tcMar>
            <w:shd w:fill="F4F7FA"/>
          </w:tcPr>
          <w:p>
            <w:r>
              <w:t>Essentials 1.0</w:t>
            </w:r>
          </w:p>
        </w:tc>
        <w:tc>
          <w:tcPr>
            <w:tcW w:type="dxa" w:w="2469"/>
            <w:tcMar>
              <w:top w:w="70" w:type="dxa"/>
              <w:start w:w="80" w:type="dxa"/>
              <w:bottom w:w="70" w:type="dxa"/>
              <w:end w:w="80" w:type="dxa"/>
            </w:tcMar>
            <w:shd w:fill="F4F7FA"/>
          </w:tcPr>
          <w:p>
            <w:r>
              <w:t>US-030</w:t>
            </w:r>
          </w:p>
        </w:tc>
        <w:tc>
          <w:tcPr>
            <w:tcW w:type="dxa" w:w="2469"/>
            <w:tcMar>
              <w:top w:w="70" w:type="dxa"/>
              <w:start w:w="80" w:type="dxa"/>
              <w:bottom w:w="70" w:type="dxa"/>
              <w:end w:w="80" w:type="dxa"/>
            </w:tcMar>
            <w:shd w:fill="F4F7FA"/>
          </w:tcPr>
          <w:p>
            <w:r>
              <w:t>program or technical lead</w:t>
            </w:r>
          </w:p>
        </w:tc>
      </w:tr>
    </w:tbl>
    <w:p>
      <w:pPr>
        <w:pStyle w:val="StoryStatement"/>
      </w:pPr>
      <w:r>
        <w:t>As a program or technical lead, I want to read a consistent play guide with decisions, roles, evidence, outputs, and next steps, so that I can use tools in the correct context.</w:t>
      </w:r>
    </w:p>
    <w:p>
      <w:pPr>
        <w:pStyle w:val="Heading3"/>
      </w:pPr>
      <w:r>
        <w:t>Acceptance criteria</w:t>
      </w:r>
    </w:p>
    <w:p>
      <w:pPr>
        <w:pStyle w:val="ListBullet"/>
      </w:pPr>
      <w:r>
        <w:t>Given I open any play, when the page renders, then it uses the shared play template and preserves canonical concepts appropriate to the edition.</w:t>
      </w:r>
    </w:p>
    <w:p>
      <w:pPr>
        <w:pStyle w:val="ListBullet"/>
      </w:pPr>
      <w:r>
        <w:t>Given a play involves approval or consultation, when roles are described, then specific functions or job roles and RASCI responsibilities are used instead of vague departments.</w:t>
      </w:r>
    </w:p>
    <w:p>
      <w:pPr>
        <w:pStyle w:val="ListBullet"/>
      </w:pPr>
      <w:r>
        <w:t>Given my agency already has an equivalent process, when I read the play, then I am told how to reuse and document it rather than recreate it.</w:t>
      </w:r>
    </w:p>
    <w:p>
      <w:pPr>
        <w:spacing w:after="200"/>
      </w:pPr>
      <w:r>
        <w:rPr>
          <w:b/>
          <w:color w:val="2E8B3C"/>
        </w:rPr>
        <w:t xml:space="preserve">Refinement note: </w:t>
      </w:r>
      <w:r>
        <w:t>Confirm research evidence, analytics measure, error states, content owner, and any additional accessibility, privacy, security, legal, or equity constraints before sprint commitment.</w:t>
      </w:r>
    </w:p>
    <w:p>
      <w:pPr>
        <w:pStyle w:val="Heading2"/>
      </w:pPr>
      <w:r>
        <w:t>US-032 — Move between related content</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2469"/>
            <w:tcMar>
              <w:top w:w="70" w:type="dxa"/>
              <w:start w:w="80" w:type="dxa"/>
              <w:bottom w:w="55" w:type="dxa"/>
              <w:end w:w="80" w:type="dxa"/>
            </w:tcMar>
            <w:shd w:fill="073763"/>
          </w:tcPr>
          <w:p>
            <w:r>
              <w:rPr>
                <w:b/>
                <w:color w:val="FFFFFF"/>
              </w:rPr>
              <w:t>Priority</w:t>
            </w:r>
          </w:p>
        </w:tc>
        <w:tc>
          <w:tcPr>
            <w:tcW w:type="dxa" w:w="2469"/>
            <w:tcMar>
              <w:top w:w="70" w:type="dxa"/>
              <w:start w:w="80" w:type="dxa"/>
              <w:bottom w:w="55" w:type="dxa"/>
              <w:end w:w="80" w:type="dxa"/>
            </w:tcMar>
            <w:shd w:fill="073763"/>
          </w:tcPr>
          <w:p>
            <w:r>
              <w:rPr>
                <w:b/>
                <w:color w:val="FFFFFF"/>
              </w:rPr>
              <w:t>Target release</w:t>
            </w:r>
          </w:p>
        </w:tc>
        <w:tc>
          <w:tcPr>
            <w:tcW w:type="dxa" w:w="2469"/>
            <w:tcMar>
              <w:top w:w="70" w:type="dxa"/>
              <w:start w:w="80" w:type="dxa"/>
              <w:bottom w:w="55" w:type="dxa"/>
              <w:end w:w="80" w:type="dxa"/>
            </w:tcMar>
            <w:shd w:fill="073763"/>
          </w:tcPr>
          <w:p>
            <w:r>
              <w:rPr>
                <w:b/>
                <w:color w:val="FFFFFF"/>
              </w:rPr>
              <w:t>Dependencies</w:t>
            </w:r>
          </w:p>
        </w:tc>
        <w:tc>
          <w:tcPr>
            <w:tcW w:type="dxa" w:w="2469"/>
            <w:tcMar>
              <w:top w:w="70" w:type="dxa"/>
              <w:start w:w="80" w:type="dxa"/>
              <w:bottom w:w="55" w:type="dxa"/>
              <w:end w:w="80" w:type="dxa"/>
            </w:tcMar>
            <w:shd w:fill="073763"/>
          </w:tcPr>
          <w:p>
            <w:r>
              <w:rPr>
                <w:b/>
                <w:color w:val="FFFFFF"/>
              </w:rPr>
              <w:t>Primary persona</w:t>
            </w:r>
          </w:p>
        </w:tc>
      </w:tr>
      <w:tr>
        <w:tc>
          <w:tcPr>
            <w:tcW w:type="dxa" w:w="2469"/>
            <w:tcMar>
              <w:top w:w="70" w:type="dxa"/>
              <w:start w:w="80" w:type="dxa"/>
              <w:bottom w:w="70" w:type="dxa"/>
              <w:end w:w="80" w:type="dxa"/>
            </w:tcMar>
            <w:shd w:fill="F4F7FA"/>
          </w:tcPr>
          <w:p>
            <w:r>
              <w:t>Should</w:t>
            </w:r>
          </w:p>
        </w:tc>
        <w:tc>
          <w:tcPr>
            <w:tcW w:type="dxa" w:w="2469"/>
            <w:tcMar>
              <w:top w:w="70" w:type="dxa"/>
              <w:start w:w="80" w:type="dxa"/>
              <w:bottom w:w="70" w:type="dxa"/>
              <w:end w:w="80" w:type="dxa"/>
            </w:tcMar>
            <w:shd w:fill="F4F7FA"/>
          </w:tcPr>
          <w:p>
            <w:r>
              <w:t>Essentials 1.0</w:t>
            </w:r>
          </w:p>
        </w:tc>
        <w:tc>
          <w:tcPr>
            <w:tcW w:type="dxa" w:w="2469"/>
            <w:tcMar>
              <w:top w:w="70" w:type="dxa"/>
              <w:start w:w="80" w:type="dxa"/>
              <w:bottom w:w="70" w:type="dxa"/>
              <w:end w:w="80" w:type="dxa"/>
            </w:tcMar>
            <w:shd w:fill="F4F7FA"/>
          </w:tcPr>
          <w:p>
            <w:r>
              <w:t>US-031</w:t>
            </w:r>
          </w:p>
        </w:tc>
        <w:tc>
          <w:tcPr>
            <w:tcW w:type="dxa" w:w="2469"/>
            <w:tcMar>
              <w:top w:w="70" w:type="dxa"/>
              <w:start w:w="80" w:type="dxa"/>
              <w:bottom w:w="70" w:type="dxa"/>
              <w:end w:w="80" w:type="dxa"/>
            </w:tcMar>
            <w:shd w:fill="F4F7FA"/>
          </w:tcPr>
          <w:p>
            <w:r>
              <w:t>cross-functional team member</w:t>
            </w:r>
          </w:p>
        </w:tc>
      </w:tr>
    </w:tbl>
    <w:p>
      <w:pPr>
        <w:pStyle w:val="StoryStatement"/>
      </w:pPr>
      <w:r>
        <w:t>As a cross-functional team member, I want to move from a play to its tools, learning modules, evidence, and case studies, so that I can complete the work without losing context.</w:t>
      </w:r>
    </w:p>
    <w:p>
      <w:pPr>
        <w:pStyle w:val="Heading3"/>
      </w:pPr>
      <w:r>
        <w:t>Acceptance criteria</w:t>
      </w:r>
    </w:p>
    <w:p>
      <w:pPr>
        <w:pStyle w:val="ListBullet"/>
      </w:pPr>
      <w:r>
        <w:t>Given related content exists, when I view a play, then local-edition links identify available and other-edition items clearly.</w:t>
      </w:r>
    </w:p>
    <w:p>
      <w:pPr>
        <w:pStyle w:val="ListBullet"/>
      </w:pPr>
      <w:r>
        <w:t>Given I follow a related-content link and return, when the prior page reloads, then my place and unsaved-work warning are preserved.</w:t>
      </w:r>
    </w:p>
    <w:p>
      <w:pPr>
        <w:pStyle w:val="ListBullet"/>
      </w:pPr>
      <w:r>
        <w:t>Given a relationship changes in canonical content, when editions build, then both versions show the updated relationship.</w:t>
      </w:r>
    </w:p>
    <w:p>
      <w:pPr>
        <w:spacing w:after="200"/>
      </w:pPr>
      <w:r>
        <w:rPr>
          <w:b/>
          <w:color w:val="2E8B3C"/>
        </w:rPr>
        <w:t xml:space="preserve">Refinement note: </w:t>
      </w:r>
      <w:r>
        <w:t>Confirm research evidence, analytics measure, error states, content owner, and any additional accessibility, privacy, security, legal, or equity constraints before sprint commitment.</w:t>
      </w:r>
    </w:p>
    <w:p>
      <w:r>
        <w:br w:type="page"/>
      </w:r>
    </w:p>
    <w:p>
      <w:pPr>
        <w:pStyle w:val="Heading1"/>
      </w:pPr>
      <w:r>
        <w:t>E05 — Complete guided tools and track work</w:t>
      </w:r>
    </w:p>
    <w:p>
      <w:r>
        <w:rPr>
          <w:b/>
        </w:rPr>
        <w:t xml:space="preserve">Epic outcome: </w:t>
      </w:r>
      <w:r>
        <w:t>Users with limited AI expertise can create review-ready artifacts through consistent, contextual guidance.</w:t>
      </w:r>
    </w:p>
    <w:p>
      <w:pPr>
        <w:pStyle w:val="Heading2"/>
      </w:pPr>
      <w:r>
        <w:t>US-040 — Use the canonical tool template</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2469"/>
            <w:tcMar>
              <w:top w:w="70" w:type="dxa"/>
              <w:start w:w="80" w:type="dxa"/>
              <w:bottom w:w="55" w:type="dxa"/>
              <w:end w:w="80" w:type="dxa"/>
            </w:tcMar>
            <w:shd w:fill="073763"/>
          </w:tcPr>
          <w:p>
            <w:r>
              <w:rPr>
                <w:b/>
                <w:color w:val="FFFFFF"/>
              </w:rPr>
              <w:t>Priority</w:t>
            </w:r>
          </w:p>
        </w:tc>
        <w:tc>
          <w:tcPr>
            <w:tcW w:type="dxa" w:w="2469"/>
            <w:tcMar>
              <w:top w:w="70" w:type="dxa"/>
              <w:start w:w="80" w:type="dxa"/>
              <w:bottom w:w="55" w:type="dxa"/>
              <w:end w:w="80" w:type="dxa"/>
            </w:tcMar>
            <w:shd w:fill="073763"/>
          </w:tcPr>
          <w:p>
            <w:r>
              <w:rPr>
                <w:b/>
                <w:color w:val="FFFFFF"/>
              </w:rPr>
              <w:t>Target release</w:t>
            </w:r>
          </w:p>
        </w:tc>
        <w:tc>
          <w:tcPr>
            <w:tcW w:type="dxa" w:w="2469"/>
            <w:tcMar>
              <w:top w:w="70" w:type="dxa"/>
              <w:start w:w="80" w:type="dxa"/>
              <w:bottom w:w="55" w:type="dxa"/>
              <w:end w:w="80" w:type="dxa"/>
            </w:tcMar>
            <w:shd w:fill="073763"/>
          </w:tcPr>
          <w:p>
            <w:r>
              <w:rPr>
                <w:b/>
                <w:color w:val="FFFFFF"/>
              </w:rPr>
              <w:t>Dependencies</w:t>
            </w:r>
          </w:p>
        </w:tc>
        <w:tc>
          <w:tcPr>
            <w:tcW w:type="dxa" w:w="2469"/>
            <w:tcMar>
              <w:top w:w="70" w:type="dxa"/>
              <w:start w:w="80" w:type="dxa"/>
              <w:bottom w:w="55" w:type="dxa"/>
              <w:end w:w="80" w:type="dxa"/>
            </w:tcMar>
            <w:shd w:fill="073763"/>
          </w:tcPr>
          <w:p>
            <w:r>
              <w:rPr>
                <w:b/>
                <w:color w:val="FFFFFF"/>
              </w:rPr>
              <w:t>Primary persona</w:t>
            </w:r>
          </w:p>
        </w:tc>
      </w:tr>
      <w:tr>
        <w:tc>
          <w:tcPr>
            <w:tcW w:type="dxa" w:w="2469"/>
            <w:tcMar>
              <w:top w:w="70" w:type="dxa"/>
              <w:start w:w="80" w:type="dxa"/>
              <w:bottom w:w="70" w:type="dxa"/>
              <w:end w:w="80" w:type="dxa"/>
            </w:tcMar>
            <w:shd w:fill="F4F7FA"/>
          </w:tcPr>
          <w:p>
            <w:r>
              <w:t>Must</w:t>
            </w:r>
          </w:p>
        </w:tc>
        <w:tc>
          <w:tcPr>
            <w:tcW w:type="dxa" w:w="2469"/>
            <w:tcMar>
              <w:top w:w="70" w:type="dxa"/>
              <w:start w:w="80" w:type="dxa"/>
              <w:bottom w:w="70" w:type="dxa"/>
              <w:end w:w="80" w:type="dxa"/>
            </w:tcMar>
            <w:shd w:fill="F4F7FA"/>
          </w:tcPr>
          <w:p>
            <w:r>
              <w:t>Essentials 1.0</w:t>
            </w:r>
          </w:p>
        </w:tc>
        <w:tc>
          <w:tcPr>
            <w:tcW w:type="dxa" w:w="2469"/>
            <w:tcMar>
              <w:top w:w="70" w:type="dxa"/>
              <w:start w:w="80" w:type="dxa"/>
              <w:bottom w:w="70" w:type="dxa"/>
              <w:end w:w="80" w:type="dxa"/>
            </w:tcMar>
            <w:shd w:fill="F4F7FA"/>
          </w:tcPr>
          <w:p>
            <w:r>
              <w:t>US-010</w:t>
            </w:r>
          </w:p>
        </w:tc>
        <w:tc>
          <w:tcPr>
            <w:tcW w:type="dxa" w:w="2469"/>
            <w:tcMar>
              <w:top w:w="70" w:type="dxa"/>
              <w:start w:w="80" w:type="dxa"/>
              <w:bottom w:w="70" w:type="dxa"/>
              <w:end w:w="80" w:type="dxa"/>
            </w:tcMar>
            <w:shd w:fill="F4F7FA"/>
          </w:tcPr>
          <w:p>
            <w:r>
              <w:t>tool user</w:t>
            </w:r>
          </w:p>
        </w:tc>
      </w:tr>
    </w:tbl>
    <w:p>
      <w:pPr>
        <w:pStyle w:val="StoryStatement"/>
      </w:pPr>
      <w:r>
        <w:t>As a tool user, I want to use the same guided template for every available tool, so that I can learn one interaction pattern and apply it repeatedly.</w:t>
      </w:r>
    </w:p>
    <w:p>
      <w:pPr>
        <w:pStyle w:val="Heading3"/>
      </w:pPr>
      <w:r>
        <w:t>Acceptance criteria</w:t>
      </w:r>
    </w:p>
    <w:p>
      <w:pPr>
        <w:pStyle w:val="ListBullet"/>
      </w:pPr>
      <w:r>
        <w:t>Given I open any of the 13 Essentials tools, when it renders, then it uses the same canonical version and template as that tool in the Full Version.</w:t>
      </w:r>
    </w:p>
    <w:p>
      <w:pPr>
        <w:pStyle w:val="ListBullet"/>
      </w:pPr>
      <w:r>
        <w:t>Given the tool includes an introduction, when I begin, then it explains when, why, how, and who should be responsible, accountable, supporting, consulted, and informed.</w:t>
      </w:r>
    </w:p>
    <w:p>
      <w:pPr>
        <w:pStyle w:val="ListBullet"/>
      </w:pPr>
      <w:r>
        <w:t>Given a field needs explanation, when I focus or hover its help control, then a realistic public health instruction and example are available without obscuring the field.</w:t>
      </w:r>
    </w:p>
    <w:p>
      <w:pPr>
        <w:spacing w:after="200"/>
      </w:pPr>
      <w:r>
        <w:rPr>
          <w:b/>
          <w:color w:val="2E8B3C"/>
        </w:rPr>
        <w:t xml:space="preserve">Refinement note: </w:t>
      </w:r>
      <w:r>
        <w:t>Confirm research evidence, analytics measure, error states, content owner, and any additional accessibility, privacy, security, legal, or equity constraints before sprint commitment.</w:t>
      </w:r>
    </w:p>
    <w:p>
      <w:pPr>
        <w:pStyle w:val="Heading2"/>
      </w:pPr>
      <w:r>
        <w:t>US-041 — Add custom response categories</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2469"/>
            <w:tcMar>
              <w:top w:w="70" w:type="dxa"/>
              <w:start w:w="80" w:type="dxa"/>
              <w:bottom w:w="55" w:type="dxa"/>
              <w:end w:w="80" w:type="dxa"/>
            </w:tcMar>
            <w:shd w:fill="073763"/>
          </w:tcPr>
          <w:p>
            <w:r>
              <w:rPr>
                <w:b/>
                <w:color w:val="FFFFFF"/>
              </w:rPr>
              <w:t>Priority</w:t>
            </w:r>
          </w:p>
        </w:tc>
        <w:tc>
          <w:tcPr>
            <w:tcW w:type="dxa" w:w="2469"/>
            <w:tcMar>
              <w:top w:w="70" w:type="dxa"/>
              <w:start w:w="80" w:type="dxa"/>
              <w:bottom w:w="55" w:type="dxa"/>
              <w:end w:w="80" w:type="dxa"/>
            </w:tcMar>
            <w:shd w:fill="073763"/>
          </w:tcPr>
          <w:p>
            <w:r>
              <w:rPr>
                <w:b/>
                <w:color w:val="FFFFFF"/>
              </w:rPr>
              <w:t>Target release</w:t>
            </w:r>
          </w:p>
        </w:tc>
        <w:tc>
          <w:tcPr>
            <w:tcW w:type="dxa" w:w="2469"/>
            <w:tcMar>
              <w:top w:w="70" w:type="dxa"/>
              <w:start w:w="80" w:type="dxa"/>
              <w:bottom w:w="55" w:type="dxa"/>
              <w:end w:w="80" w:type="dxa"/>
            </w:tcMar>
            <w:shd w:fill="073763"/>
          </w:tcPr>
          <w:p>
            <w:r>
              <w:rPr>
                <w:b/>
                <w:color w:val="FFFFFF"/>
              </w:rPr>
              <w:t>Dependencies</w:t>
            </w:r>
          </w:p>
        </w:tc>
        <w:tc>
          <w:tcPr>
            <w:tcW w:type="dxa" w:w="2469"/>
            <w:tcMar>
              <w:top w:w="70" w:type="dxa"/>
              <w:start w:w="80" w:type="dxa"/>
              <w:bottom w:w="55" w:type="dxa"/>
              <w:end w:w="80" w:type="dxa"/>
            </w:tcMar>
            <w:shd w:fill="073763"/>
          </w:tcPr>
          <w:p>
            <w:r>
              <w:rPr>
                <w:b/>
                <w:color w:val="FFFFFF"/>
              </w:rPr>
              <w:t>Primary persona</w:t>
            </w:r>
          </w:p>
        </w:tc>
      </w:tr>
      <w:tr>
        <w:tc>
          <w:tcPr>
            <w:tcW w:type="dxa" w:w="2469"/>
            <w:tcMar>
              <w:top w:w="70" w:type="dxa"/>
              <w:start w:w="80" w:type="dxa"/>
              <w:bottom w:w="70" w:type="dxa"/>
              <w:end w:w="80" w:type="dxa"/>
            </w:tcMar>
            <w:shd w:fill="F4F7FA"/>
          </w:tcPr>
          <w:p>
            <w:r>
              <w:t>Must</w:t>
            </w:r>
          </w:p>
        </w:tc>
        <w:tc>
          <w:tcPr>
            <w:tcW w:type="dxa" w:w="2469"/>
            <w:tcMar>
              <w:top w:w="70" w:type="dxa"/>
              <w:start w:w="80" w:type="dxa"/>
              <w:bottom w:w="70" w:type="dxa"/>
              <w:end w:w="80" w:type="dxa"/>
            </w:tcMar>
            <w:shd w:fill="F4F7FA"/>
          </w:tcPr>
          <w:p>
            <w:r>
              <w:t>Essentials 1.0</w:t>
            </w:r>
          </w:p>
        </w:tc>
        <w:tc>
          <w:tcPr>
            <w:tcW w:type="dxa" w:w="2469"/>
            <w:tcMar>
              <w:top w:w="70" w:type="dxa"/>
              <w:start w:w="80" w:type="dxa"/>
              <w:bottom w:w="70" w:type="dxa"/>
              <w:end w:w="80" w:type="dxa"/>
            </w:tcMar>
            <w:shd w:fill="F4F7FA"/>
          </w:tcPr>
          <w:p>
            <w:r>
              <w:t>US-040</w:t>
            </w:r>
          </w:p>
        </w:tc>
        <w:tc>
          <w:tcPr>
            <w:tcW w:type="dxa" w:w="2469"/>
            <w:tcMar>
              <w:top w:w="70" w:type="dxa"/>
              <w:start w:w="80" w:type="dxa"/>
              <w:bottom w:w="70" w:type="dxa"/>
              <w:end w:w="80" w:type="dxa"/>
            </w:tcMar>
            <w:shd w:fill="F4F7FA"/>
          </w:tcPr>
          <w:p>
            <w:r>
              <w:t>tool user</w:t>
            </w:r>
          </w:p>
        </w:tc>
      </w:tr>
    </w:tbl>
    <w:p>
      <w:pPr>
        <w:pStyle w:val="StoryStatement"/>
      </w:pPr>
      <w:r>
        <w:t>As a tool user, I want to add one or more Other choices to dropdowns and checkbox groups, so that I can represent local categories that the predefined list does not cover.</w:t>
      </w:r>
    </w:p>
    <w:p>
      <w:pPr>
        <w:pStyle w:val="Heading3"/>
      </w:pPr>
      <w:r>
        <w:t>Acceptance criteria</w:t>
      </w:r>
    </w:p>
    <w:p>
      <w:pPr>
        <w:pStyle w:val="ListBullet"/>
      </w:pPr>
      <w:r>
        <w:t>Given a dropdown or checkbox group is displayed, when predefined choices are insufficient, then Other is available.</w:t>
      </w:r>
    </w:p>
    <w:p>
      <w:pPr>
        <w:pStyle w:val="ListBullet"/>
      </w:pPr>
      <w:r>
        <w:t>Given I select Other, when I add a category, then I can add, rename, or remove multiple custom categories.</w:t>
      </w:r>
    </w:p>
    <w:p>
      <w:pPr>
        <w:pStyle w:val="ListBullet"/>
      </w:pPr>
      <w:r>
        <w:t>Given a custom category is saved, when I reopen the artifact, then its label and associated documentation are retained.</w:t>
      </w:r>
    </w:p>
    <w:p>
      <w:pPr>
        <w:spacing w:after="200"/>
      </w:pPr>
      <w:r>
        <w:rPr>
          <w:b/>
          <w:color w:val="2E8B3C"/>
        </w:rPr>
        <w:t xml:space="preserve">Refinement note: </w:t>
      </w:r>
      <w:r>
        <w:t>Confirm research evidence, analytics measure, error states, content owner, and any additional accessibility, privacy, security, legal, or equity constraints before sprint commitment.</w:t>
      </w:r>
    </w:p>
    <w:p>
      <w:pPr>
        <w:pStyle w:val="Heading2"/>
      </w:pPr>
      <w:r>
        <w:t>US-042 — Generate documentation from selections</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2469"/>
            <w:tcMar>
              <w:top w:w="70" w:type="dxa"/>
              <w:start w:w="80" w:type="dxa"/>
              <w:bottom w:w="55" w:type="dxa"/>
              <w:end w:w="80" w:type="dxa"/>
            </w:tcMar>
            <w:shd w:fill="073763"/>
          </w:tcPr>
          <w:p>
            <w:r>
              <w:rPr>
                <w:b/>
                <w:color w:val="FFFFFF"/>
              </w:rPr>
              <w:t>Priority</w:t>
            </w:r>
          </w:p>
        </w:tc>
        <w:tc>
          <w:tcPr>
            <w:tcW w:type="dxa" w:w="2469"/>
            <w:tcMar>
              <w:top w:w="70" w:type="dxa"/>
              <w:start w:w="80" w:type="dxa"/>
              <w:bottom w:w="55" w:type="dxa"/>
              <w:end w:w="80" w:type="dxa"/>
            </w:tcMar>
            <w:shd w:fill="073763"/>
          </w:tcPr>
          <w:p>
            <w:r>
              <w:rPr>
                <w:b/>
                <w:color w:val="FFFFFF"/>
              </w:rPr>
              <w:t>Target release</w:t>
            </w:r>
          </w:p>
        </w:tc>
        <w:tc>
          <w:tcPr>
            <w:tcW w:type="dxa" w:w="2469"/>
            <w:tcMar>
              <w:top w:w="70" w:type="dxa"/>
              <w:start w:w="80" w:type="dxa"/>
              <w:bottom w:w="55" w:type="dxa"/>
              <w:end w:w="80" w:type="dxa"/>
            </w:tcMar>
            <w:shd w:fill="073763"/>
          </w:tcPr>
          <w:p>
            <w:r>
              <w:rPr>
                <w:b/>
                <w:color w:val="FFFFFF"/>
              </w:rPr>
              <w:t>Dependencies</w:t>
            </w:r>
          </w:p>
        </w:tc>
        <w:tc>
          <w:tcPr>
            <w:tcW w:type="dxa" w:w="2469"/>
            <w:tcMar>
              <w:top w:w="70" w:type="dxa"/>
              <w:start w:w="80" w:type="dxa"/>
              <w:bottom w:w="55" w:type="dxa"/>
              <w:end w:w="80" w:type="dxa"/>
            </w:tcMar>
            <w:shd w:fill="073763"/>
          </w:tcPr>
          <w:p>
            <w:r>
              <w:rPr>
                <w:b/>
                <w:color w:val="FFFFFF"/>
              </w:rPr>
              <w:t>Primary persona</w:t>
            </w:r>
          </w:p>
        </w:tc>
      </w:tr>
      <w:tr>
        <w:tc>
          <w:tcPr>
            <w:tcW w:type="dxa" w:w="2469"/>
            <w:tcMar>
              <w:top w:w="70" w:type="dxa"/>
              <w:start w:w="80" w:type="dxa"/>
              <w:bottom w:w="70" w:type="dxa"/>
              <w:end w:w="80" w:type="dxa"/>
            </w:tcMar>
            <w:shd w:fill="F4F7FA"/>
          </w:tcPr>
          <w:p>
            <w:r>
              <w:t>Must</w:t>
            </w:r>
          </w:p>
        </w:tc>
        <w:tc>
          <w:tcPr>
            <w:tcW w:type="dxa" w:w="2469"/>
            <w:tcMar>
              <w:top w:w="70" w:type="dxa"/>
              <w:start w:w="80" w:type="dxa"/>
              <w:bottom w:w="70" w:type="dxa"/>
              <w:end w:w="80" w:type="dxa"/>
            </w:tcMar>
            <w:shd w:fill="F4F7FA"/>
          </w:tcPr>
          <w:p>
            <w:r>
              <w:t>Essentials 1.0</w:t>
            </w:r>
          </w:p>
        </w:tc>
        <w:tc>
          <w:tcPr>
            <w:tcW w:type="dxa" w:w="2469"/>
            <w:tcMar>
              <w:top w:w="70" w:type="dxa"/>
              <w:start w:w="80" w:type="dxa"/>
              <w:bottom w:w="70" w:type="dxa"/>
              <w:end w:w="80" w:type="dxa"/>
            </w:tcMar>
            <w:shd w:fill="F4F7FA"/>
          </w:tcPr>
          <w:p>
            <w:r>
              <w:t>US-040</w:t>
            </w:r>
          </w:p>
        </w:tc>
        <w:tc>
          <w:tcPr>
            <w:tcW w:type="dxa" w:w="2469"/>
            <w:tcMar>
              <w:top w:w="70" w:type="dxa"/>
              <w:start w:w="80" w:type="dxa"/>
              <w:bottom w:w="70" w:type="dxa"/>
              <w:end w:w="80" w:type="dxa"/>
            </w:tcMar>
            <w:shd w:fill="F4F7FA"/>
          </w:tcPr>
          <w:p>
            <w:r>
              <w:t>tool user</w:t>
            </w:r>
          </w:p>
        </w:tc>
      </w:tr>
    </w:tbl>
    <w:p>
      <w:pPr>
        <w:pStyle w:val="StoryStatement"/>
      </w:pPr>
      <w:r>
        <w:t>As a tool user, I want to see detailed documentation fields only for selected items, so that I can keep the tool compact while recording sufficient evidence and decisions.</w:t>
      </w:r>
    </w:p>
    <w:p>
      <w:pPr>
        <w:pStyle w:val="Heading3"/>
      </w:pPr>
      <w:r>
        <w:t>Acceptance criteria</w:t>
      </w:r>
    </w:p>
    <w:p>
      <w:pPr>
        <w:pStyle w:val="ListBullet"/>
      </w:pPr>
      <w:r>
        <w:t>Given I select an item that requires explanation, when the selection is made, then a related documentation row appears in a section below.</w:t>
      </w:r>
    </w:p>
    <w:p>
      <w:pPr>
        <w:pStyle w:val="ListBullet"/>
      </w:pPr>
      <w:r>
        <w:t>Given I deselect an item with entered text, when removal could discard work, then I receive a warning and can cancel.</w:t>
      </w:r>
    </w:p>
    <w:p>
      <w:pPr>
        <w:pStyle w:val="ListBullet"/>
      </w:pPr>
      <w:r>
        <w:t>Given several items are selected, when documentation rows appear, then each row remains clearly tied to its originating selection.</w:t>
      </w:r>
    </w:p>
    <w:p>
      <w:pPr>
        <w:spacing w:after="200"/>
      </w:pPr>
      <w:r>
        <w:rPr>
          <w:b/>
          <w:color w:val="2E8B3C"/>
        </w:rPr>
        <w:t xml:space="preserve">Refinement note: </w:t>
      </w:r>
      <w:r>
        <w:t>Confirm research evidence, analytics measure, error states, content owner, and any additional accessibility, privacy, security, legal, or equity constraints before sprint commitment.</w:t>
      </w:r>
    </w:p>
    <w:p>
      <w:pPr>
        <w:pStyle w:val="Heading2"/>
      </w:pPr>
      <w:r>
        <w:t>US-043 — Create and synchronize tasks</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2469"/>
            <w:tcMar>
              <w:top w:w="70" w:type="dxa"/>
              <w:start w:w="80" w:type="dxa"/>
              <w:bottom w:w="55" w:type="dxa"/>
              <w:end w:w="80" w:type="dxa"/>
            </w:tcMar>
            <w:shd w:fill="073763"/>
          </w:tcPr>
          <w:p>
            <w:r>
              <w:rPr>
                <w:b/>
                <w:color w:val="FFFFFF"/>
              </w:rPr>
              <w:t>Priority</w:t>
            </w:r>
          </w:p>
        </w:tc>
        <w:tc>
          <w:tcPr>
            <w:tcW w:type="dxa" w:w="2469"/>
            <w:tcMar>
              <w:top w:w="70" w:type="dxa"/>
              <w:start w:w="80" w:type="dxa"/>
              <w:bottom w:w="55" w:type="dxa"/>
              <w:end w:w="80" w:type="dxa"/>
            </w:tcMar>
            <w:shd w:fill="073763"/>
          </w:tcPr>
          <w:p>
            <w:r>
              <w:rPr>
                <w:b/>
                <w:color w:val="FFFFFF"/>
              </w:rPr>
              <w:t>Target release</w:t>
            </w:r>
          </w:p>
        </w:tc>
        <w:tc>
          <w:tcPr>
            <w:tcW w:type="dxa" w:w="2469"/>
            <w:tcMar>
              <w:top w:w="70" w:type="dxa"/>
              <w:start w:w="80" w:type="dxa"/>
              <w:bottom w:w="55" w:type="dxa"/>
              <w:end w:w="80" w:type="dxa"/>
            </w:tcMar>
            <w:shd w:fill="073763"/>
          </w:tcPr>
          <w:p>
            <w:r>
              <w:rPr>
                <w:b/>
                <w:color w:val="FFFFFF"/>
              </w:rPr>
              <w:t>Dependencies</w:t>
            </w:r>
          </w:p>
        </w:tc>
        <w:tc>
          <w:tcPr>
            <w:tcW w:type="dxa" w:w="2469"/>
            <w:tcMar>
              <w:top w:w="70" w:type="dxa"/>
              <w:start w:w="80" w:type="dxa"/>
              <w:bottom w:w="55" w:type="dxa"/>
              <w:end w:w="80" w:type="dxa"/>
            </w:tcMar>
            <w:shd w:fill="073763"/>
          </w:tcPr>
          <w:p>
            <w:r>
              <w:rPr>
                <w:b/>
                <w:color w:val="FFFFFF"/>
              </w:rPr>
              <w:t>Primary persona</w:t>
            </w:r>
          </w:p>
        </w:tc>
      </w:tr>
      <w:tr>
        <w:tc>
          <w:tcPr>
            <w:tcW w:type="dxa" w:w="2469"/>
            <w:tcMar>
              <w:top w:w="70" w:type="dxa"/>
              <w:start w:w="80" w:type="dxa"/>
              <w:bottom w:w="70" w:type="dxa"/>
              <w:end w:w="80" w:type="dxa"/>
            </w:tcMar>
            <w:shd w:fill="F4F7FA"/>
          </w:tcPr>
          <w:p>
            <w:r>
              <w:t>Must</w:t>
            </w:r>
          </w:p>
        </w:tc>
        <w:tc>
          <w:tcPr>
            <w:tcW w:type="dxa" w:w="2469"/>
            <w:tcMar>
              <w:top w:w="70" w:type="dxa"/>
              <w:start w:w="80" w:type="dxa"/>
              <w:bottom w:w="70" w:type="dxa"/>
              <w:end w:w="80" w:type="dxa"/>
            </w:tcMar>
            <w:shd w:fill="F4F7FA"/>
          </w:tcPr>
          <w:p>
            <w:r>
              <w:t>Full 1.0</w:t>
            </w:r>
          </w:p>
        </w:tc>
        <w:tc>
          <w:tcPr>
            <w:tcW w:type="dxa" w:w="2469"/>
            <w:tcMar>
              <w:top w:w="70" w:type="dxa"/>
              <w:start w:w="80" w:type="dxa"/>
              <w:bottom w:w="70" w:type="dxa"/>
              <w:end w:w="80" w:type="dxa"/>
            </w:tcMar>
            <w:shd w:fill="F4F7FA"/>
          </w:tcPr>
          <w:p>
            <w:r>
              <w:t>US-042</w:t>
            </w:r>
          </w:p>
        </w:tc>
        <w:tc>
          <w:tcPr>
            <w:tcW w:type="dxa" w:w="2469"/>
            <w:tcMar>
              <w:top w:w="70" w:type="dxa"/>
              <w:start w:w="80" w:type="dxa"/>
              <w:bottom w:w="70" w:type="dxa"/>
              <w:end w:w="80" w:type="dxa"/>
            </w:tcMar>
            <w:shd w:fill="F4F7FA"/>
          </w:tcPr>
          <w:p>
            <w:r>
              <w:t>tool user</w:t>
            </w:r>
          </w:p>
        </w:tc>
      </w:tr>
    </w:tbl>
    <w:p>
      <w:pPr>
        <w:pStyle w:val="StoryStatement"/>
      </w:pPr>
      <w:r>
        <w:t>As a tool user, I want to record activities, owners, dates, status, and additional task rows, so that I can turn findings into accountable follow-up work.</w:t>
      </w:r>
    </w:p>
    <w:p>
      <w:pPr>
        <w:pStyle w:val="Heading3"/>
      </w:pPr>
      <w:r>
        <w:t>Acceptance criteria</w:t>
      </w:r>
    </w:p>
    <w:p>
      <w:pPr>
        <w:pStyle w:val="ListBullet"/>
      </w:pPr>
      <w:r>
        <w:t>Given a finding requires action, when I add a task, then activity, responsible person, accountable approver, due date, status, and notes can be recorded.</w:t>
      </w:r>
    </w:p>
    <w:p>
      <w:pPr>
        <w:pStyle w:val="ListBullet"/>
      </w:pPr>
      <w:r>
        <w:t>Given I add or update a task in a Full Version tool, when I save, then the overall task tracker reflects the change once without duplication.</w:t>
      </w:r>
    </w:p>
    <w:p>
      <w:pPr>
        <w:pStyle w:val="ListBullet"/>
      </w:pPr>
      <w:r>
        <w:t>Given a source task is deleted or reassigned, when synchronization completes, then the tracker preserves audit history and current ownership.</w:t>
      </w:r>
    </w:p>
    <w:p>
      <w:pPr>
        <w:spacing w:after="200"/>
      </w:pPr>
      <w:r>
        <w:rPr>
          <w:b/>
          <w:color w:val="2E8B3C"/>
        </w:rPr>
        <w:t xml:space="preserve">Refinement note: </w:t>
      </w:r>
      <w:r>
        <w:t>Confirm research evidence, analytics measure, error states, content owner, and any additional accessibility, privacy, security, legal, or equity constraints before sprint commitment.</w:t>
      </w:r>
    </w:p>
    <w:p>
      <w:r>
        <w:br w:type="page"/>
      </w:r>
    </w:p>
    <w:p>
      <w:pPr>
        <w:pStyle w:val="Heading1"/>
      </w:pPr>
      <w:r>
        <w:t>E06 — Build role-based learning pathways</w:t>
      </w:r>
    </w:p>
    <w:p>
      <w:r>
        <w:rPr>
          <w:b/>
        </w:rPr>
        <w:t xml:space="preserve">Epic outcome: </w:t>
      </w:r>
      <w:r>
        <w:t>Every employee can identify and track competencies appropriate to their responsibilities.</w:t>
      </w:r>
    </w:p>
    <w:p>
      <w:pPr>
        <w:pStyle w:val="Heading2"/>
      </w:pPr>
      <w:r>
        <w:t>US-050 — Browse modules in recommended order</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2469"/>
            <w:tcMar>
              <w:top w:w="70" w:type="dxa"/>
              <w:start w:w="80" w:type="dxa"/>
              <w:bottom w:w="55" w:type="dxa"/>
              <w:end w:w="80" w:type="dxa"/>
            </w:tcMar>
            <w:shd w:fill="073763"/>
          </w:tcPr>
          <w:p>
            <w:r>
              <w:rPr>
                <w:b/>
                <w:color w:val="FFFFFF"/>
              </w:rPr>
              <w:t>Priority</w:t>
            </w:r>
          </w:p>
        </w:tc>
        <w:tc>
          <w:tcPr>
            <w:tcW w:type="dxa" w:w="2469"/>
            <w:tcMar>
              <w:top w:w="70" w:type="dxa"/>
              <w:start w:w="80" w:type="dxa"/>
              <w:bottom w:w="55" w:type="dxa"/>
              <w:end w:w="80" w:type="dxa"/>
            </w:tcMar>
            <w:shd w:fill="073763"/>
          </w:tcPr>
          <w:p>
            <w:r>
              <w:rPr>
                <w:b/>
                <w:color w:val="FFFFFF"/>
              </w:rPr>
              <w:t>Target release</w:t>
            </w:r>
          </w:p>
        </w:tc>
        <w:tc>
          <w:tcPr>
            <w:tcW w:type="dxa" w:w="2469"/>
            <w:tcMar>
              <w:top w:w="70" w:type="dxa"/>
              <w:start w:w="80" w:type="dxa"/>
              <w:bottom w:w="55" w:type="dxa"/>
              <w:end w:w="80" w:type="dxa"/>
            </w:tcMar>
            <w:shd w:fill="073763"/>
          </w:tcPr>
          <w:p>
            <w:r>
              <w:rPr>
                <w:b/>
                <w:color w:val="FFFFFF"/>
              </w:rPr>
              <w:t>Dependencies</w:t>
            </w:r>
          </w:p>
        </w:tc>
        <w:tc>
          <w:tcPr>
            <w:tcW w:type="dxa" w:w="2469"/>
            <w:tcMar>
              <w:top w:w="70" w:type="dxa"/>
              <w:start w:w="80" w:type="dxa"/>
              <w:bottom w:w="55" w:type="dxa"/>
              <w:end w:w="80" w:type="dxa"/>
            </w:tcMar>
            <w:shd w:fill="073763"/>
          </w:tcPr>
          <w:p>
            <w:r>
              <w:rPr>
                <w:b/>
                <w:color w:val="FFFFFF"/>
              </w:rPr>
              <w:t>Primary persona</w:t>
            </w:r>
          </w:p>
        </w:tc>
      </w:tr>
      <w:tr>
        <w:tc>
          <w:tcPr>
            <w:tcW w:type="dxa" w:w="2469"/>
            <w:tcMar>
              <w:top w:w="70" w:type="dxa"/>
              <w:start w:w="80" w:type="dxa"/>
              <w:bottom w:w="70" w:type="dxa"/>
              <w:end w:w="80" w:type="dxa"/>
            </w:tcMar>
            <w:shd w:fill="F4F7FA"/>
          </w:tcPr>
          <w:p>
            <w:r>
              <w:t>Must</w:t>
            </w:r>
          </w:p>
        </w:tc>
        <w:tc>
          <w:tcPr>
            <w:tcW w:type="dxa" w:w="2469"/>
            <w:tcMar>
              <w:top w:w="70" w:type="dxa"/>
              <w:start w:w="80" w:type="dxa"/>
              <w:bottom w:w="70" w:type="dxa"/>
              <w:end w:w="80" w:type="dxa"/>
            </w:tcMar>
            <w:shd w:fill="F4F7FA"/>
          </w:tcPr>
          <w:p>
            <w:r>
              <w:t>Essentials 1.0</w:t>
            </w:r>
          </w:p>
        </w:tc>
        <w:tc>
          <w:tcPr>
            <w:tcW w:type="dxa" w:w="2469"/>
            <w:tcMar>
              <w:top w:w="70" w:type="dxa"/>
              <w:start w:w="80" w:type="dxa"/>
              <w:bottom w:w="70" w:type="dxa"/>
              <w:end w:w="80" w:type="dxa"/>
            </w:tcMar>
            <w:shd w:fill="F4F7FA"/>
          </w:tcPr>
          <w:p>
            <w:r>
              <w:t>None</w:t>
            </w:r>
          </w:p>
        </w:tc>
        <w:tc>
          <w:tcPr>
            <w:tcW w:type="dxa" w:w="2469"/>
            <w:tcMar>
              <w:top w:w="70" w:type="dxa"/>
              <w:start w:w="80" w:type="dxa"/>
              <w:bottom w:w="70" w:type="dxa"/>
              <w:end w:w="80" w:type="dxa"/>
            </w:tcMar>
            <w:shd w:fill="F4F7FA"/>
          </w:tcPr>
          <w:p>
            <w:r>
              <w:t>learner</w:t>
            </w:r>
          </w:p>
        </w:tc>
      </w:tr>
    </w:tbl>
    <w:p>
      <w:pPr>
        <w:pStyle w:val="StoryStatement"/>
      </w:pPr>
      <w:r>
        <w:t>As a learner, I want to search and view foundation and role-path modules in recommended sequence, so that I can choose the next learning activity confidently.</w:t>
      </w:r>
    </w:p>
    <w:p>
      <w:pPr>
        <w:pStyle w:val="Heading3"/>
      </w:pPr>
      <w:r>
        <w:t>Acceptance criteria</w:t>
      </w:r>
    </w:p>
    <w:p>
      <w:pPr>
        <w:pStyle w:val="ListBullet"/>
      </w:pPr>
      <w:r>
        <w:t>Given I open Learn, when the page loads, then search and filters appear immediately below the hero before module listings.</w:t>
      </w:r>
    </w:p>
    <w:p>
      <w:pPr>
        <w:pStyle w:val="ListBullet"/>
      </w:pPr>
      <w:r>
        <w:t>Given I view the Foundation path or a role path, when modules are listed, then they appear in the recommended completion order.</w:t>
      </w:r>
    </w:p>
    <w:p>
      <w:pPr>
        <w:pStyle w:val="ListBullet"/>
      </w:pPr>
      <w:r>
        <w:t>Given a module is unavailable in Essentials, when it appears as a recommendation, then it is labeled available in another edition rather than incomplete.</w:t>
      </w:r>
    </w:p>
    <w:p>
      <w:pPr>
        <w:spacing w:after="200"/>
      </w:pPr>
      <w:r>
        <w:rPr>
          <w:b/>
          <w:color w:val="2E8B3C"/>
        </w:rPr>
        <w:t xml:space="preserve">Refinement note: </w:t>
      </w:r>
      <w:r>
        <w:t>Confirm research evidence, analytics measure, error states, content owner, and any additional accessibility, privacy, security, legal, or equity constraints before sprint commitment.</w:t>
      </w:r>
    </w:p>
    <w:p>
      <w:pPr>
        <w:pStyle w:val="Heading2"/>
      </w:pPr>
      <w:r>
        <w:t>US-051 — Take a role-customized learning assessment</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2469"/>
            <w:tcMar>
              <w:top w:w="70" w:type="dxa"/>
              <w:start w:w="80" w:type="dxa"/>
              <w:bottom w:w="55" w:type="dxa"/>
              <w:end w:w="80" w:type="dxa"/>
            </w:tcMar>
            <w:shd w:fill="073763"/>
          </w:tcPr>
          <w:p>
            <w:r>
              <w:rPr>
                <w:b/>
                <w:color w:val="FFFFFF"/>
              </w:rPr>
              <w:t>Priority</w:t>
            </w:r>
          </w:p>
        </w:tc>
        <w:tc>
          <w:tcPr>
            <w:tcW w:type="dxa" w:w="2469"/>
            <w:tcMar>
              <w:top w:w="70" w:type="dxa"/>
              <w:start w:w="80" w:type="dxa"/>
              <w:bottom w:w="55" w:type="dxa"/>
              <w:end w:w="80" w:type="dxa"/>
            </w:tcMar>
            <w:shd w:fill="073763"/>
          </w:tcPr>
          <w:p>
            <w:r>
              <w:rPr>
                <w:b/>
                <w:color w:val="FFFFFF"/>
              </w:rPr>
              <w:t>Target release</w:t>
            </w:r>
          </w:p>
        </w:tc>
        <w:tc>
          <w:tcPr>
            <w:tcW w:type="dxa" w:w="2469"/>
            <w:tcMar>
              <w:top w:w="70" w:type="dxa"/>
              <w:start w:w="80" w:type="dxa"/>
              <w:bottom w:w="55" w:type="dxa"/>
              <w:end w:w="80" w:type="dxa"/>
            </w:tcMar>
            <w:shd w:fill="073763"/>
          </w:tcPr>
          <w:p>
            <w:r>
              <w:rPr>
                <w:b/>
                <w:color w:val="FFFFFF"/>
              </w:rPr>
              <w:t>Dependencies</w:t>
            </w:r>
          </w:p>
        </w:tc>
        <w:tc>
          <w:tcPr>
            <w:tcW w:type="dxa" w:w="2469"/>
            <w:tcMar>
              <w:top w:w="70" w:type="dxa"/>
              <w:start w:w="80" w:type="dxa"/>
              <w:bottom w:w="55" w:type="dxa"/>
              <w:end w:w="80" w:type="dxa"/>
            </w:tcMar>
            <w:shd w:fill="073763"/>
          </w:tcPr>
          <w:p>
            <w:r>
              <w:rPr>
                <w:b/>
                <w:color w:val="FFFFFF"/>
              </w:rPr>
              <w:t>Primary persona</w:t>
            </w:r>
          </w:p>
        </w:tc>
      </w:tr>
      <w:tr>
        <w:tc>
          <w:tcPr>
            <w:tcW w:type="dxa" w:w="2469"/>
            <w:tcMar>
              <w:top w:w="70" w:type="dxa"/>
              <w:start w:w="80" w:type="dxa"/>
              <w:bottom w:w="70" w:type="dxa"/>
              <w:end w:w="80" w:type="dxa"/>
            </w:tcMar>
            <w:shd w:fill="F4F7FA"/>
          </w:tcPr>
          <w:p>
            <w:r>
              <w:t>Must</w:t>
            </w:r>
          </w:p>
        </w:tc>
        <w:tc>
          <w:tcPr>
            <w:tcW w:type="dxa" w:w="2469"/>
            <w:tcMar>
              <w:top w:w="70" w:type="dxa"/>
              <w:start w:w="80" w:type="dxa"/>
              <w:bottom w:w="70" w:type="dxa"/>
              <w:end w:w="80" w:type="dxa"/>
            </w:tcMar>
            <w:shd w:fill="F4F7FA"/>
          </w:tcPr>
          <w:p>
            <w:r>
              <w:t>Essentials 1.0</w:t>
            </w:r>
          </w:p>
        </w:tc>
        <w:tc>
          <w:tcPr>
            <w:tcW w:type="dxa" w:w="2469"/>
            <w:tcMar>
              <w:top w:w="70" w:type="dxa"/>
              <w:start w:w="80" w:type="dxa"/>
              <w:bottom w:w="70" w:type="dxa"/>
              <w:end w:w="80" w:type="dxa"/>
            </w:tcMar>
            <w:shd w:fill="F4F7FA"/>
          </w:tcPr>
          <w:p>
            <w:r>
              <w:t>US-010</w:t>
            </w:r>
          </w:p>
        </w:tc>
        <w:tc>
          <w:tcPr>
            <w:tcW w:type="dxa" w:w="2469"/>
            <w:tcMar>
              <w:top w:w="70" w:type="dxa"/>
              <w:start w:w="80" w:type="dxa"/>
              <w:bottom w:w="70" w:type="dxa"/>
              <w:end w:w="80" w:type="dxa"/>
            </w:tcMar>
            <w:shd w:fill="F4F7FA"/>
          </w:tcPr>
          <w:p>
            <w:r>
              <w:t>free member</w:t>
            </w:r>
          </w:p>
        </w:tc>
      </w:tr>
    </w:tbl>
    <w:p>
      <w:pPr>
        <w:pStyle w:val="StoryStatement"/>
      </w:pPr>
      <w:r>
        <w:t>As a free member, I want to answer foundation and role-specific competency questions scaled to my role, so that I can receive recommendations that reflect actual responsibilities.</w:t>
      </w:r>
    </w:p>
    <w:p>
      <w:pPr>
        <w:pStyle w:val="Heading3"/>
      </w:pPr>
      <w:r>
        <w:t>Acceptance criteria</w:t>
      </w:r>
    </w:p>
    <w:p>
      <w:pPr>
        <w:pStyle w:val="ListBullet"/>
      </w:pPr>
      <w:r>
        <w:t>Given I select a role, when the assessment begins, then foundation questions use accessible introductory language.</w:t>
      </w:r>
    </w:p>
    <w:p>
      <w:pPr>
        <w:pStyle w:val="ListBullet"/>
      </w:pPr>
      <w:r>
        <w:t>Given roles vary in scope, when role questions are presented, then their number and depth are competency-driven rather than capped at an arbitrary count.</w:t>
      </w:r>
    </w:p>
    <w:p>
      <w:pPr>
        <w:pStyle w:val="ListBullet"/>
      </w:pPr>
      <w:r>
        <w:t>Given I select more than one responsibility, when recommendations are generated, then overlapping requirements are deduplicated and role-specific needs remain visible.</w:t>
      </w:r>
    </w:p>
    <w:p>
      <w:pPr>
        <w:spacing w:after="200"/>
      </w:pPr>
      <w:r>
        <w:rPr>
          <w:b/>
          <w:color w:val="2E8B3C"/>
        </w:rPr>
        <w:t xml:space="preserve">Refinement note: </w:t>
      </w:r>
      <w:r>
        <w:t>Confirm research evidence, analytics measure, error states, content owner, and any additional accessibility, privacy, security, legal, or equity constraints before sprint commitment.</w:t>
      </w:r>
    </w:p>
    <w:p>
      <w:pPr>
        <w:pStyle w:val="Heading2"/>
      </w:pPr>
      <w:r>
        <w:t>US-052 — Save learning recommendations and progress</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2469"/>
            <w:tcMar>
              <w:top w:w="70" w:type="dxa"/>
              <w:start w:w="80" w:type="dxa"/>
              <w:bottom w:w="55" w:type="dxa"/>
              <w:end w:w="80" w:type="dxa"/>
            </w:tcMar>
            <w:shd w:fill="073763"/>
          </w:tcPr>
          <w:p>
            <w:r>
              <w:rPr>
                <w:b/>
                <w:color w:val="FFFFFF"/>
              </w:rPr>
              <w:t>Priority</w:t>
            </w:r>
          </w:p>
        </w:tc>
        <w:tc>
          <w:tcPr>
            <w:tcW w:type="dxa" w:w="2469"/>
            <w:tcMar>
              <w:top w:w="70" w:type="dxa"/>
              <w:start w:w="80" w:type="dxa"/>
              <w:bottom w:w="55" w:type="dxa"/>
              <w:end w:w="80" w:type="dxa"/>
            </w:tcMar>
            <w:shd w:fill="073763"/>
          </w:tcPr>
          <w:p>
            <w:r>
              <w:rPr>
                <w:b/>
                <w:color w:val="FFFFFF"/>
              </w:rPr>
              <w:t>Target release</w:t>
            </w:r>
          </w:p>
        </w:tc>
        <w:tc>
          <w:tcPr>
            <w:tcW w:type="dxa" w:w="2469"/>
            <w:tcMar>
              <w:top w:w="70" w:type="dxa"/>
              <w:start w:w="80" w:type="dxa"/>
              <w:bottom w:w="55" w:type="dxa"/>
              <w:end w:w="80" w:type="dxa"/>
            </w:tcMar>
            <w:shd w:fill="073763"/>
          </w:tcPr>
          <w:p>
            <w:r>
              <w:rPr>
                <w:b/>
                <w:color w:val="FFFFFF"/>
              </w:rPr>
              <w:t>Dependencies</w:t>
            </w:r>
          </w:p>
        </w:tc>
        <w:tc>
          <w:tcPr>
            <w:tcW w:type="dxa" w:w="2469"/>
            <w:tcMar>
              <w:top w:w="70" w:type="dxa"/>
              <w:start w:w="80" w:type="dxa"/>
              <w:bottom w:w="55" w:type="dxa"/>
              <w:end w:w="80" w:type="dxa"/>
            </w:tcMar>
            <w:shd w:fill="073763"/>
          </w:tcPr>
          <w:p>
            <w:r>
              <w:rPr>
                <w:b/>
                <w:color w:val="FFFFFF"/>
              </w:rPr>
              <w:t>Primary persona</w:t>
            </w:r>
          </w:p>
        </w:tc>
      </w:tr>
      <w:tr>
        <w:tc>
          <w:tcPr>
            <w:tcW w:type="dxa" w:w="2469"/>
            <w:tcMar>
              <w:top w:w="70" w:type="dxa"/>
              <w:start w:w="80" w:type="dxa"/>
              <w:bottom w:w="70" w:type="dxa"/>
              <w:end w:w="80" w:type="dxa"/>
            </w:tcMar>
            <w:shd w:fill="F4F7FA"/>
          </w:tcPr>
          <w:p>
            <w:r>
              <w:t>Must</w:t>
            </w:r>
          </w:p>
        </w:tc>
        <w:tc>
          <w:tcPr>
            <w:tcW w:type="dxa" w:w="2469"/>
            <w:tcMar>
              <w:top w:w="70" w:type="dxa"/>
              <w:start w:w="80" w:type="dxa"/>
              <w:bottom w:w="70" w:type="dxa"/>
              <w:end w:w="80" w:type="dxa"/>
            </w:tcMar>
            <w:shd w:fill="F4F7FA"/>
          </w:tcPr>
          <w:p>
            <w:r>
              <w:t>Essentials 1.0</w:t>
            </w:r>
          </w:p>
        </w:tc>
        <w:tc>
          <w:tcPr>
            <w:tcW w:type="dxa" w:w="2469"/>
            <w:tcMar>
              <w:top w:w="70" w:type="dxa"/>
              <w:start w:w="80" w:type="dxa"/>
              <w:bottom w:w="70" w:type="dxa"/>
              <w:end w:w="80" w:type="dxa"/>
            </w:tcMar>
            <w:shd w:fill="F4F7FA"/>
          </w:tcPr>
          <w:p>
            <w:r>
              <w:t>US-011, US-051</w:t>
            </w:r>
          </w:p>
        </w:tc>
        <w:tc>
          <w:tcPr>
            <w:tcW w:type="dxa" w:w="2469"/>
            <w:tcMar>
              <w:top w:w="70" w:type="dxa"/>
              <w:start w:w="80" w:type="dxa"/>
              <w:bottom w:w="70" w:type="dxa"/>
              <w:end w:w="80" w:type="dxa"/>
            </w:tcMar>
            <w:shd w:fill="F4F7FA"/>
          </w:tcPr>
          <w:p>
            <w:r>
              <w:t>learner</w:t>
            </w:r>
          </w:p>
        </w:tc>
      </w:tr>
    </w:tbl>
    <w:p>
      <w:pPr>
        <w:pStyle w:val="StoryStatement"/>
      </w:pPr>
      <w:r>
        <w:t>As a learner, I want to save assessment results, recommended modules, and completed modules in My Account, so that I can resume and demonstrate my learning pathway.</w:t>
      </w:r>
    </w:p>
    <w:p>
      <w:pPr>
        <w:pStyle w:val="Heading3"/>
      </w:pPr>
      <w:r>
        <w:t>Acceptance criteria</w:t>
      </w:r>
    </w:p>
    <w:p>
      <w:pPr>
        <w:pStyle w:val="ListBullet"/>
      </w:pPr>
      <w:r>
        <w:t>Given I finish the assessment, when results are generated, then the pathway and assessment date are saved to My Account.</w:t>
      </w:r>
    </w:p>
    <w:p>
      <w:pPr>
        <w:pStyle w:val="ListBullet"/>
      </w:pPr>
      <w:r>
        <w:t>Given I complete a module, when completion is recorded, then it appears once with completion date and current module version.</w:t>
      </w:r>
    </w:p>
    <w:p>
      <w:pPr>
        <w:pStyle w:val="ListBullet"/>
      </w:pPr>
      <w:r>
        <w:t>Given a module is materially revised, when I view prior completion, then the account explains whether refresher learning is recommended.</w:t>
      </w:r>
    </w:p>
    <w:p>
      <w:pPr>
        <w:spacing w:after="200"/>
      </w:pPr>
      <w:r>
        <w:rPr>
          <w:b/>
          <w:color w:val="2E8B3C"/>
        </w:rPr>
        <w:t xml:space="preserve">Refinement note: </w:t>
      </w:r>
      <w:r>
        <w:t>Confirm research evidence, analytics measure, error states, content owner, and any additional accessibility, privacy, security, legal, or equity constraints before sprint commitment.</w:t>
      </w:r>
    </w:p>
    <w:p>
      <w:pPr>
        <w:pStyle w:val="Heading2"/>
      </w:pPr>
      <w:r>
        <w:t>US-053 — Manage organization learning</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2469"/>
            <w:tcMar>
              <w:top w:w="70" w:type="dxa"/>
              <w:start w:w="80" w:type="dxa"/>
              <w:bottom w:w="55" w:type="dxa"/>
              <w:end w:w="80" w:type="dxa"/>
            </w:tcMar>
            <w:shd w:fill="073763"/>
          </w:tcPr>
          <w:p>
            <w:r>
              <w:rPr>
                <w:b/>
                <w:color w:val="FFFFFF"/>
              </w:rPr>
              <w:t>Priority</w:t>
            </w:r>
          </w:p>
        </w:tc>
        <w:tc>
          <w:tcPr>
            <w:tcW w:type="dxa" w:w="2469"/>
            <w:tcMar>
              <w:top w:w="70" w:type="dxa"/>
              <w:start w:w="80" w:type="dxa"/>
              <w:bottom w:w="55" w:type="dxa"/>
              <w:end w:w="80" w:type="dxa"/>
            </w:tcMar>
            <w:shd w:fill="073763"/>
          </w:tcPr>
          <w:p>
            <w:r>
              <w:rPr>
                <w:b/>
                <w:color w:val="FFFFFF"/>
              </w:rPr>
              <w:t>Target release</w:t>
            </w:r>
          </w:p>
        </w:tc>
        <w:tc>
          <w:tcPr>
            <w:tcW w:type="dxa" w:w="2469"/>
            <w:tcMar>
              <w:top w:w="70" w:type="dxa"/>
              <w:start w:w="80" w:type="dxa"/>
              <w:bottom w:w="55" w:type="dxa"/>
              <w:end w:w="80" w:type="dxa"/>
            </w:tcMar>
            <w:shd w:fill="073763"/>
          </w:tcPr>
          <w:p>
            <w:r>
              <w:rPr>
                <w:b/>
                <w:color w:val="FFFFFF"/>
              </w:rPr>
              <w:t>Dependencies</w:t>
            </w:r>
          </w:p>
        </w:tc>
        <w:tc>
          <w:tcPr>
            <w:tcW w:type="dxa" w:w="2469"/>
            <w:tcMar>
              <w:top w:w="70" w:type="dxa"/>
              <w:start w:w="80" w:type="dxa"/>
              <w:bottom w:w="55" w:type="dxa"/>
              <w:end w:w="80" w:type="dxa"/>
            </w:tcMar>
            <w:shd w:fill="073763"/>
          </w:tcPr>
          <w:p>
            <w:r>
              <w:rPr>
                <w:b/>
                <w:color w:val="FFFFFF"/>
              </w:rPr>
              <w:t>Primary persona</w:t>
            </w:r>
          </w:p>
        </w:tc>
      </w:tr>
      <w:tr>
        <w:tc>
          <w:tcPr>
            <w:tcW w:type="dxa" w:w="2469"/>
            <w:tcMar>
              <w:top w:w="70" w:type="dxa"/>
              <w:start w:w="80" w:type="dxa"/>
              <w:bottom w:w="70" w:type="dxa"/>
              <w:end w:w="80" w:type="dxa"/>
            </w:tcMar>
            <w:shd w:fill="F4F7FA"/>
          </w:tcPr>
          <w:p>
            <w:r>
              <w:t>Should</w:t>
            </w:r>
          </w:p>
        </w:tc>
        <w:tc>
          <w:tcPr>
            <w:tcW w:type="dxa" w:w="2469"/>
            <w:tcMar>
              <w:top w:w="70" w:type="dxa"/>
              <w:start w:w="80" w:type="dxa"/>
              <w:bottom w:w="70" w:type="dxa"/>
              <w:end w:w="80" w:type="dxa"/>
            </w:tcMar>
            <w:shd w:fill="F4F7FA"/>
          </w:tcPr>
          <w:p>
            <w:r>
              <w:t>Organization 1.0</w:t>
            </w:r>
          </w:p>
        </w:tc>
        <w:tc>
          <w:tcPr>
            <w:tcW w:type="dxa" w:w="2469"/>
            <w:tcMar>
              <w:top w:w="70" w:type="dxa"/>
              <w:start w:w="80" w:type="dxa"/>
              <w:bottom w:w="70" w:type="dxa"/>
              <w:end w:w="80" w:type="dxa"/>
            </w:tcMar>
            <w:shd w:fill="F4F7FA"/>
          </w:tcPr>
          <w:p>
            <w:r>
              <w:t>US-052</w:t>
            </w:r>
          </w:p>
        </w:tc>
        <w:tc>
          <w:tcPr>
            <w:tcW w:type="dxa" w:w="2469"/>
            <w:tcMar>
              <w:top w:w="70" w:type="dxa"/>
              <w:start w:w="80" w:type="dxa"/>
              <w:bottom w:w="70" w:type="dxa"/>
              <w:end w:w="80" w:type="dxa"/>
            </w:tcMar>
            <w:shd w:fill="F4F7FA"/>
          </w:tcPr>
          <w:p>
            <w:r>
              <w:t>workforce lead</w:t>
            </w:r>
          </w:p>
        </w:tc>
      </w:tr>
    </w:tbl>
    <w:p>
      <w:pPr>
        <w:pStyle w:val="StoryStatement"/>
      </w:pPr>
      <w:r>
        <w:t>As a workforce lead, I want to assign role-aligned modules and view privacy-preserving aggregate progress, so that I can support competency development without exposing individual assessment details.</w:t>
      </w:r>
    </w:p>
    <w:p>
      <w:pPr>
        <w:pStyle w:val="Heading3"/>
      </w:pPr>
      <w:r>
        <w:t>Acceptance criteria</w:t>
      </w:r>
    </w:p>
    <w:p>
      <w:pPr>
        <w:pStyle w:val="ListBullet"/>
      </w:pPr>
      <w:r>
        <w:t>Given organization permissions allow assignments, when I assign a pathway, then learners see the sequence and due dates in their accounts.</w:t>
      </w:r>
    </w:p>
    <w:p>
      <w:pPr>
        <w:pStyle w:val="ListBullet"/>
      </w:pPr>
      <w:r>
        <w:t>Given I view progress, when aggregation is shown, then individual assessment responses remain private unless explicitly authorized.</w:t>
      </w:r>
    </w:p>
    <w:p>
      <w:pPr>
        <w:pStyle w:val="ListBullet"/>
      </w:pPr>
      <w:r>
        <w:t>Given a learner changes roles, when the assignment is updated, then shared completions remain and new role gaps are identified.</w:t>
      </w:r>
    </w:p>
    <w:p>
      <w:pPr>
        <w:spacing w:after="200"/>
      </w:pPr>
      <w:r>
        <w:rPr>
          <w:b/>
          <w:color w:val="2E8B3C"/>
        </w:rPr>
        <w:t xml:space="preserve">Refinement note: </w:t>
      </w:r>
      <w:r>
        <w:t>Confirm research evidence, analytics measure, error states, content owner, and any additional accessibility, privacy, security, legal, or equity constraints before sprint commitment.</w:t>
      </w:r>
    </w:p>
    <w:p>
      <w:r>
        <w:br w:type="page"/>
      </w:r>
    </w:p>
    <w:p>
      <w:pPr>
        <w:pStyle w:val="Heading1"/>
      </w:pPr>
      <w:r>
        <w:t>E07 — Find and evaluate evidence and examples</w:t>
      </w:r>
    </w:p>
    <w:p>
      <w:r>
        <w:rPr>
          <w:b/>
        </w:rPr>
        <w:t xml:space="preserve">Epic outcome: </w:t>
      </w:r>
      <w:r>
        <w:t>Users can judge relevance, currency, implementation status, and limitations before acting.</w:t>
      </w:r>
    </w:p>
    <w:p>
      <w:pPr>
        <w:pStyle w:val="Heading2"/>
      </w:pPr>
      <w:r>
        <w:t>US-060 — Search authoritative resources</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2469"/>
            <w:tcMar>
              <w:top w:w="70" w:type="dxa"/>
              <w:start w:w="80" w:type="dxa"/>
              <w:bottom w:w="55" w:type="dxa"/>
              <w:end w:w="80" w:type="dxa"/>
            </w:tcMar>
            <w:shd w:fill="073763"/>
          </w:tcPr>
          <w:p>
            <w:r>
              <w:rPr>
                <w:b/>
                <w:color w:val="FFFFFF"/>
              </w:rPr>
              <w:t>Priority</w:t>
            </w:r>
          </w:p>
        </w:tc>
        <w:tc>
          <w:tcPr>
            <w:tcW w:type="dxa" w:w="2469"/>
            <w:tcMar>
              <w:top w:w="70" w:type="dxa"/>
              <w:start w:w="80" w:type="dxa"/>
              <w:bottom w:w="55" w:type="dxa"/>
              <w:end w:w="80" w:type="dxa"/>
            </w:tcMar>
            <w:shd w:fill="073763"/>
          </w:tcPr>
          <w:p>
            <w:r>
              <w:rPr>
                <w:b/>
                <w:color w:val="FFFFFF"/>
              </w:rPr>
              <w:t>Target release</w:t>
            </w:r>
          </w:p>
        </w:tc>
        <w:tc>
          <w:tcPr>
            <w:tcW w:type="dxa" w:w="2469"/>
            <w:tcMar>
              <w:top w:w="70" w:type="dxa"/>
              <w:start w:w="80" w:type="dxa"/>
              <w:bottom w:w="55" w:type="dxa"/>
              <w:end w:w="80" w:type="dxa"/>
            </w:tcMar>
            <w:shd w:fill="073763"/>
          </w:tcPr>
          <w:p>
            <w:r>
              <w:rPr>
                <w:b/>
                <w:color w:val="FFFFFF"/>
              </w:rPr>
              <w:t>Dependencies</w:t>
            </w:r>
          </w:p>
        </w:tc>
        <w:tc>
          <w:tcPr>
            <w:tcW w:type="dxa" w:w="2469"/>
            <w:tcMar>
              <w:top w:w="70" w:type="dxa"/>
              <w:start w:w="80" w:type="dxa"/>
              <w:bottom w:w="55" w:type="dxa"/>
              <w:end w:w="80" w:type="dxa"/>
            </w:tcMar>
            <w:shd w:fill="073763"/>
          </w:tcPr>
          <w:p>
            <w:r>
              <w:rPr>
                <w:b/>
                <w:color w:val="FFFFFF"/>
              </w:rPr>
              <w:t>Primary persona</w:t>
            </w:r>
          </w:p>
        </w:tc>
      </w:tr>
      <w:tr>
        <w:tc>
          <w:tcPr>
            <w:tcW w:type="dxa" w:w="2469"/>
            <w:tcMar>
              <w:top w:w="70" w:type="dxa"/>
              <w:start w:w="80" w:type="dxa"/>
              <w:bottom w:w="70" w:type="dxa"/>
              <w:end w:w="80" w:type="dxa"/>
            </w:tcMar>
            <w:shd w:fill="F4F7FA"/>
          </w:tcPr>
          <w:p>
            <w:r>
              <w:t>Should</w:t>
            </w:r>
          </w:p>
        </w:tc>
        <w:tc>
          <w:tcPr>
            <w:tcW w:type="dxa" w:w="2469"/>
            <w:tcMar>
              <w:top w:w="70" w:type="dxa"/>
              <w:start w:w="80" w:type="dxa"/>
              <w:bottom w:w="70" w:type="dxa"/>
              <w:end w:w="80" w:type="dxa"/>
            </w:tcMar>
            <w:shd w:fill="F4F7FA"/>
          </w:tcPr>
          <w:p>
            <w:r>
              <w:t>Essentials 1.0</w:t>
            </w:r>
          </w:p>
        </w:tc>
        <w:tc>
          <w:tcPr>
            <w:tcW w:type="dxa" w:w="2469"/>
            <w:tcMar>
              <w:top w:w="70" w:type="dxa"/>
              <w:start w:w="80" w:type="dxa"/>
              <w:bottom w:w="70" w:type="dxa"/>
              <w:end w:w="80" w:type="dxa"/>
            </w:tcMar>
            <w:shd w:fill="F4F7FA"/>
          </w:tcPr>
          <w:p>
            <w:r>
              <w:t>None</w:t>
            </w:r>
          </w:p>
        </w:tc>
        <w:tc>
          <w:tcPr>
            <w:tcW w:type="dxa" w:w="2469"/>
            <w:tcMar>
              <w:top w:w="70" w:type="dxa"/>
              <w:start w:w="80" w:type="dxa"/>
              <w:bottom w:w="70" w:type="dxa"/>
              <w:end w:w="80" w:type="dxa"/>
            </w:tcMar>
            <w:shd w:fill="F4F7FA"/>
          </w:tcPr>
          <w:p>
            <w:r>
              <w:t>researcher or practitioner</w:t>
            </w:r>
          </w:p>
        </w:tc>
      </w:tr>
    </w:tbl>
    <w:p>
      <w:pPr>
        <w:pStyle w:val="StoryStatement"/>
      </w:pPr>
      <w:r>
        <w:t>As a researcher or practitioner, I want to filter resources by topic, source type, jurisdiction, and play, so that I can find credible guidance efficiently.</w:t>
      </w:r>
    </w:p>
    <w:p>
      <w:pPr>
        <w:pStyle w:val="Heading3"/>
      </w:pPr>
      <w:r>
        <w:t>Acceptance criteria</w:t>
      </w:r>
    </w:p>
    <w:p>
      <w:pPr>
        <w:pStyle w:val="ListBullet"/>
      </w:pPr>
      <w:r>
        <w:t>Given I search Resources, when results appear, then title, issuing organization, date, source type, related plays, and review status are visible.</w:t>
      </w:r>
    </w:p>
    <w:p>
      <w:pPr>
        <w:pStyle w:val="ListBullet"/>
      </w:pPr>
      <w:r>
        <w:t>Given a source is paywalled or only an abstract is available, when it is listed, then the access limitation is disclosed.</w:t>
      </w:r>
    </w:p>
    <w:p>
      <w:pPr>
        <w:pStyle w:val="ListBullet"/>
      </w:pPr>
      <w:r>
        <w:t>Given a source link fails, when monitoring or feedback identifies it, then the record is flagged for review rather than silently removed.</w:t>
      </w:r>
    </w:p>
    <w:p>
      <w:pPr>
        <w:spacing w:after="200"/>
      </w:pPr>
      <w:r>
        <w:rPr>
          <w:b/>
          <w:color w:val="2E8B3C"/>
        </w:rPr>
        <w:t xml:space="preserve">Refinement note: </w:t>
      </w:r>
      <w:r>
        <w:t>Confirm research evidence, analytics measure, error states, content owner, and any additional accessibility, privacy, security, legal, or equity constraints before sprint commitment.</w:t>
      </w:r>
    </w:p>
    <w:p>
      <w:pPr>
        <w:pStyle w:val="Heading2"/>
      </w:pPr>
      <w:r>
        <w:t>US-061 — Evaluate a case study</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2469"/>
            <w:tcMar>
              <w:top w:w="70" w:type="dxa"/>
              <w:start w:w="80" w:type="dxa"/>
              <w:bottom w:w="55" w:type="dxa"/>
              <w:end w:w="80" w:type="dxa"/>
            </w:tcMar>
            <w:shd w:fill="073763"/>
          </w:tcPr>
          <w:p>
            <w:r>
              <w:rPr>
                <w:b/>
                <w:color w:val="FFFFFF"/>
              </w:rPr>
              <w:t>Priority</w:t>
            </w:r>
          </w:p>
        </w:tc>
        <w:tc>
          <w:tcPr>
            <w:tcW w:type="dxa" w:w="2469"/>
            <w:tcMar>
              <w:top w:w="70" w:type="dxa"/>
              <w:start w:w="80" w:type="dxa"/>
              <w:bottom w:w="55" w:type="dxa"/>
              <w:end w:w="80" w:type="dxa"/>
            </w:tcMar>
            <w:shd w:fill="073763"/>
          </w:tcPr>
          <w:p>
            <w:r>
              <w:rPr>
                <w:b/>
                <w:color w:val="FFFFFF"/>
              </w:rPr>
              <w:t>Target release</w:t>
            </w:r>
          </w:p>
        </w:tc>
        <w:tc>
          <w:tcPr>
            <w:tcW w:type="dxa" w:w="2469"/>
            <w:tcMar>
              <w:top w:w="70" w:type="dxa"/>
              <w:start w:w="80" w:type="dxa"/>
              <w:bottom w:w="55" w:type="dxa"/>
              <w:end w:w="80" w:type="dxa"/>
            </w:tcMar>
            <w:shd w:fill="073763"/>
          </w:tcPr>
          <w:p>
            <w:r>
              <w:rPr>
                <w:b/>
                <w:color w:val="FFFFFF"/>
              </w:rPr>
              <w:t>Dependencies</w:t>
            </w:r>
          </w:p>
        </w:tc>
        <w:tc>
          <w:tcPr>
            <w:tcW w:type="dxa" w:w="2469"/>
            <w:tcMar>
              <w:top w:w="70" w:type="dxa"/>
              <w:start w:w="80" w:type="dxa"/>
              <w:bottom w:w="55" w:type="dxa"/>
              <w:end w:w="80" w:type="dxa"/>
            </w:tcMar>
            <w:shd w:fill="073763"/>
          </w:tcPr>
          <w:p>
            <w:r>
              <w:rPr>
                <w:b/>
                <w:color w:val="FFFFFF"/>
              </w:rPr>
              <w:t>Primary persona</w:t>
            </w:r>
          </w:p>
        </w:tc>
      </w:tr>
      <w:tr>
        <w:tc>
          <w:tcPr>
            <w:tcW w:type="dxa" w:w="2469"/>
            <w:tcMar>
              <w:top w:w="70" w:type="dxa"/>
              <w:start w:w="80" w:type="dxa"/>
              <w:bottom w:w="70" w:type="dxa"/>
              <w:end w:w="80" w:type="dxa"/>
            </w:tcMar>
            <w:shd w:fill="F4F7FA"/>
          </w:tcPr>
          <w:p>
            <w:r>
              <w:t>Should</w:t>
            </w:r>
          </w:p>
        </w:tc>
        <w:tc>
          <w:tcPr>
            <w:tcW w:type="dxa" w:w="2469"/>
            <w:tcMar>
              <w:top w:w="70" w:type="dxa"/>
              <w:start w:w="80" w:type="dxa"/>
              <w:bottom w:w="70" w:type="dxa"/>
              <w:end w:w="80" w:type="dxa"/>
            </w:tcMar>
            <w:shd w:fill="F4F7FA"/>
          </w:tcPr>
          <w:p>
            <w:r>
              <w:t>Essentials 1.0</w:t>
            </w:r>
          </w:p>
        </w:tc>
        <w:tc>
          <w:tcPr>
            <w:tcW w:type="dxa" w:w="2469"/>
            <w:tcMar>
              <w:top w:w="70" w:type="dxa"/>
              <w:start w:w="80" w:type="dxa"/>
              <w:bottom w:w="70" w:type="dxa"/>
              <w:end w:w="80" w:type="dxa"/>
            </w:tcMar>
            <w:shd w:fill="F4F7FA"/>
          </w:tcPr>
          <w:p>
            <w:r>
              <w:t>None</w:t>
            </w:r>
          </w:p>
        </w:tc>
        <w:tc>
          <w:tcPr>
            <w:tcW w:type="dxa" w:w="2469"/>
            <w:tcMar>
              <w:top w:w="70" w:type="dxa"/>
              <w:start w:w="80" w:type="dxa"/>
              <w:bottom w:w="70" w:type="dxa"/>
              <w:end w:w="80" w:type="dxa"/>
            </w:tcMar>
            <w:shd w:fill="F4F7FA"/>
          </w:tcPr>
          <w:p>
            <w:r>
              <w:t>program manager or evaluator</w:t>
            </w:r>
          </w:p>
        </w:tc>
      </w:tr>
    </w:tbl>
    <w:p>
      <w:pPr>
        <w:pStyle w:val="StoryStatement"/>
      </w:pPr>
      <w:r>
        <w:t>As a program manager or evaluator, I want to understand what was implemented, by whom, with what evidence and limitations, so that I can judge transferability to my setting.</w:t>
      </w:r>
    </w:p>
    <w:p>
      <w:pPr>
        <w:pStyle w:val="Heading3"/>
      </w:pPr>
      <w:r>
        <w:t>Acceptance criteria</w:t>
      </w:r>
    </w:p>
    <w:p>
      <w:pPr>
        <w:pStyle w:val="ListBullet"/>
      </w:pPr>
      <w:r>
        <w:t>Given I open a case study, when I review it, then organization, public health domain, technology, implementation status, outcomes, limitations, and sources are distinguished.</w:t>
      </w:r>
    </w:p>
    <w:p>
      <w:pPr>
        <w:pStyle w:val="ListBullet"/>
      </w:pPr>
      <w:r>
        <w:t>Given evidence is preliminary or self-reported, when claims are presented, then the evidence status remains attached to them.</w:t>
      </w:r>
    </w:p>
    <w:p>
      <w:pPr>
        <w:pStyle w:val="ListBullet"/>
      </w:pPr>
      <w:r>
        <w:t>Given I am in Essentials, when case links are followed, then local-edition navigation is preserved.</w:t>
      </w:r>
    </w:p>
    <w:p>
      <w:pPr>
        <w:spacing w:after="200"/>
      </w:pPr>
      <w:r>
        <w:rPr>
          <w:b/>
          <w:color w:val="2E8B3C"/>
        </w:rPr>
        <w:t xml:space="preserve">Refinement note: </w:t>
      </w:r>
      <w:r>
        <w:t>Confirm research evidence, analytics measure, error states, content owner, and any additional accessibility, privacy, security, legal, or equity constraints before sprint commitment.</w:t>
      </w:r>
    </w:p>
    <w:p>
      <w:pPr>
        <w:pStyle w:val="Heading2"/>
      </w:pPr>
      <w:r>
        <w:t>US-062 — Trace claims to sources</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2469"/>
            <w:tcMar>
              <w:top w:w="70" w:type="dxa"/>
              <w:start w:w="80" w:type="dxa"/>
              <w:bottom w:w="55" w:type="dxa"/>
              <w:end w:w="80" w:type="dxa"/>
            </w:tcMar>
            <w:shd w:fill="073763"/>
          </w:tcPr>
          <w:p>
            <w:r>
              <w:rPr>
                <w:b/>
                <w:color w:val="FFFFFF"/>
              </w:rPr>
              <w:t>Priority</w:t>
            </w:r>
          </w:p>
        </w:tc>
        <w:tc>
          <w:tcPr>
            <w:tcW w:type="dxa" w:w="2469"/>
            <w:tcMar>
              <w:top w:w="70" w:type="dxa"/>
              <w:start w:w="80" w:type="dxa"/>
              <w:bottom w:w="55" w:type="dxa"/>
              <w:end w:w="80" w:type="dxa"/>
            </w:tcMar>
            <w:shd w:fill="073763"/>
          </w:tcPr>
          <w:p>
            <w:r>
              <w:rPr>
                <w:b/>
                <w:color w:val="FFFFFF"/>
              </w:rPr>
              <w:t>Target release</w:t>
            </w:r>
          </w:p>
        </w:tc>
        <w:tc>
          <w:tcPr>
            <w:tcW w:type="dxa" w:w="2469"/>
            <w:tcMar>
              <w:top w:w="70" w:type="dxa"/>
              <w:start w:w="80" w:type="dxa"/>
              <w:bottom w:w="55" w:type="dxa"/>
              <w:end w:w="80" w:type="dxa"/>
            </w:tcMar>
            <w:shd w:fill="073763"/>
          </w:tcPr>
          <w:p>
            <w:r>
              <w:rPr>
                <w:b/>
                <w:color w:val="FFFFFF"/>
              </w:rPr>
              <w:t>Dependencies</w:t>
            </w:r>
          </w:p>
        </w:tc>
        <w:tc>
          <w:tcPr>
            <w:tcW w:type="dxa" w:w="2469"/>
            <w:tcMar>
              <w:top w:w="70" w:type="dxa"/>
              <w:start w:w="80" w:type="dxa"/>
              <w:bottom w:w="55" w:type="dxa"/>
              <w:end w:w="80" w:type="dxa"/>
            </w:tcMar>
            <w:shd w:fill="073763"/>
          </w:tcPr>
          <w:p>
            <w:r>
              <w:rPr>
                <w:b/>
                <w:color w:val="FFFFFF"/>
              </w:rPr>
              <w:t>Primary persona</w:t>
            </w:r>
          </w:p>
        </w:tc>
      </w:tr>
      <w:tr>
        <w:tc>
          <w:tcPr>
            <w:tcW w:type="dxa" w:w="2469"/>
            <w:tcMar>
              <w:top w:w="70" w:type="dxa"/>
              <w:start w:w="80" w:type="dxa"/>
              <w:bottom w:w="70" w:type="dxa"/>
              <w:end w:w="80" w:type="dxa"/>
            </w:tcMar>
            <w:shd w:fill="F4F7FA"/>
          </w:tcPr>
          <w:p>
            <w:r>
              <w:t>Should</w:t>
            </w:r>
          </w:p>
        </w:tc>
        <w:tc>
          <w:tcPr>
            <w:tcW w:type="dxa" w:w="2469"/>
            <w:tcMar>
              <w:top w:w="70" w:type="dxa"/>
              <w:start w:w="80" w:type="dxa"/>
              <w:bottom w:w="70" w:type="dxa"/>
              <w:end w:w="80" w:type="dxa"/>
            </w:tcMar>
            <w:shd w:fill="F4F7FA"/>
          </w:tcPr>
          <w:p>
            <w:r>
              <w:t>Full 1.0</w:t>
            </w:r>
          </w:p>
        </w:tc>
        <w:tc>
          <w:tcPr>
            <w:tcW w:type="dxa" w:w="2469"/>
            <w:tcMar>
              <w:top w:w="70" w:type="dxa"/>
              <w:start w:w="80" w:type="dxa"/>
              <w:bottom w:w="70" w:type="dxa"/>
              <w:end w:w="80" w:type="dxa"/>
            </w:tcMar>
            <w:shd w:fill="F4F7FA"/>
          </w:tcPr>
          <w:p>
            <w:r>
              <w:t>US-060</w:t>
            </w:r>
          </w:p>
        </w:tc>
        <w:tc>
          <w:tcPr>
            <w:tcW w:type="dxa" w:w="2469"/>
            <w:tcMar>
              <w:top w:w="70" w:type="dxa"/>
              <w:start w:w="80" w:type="dxa"/>
              <w:bottom w:w="70" w:type="dxa"/>
              <w:end w:w="80" w:type="dxa"/>
            </w:tcMar>
            <w:shd w:fill="F4F7FA"/>
          </w:tcPr>
          <w:p>
            <w:r>
              <w:t>researcher or governance reviewer</w:t>
            </w:r>
          </w:p>
        </w:tc>
      </w:tr>
    </w:tbl>
    <w:p>
      <w:pPr>
        <w:pStyle w:val="StoryStatement"/>
      </w:pPr>
      <w:r>
        <w:t>As a researcher or governance reviewer, I want to move from a substantive claim to its supporting source and review date, so that I can verify the evidence trail.</w:t>
      </w:r>
    </w:p>
    <w:p>
      <w:pPr>
        <w:pStyle w:val="Heading3"/>
      </w:pPr>
      <w:r>
        <w:t>Acceptance criteria</w:t>
      </w:r>
    </w:p>
    <w:p>
      <w:pPr>
        <w:pStyle w:val="ListBullet"/>
      </w:pPr>
      <w:r>
        <w:t>Given a claim relies on an external source, when I activate its citation, then I reach the cited record or a documented access limitation.</w:t>
      </w:r>
    </w:p>
    <w:p>
      <w:pPr>
        <w:pStyle w:val="ListBullet"/>
      </w:pPr>
      <w:r>
        <w:t>Given multiple sources support a claim, when I inspect provenance, then each source's contribution is distinguishable.</w:t>
      </w:r>
    </w:p>
    <w:p>
      <w:pPr>
        <w:pStyle w:val="ListBullet"/>
      </w:pPr>
      <w:r>
        <w:t>Given a source is superseded, when content is reviewed, then the replacement and affected content relationships are recorded.</w:t>
      </w:r>
    </w:p>
    <w:p>
      <w:pPr>
        <w:spacing w:after="200"/>
      </w:pPr>
      <w:r>
        <w:rPr>
          <w:b/>
          <w:color w:val="2E8B3C"/>
        </w:rPr>
        <w:t xml:space="preserve">Refinement note: </w:t>
      </w:r>
      <w:r>
        <w:t>Confirm research evidence, analytics measure, error states, content owner, and any additional accessibility, privacy, security, legal, or equity constraints before sprint commitment.</w:t>
      </w:r>
    </w:p>
    <w:p>
      <w:r>
        <w:br w:type="page"/>
      </w:r>
    </w:p>
    <w:p>
      <w:pPr>
        <w:pStyle w:val="Heading1"/>
      </w:pPr>
      <w:r>
        <w:t>E08 — Establish governance and accountable collaboration</w:t>
      </w:r>
    </w:p>
    <w:p>
      <w:r>
        <w:rPr>
          <w:b/>
        </w:rPr>
        <w:t xml:space="preserve">Epic outcome: </w:t>
      </w:r>
      <w:r>
        <w:t>Agencies can create decision rights, reuse existing governance, and coordinate work with least-privilege access.</w:t>
      </w:r>
    </w:p>
    <w:p>
      <w:pPr>
        <w:pStyle w:val="Heading2"/>
      </w:pPr>
      <w:r>
        <w:t>US-070 — Establish governance without a committee</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2469"/>
            <w:tcMar>
              <w:top w:w="70" w:type="dxa"/>
              <w:start w:w="80" w:type="dxa"/>
              <w:bottom w:w="55" w:type="dxa"/>
              <w:end w:w="80" w:type="dxa"/>
            </w:tcMar>
            <w:shd w:fill="073763"/>
          </w:tcPr>
          <w:p>
            <w:r>
              <w:rPr>
                <w:b/>
                <w:color w:val="FFFFFF"/>
              </w:rPr>
              <w:t>Priority</w:t>
            </w:r>
          </w:p>
        </w:tc>
        <w:tc>
          <w:tcPr>
            <w:tcW w:type="dxa" w:w="2469"/>
            <w:tcMar>
              <w:top w:w="70" w:type="dxa"/>
              <w:start w:w="80" w:type="dxa"/>
              <w:bottom w:w="55" w:type="dxa"/>
              <w:end w:w="80" w:type="dxa"/>
            </w:tcMar>
            <w:shd w:fill="073763"/>
          </w:tcPr>
          <w:p>
            <w:r>
              <w:rPr>
                <w:b/>
                <w:color w:val="FFFFFF"/>
              </w:rPr>
              <w:t>Target release</w:t>
            </w:r>
          </w:p>
        </w:tc>
        <w:tc>
          <w:tcPr>
            <w:tcW w:type="dxa" w:w="2469"/>
            <w:tcMar>
              <w:top w:w="70" w:type="dxa"/>
              <w:start w:w="80" w:type="dxa"/>
              <w:bottom w:w="55" w:type="dxa"/>
              <w:end w:w="80" w:type="dxa"/>
            </w:tcMar>
            <w:shd w:fill="073763"/>
          </w:tcPr>
          <w:p>
            <w:r>
              <w:rPr>
                <w:b/>
                <w:color w:val="FFFFFF"/>
              </w:rPr>
              <w:t>Dependencies</w:t>
            </w:r>
          </w:p>
        </w:tc>
        <w:tc>
          <w:tcPr>
            <w:tcW w:type="dxa" w:w="2469"/>
            <w:tcMar>
              <w:top w:w="70" w:type="dxa"/>
              <w:start w:w="80" w:type="dxa"/>
              <w:bottom w:w="55" w:type="dxa"/>
              <w:end w:w="80" w:type="dxa"/>
            </w:tcMar>
            <w:shd w:fill="073763"/>
          </w:tcPr>
          <w:p>
            <w:r>
              <w:rPr>
                <w:b/>
                <w:color w:val="FFFFFF"/>
              </w:rPr>
              <w:t>Primary persona</w:t>
            </w:r>
          </w:p>
        </w:tc>
      </w:tr>
      <w:tr>
        <w:tc>
          <w:tcPr>
            <w:tcW w:type="dxa" w:w="2469"/>
            <w:tcMar>
              <w:top w:w="70" w:type="dxa"/>
              <w:start w:w="80" w:type="dxa"/>
              <w:bottom w:w="70" w:type="dxa"/>
              <w:end w:w="80" w:type="dxa"/>
            </w:tcMar>
            <w:shd w:fill="F4F7FA"/>
          </w:tcPr>
          <w:p>
            <w:r>
              <w:t>Must</w:t>
            </w:r>
          </w:p>
        </w:tc>
        <w:tc>
          <w:tcPr>
            <w:tcW w:type="dxa" w:w="2469"/>
            <w:tcMar>
              <w:top w:w="70" w:type="dxa"/>
              <w:start w:w="80" w:type="dxa"/>
              <w:bottom w:w="70" w:type="dxa"/>
              <w:end w:w="80" w:type="dxa"/>
            </w:tcMar>
            <w:shd w:fill="F4F7FA"/>
          </w:tcPr>
          <w:p>
            <w:r>
              <w:t>Essentials 1.0</w:t>
            </w:r>
          </w:p>
        </w:tc>
        <w:tc>
          <w:tcPr>
            <w:tcW w:type="dxa" w:w="2469"/>
            <w:tcMar>
              <w:top w:w="70" w:type="dxa"/>
              <w:start w:w="80" w:type="dxa"/>
              <w:bottom w:w="70" w:type="dxa"/>
              <w:end w:w="80" w:type="dxa"/>
            </w:tcMar>
            <w:shd w:fill="F4F7FA"/>
          </w:tcPr>
          <w:p>
            <w:r>
              <w:t>None</w:t>
            </w:r>
          </w:p>
        </w:tc>
        <w:tc>
          <w:tcPr>
            <w:tcW w:type="dxa" w:w="2469"/>
            <w:tcMar>
              <w:top w:w="70" w:type="dxa"/>
              <w:start w:w="80" w:type="dxa"/>
              <w:bottom w:w="70" w:type="dxa"/>
              <w:end w:w="80" w:type="dxa"/>
            </w:tcMar>
            <w:shd w:fill="F4F7FA"/>
          </w:tcPr>
          <w:p>
            <w:r>
              <w:t>governance lead</w:t>
            </w:r>
          </w:p>
        </w:tc>
      </w:tr>
    </w:tbl>
    <w:p>
      <w:pPr>
        <w:pStyle w:val="StoryStatement"/>
      </w:pPr>
      <w:r>
        <w:t>As a governance lead, I want to use Play 3 and the governance charter to establish accountable review using available authority, so that I can avoid delaying basic controls until a formal committee exists.</w:t>
      </w:r>
    </w:p>
    <w:p>
      <w:pPr>
        <w:pStyle w:val="Heading3"/>
      </w:pPr>
      <w:r>
        <w:t>Acceptance criteria</w:t>
      </w:r>
    </w:p>
    <w:p>
      <w:pPr>
        <w:pStyle w:val="ListBullet"/>
      </w:pPr>
      <w:r>
        <w:t>Given no AI committee exists, when I open governance guidance, then options include assigning interim authority and adapting existing data, privacy, security, IT, records, or executive governance.</w:t>
      </w:r>
    </w:p>
    <w:p>
      <w:pPr>
        <w:pStyle w:val="ListBullet"/>
      </w:pPr>
      <w:r>
        <w:t>Given roles are documented, when the RASCI is completed, then named positions or functions—not entire vague departments—are assigned.</w:t>
      </w:r>
    </w:p>
    <w:p>
      <w:pPr>
        <w:pStyle w:val="ListBullet"/>
      </w:pPr>
      <w:r>
        <w:t>Given a new committee is unnecessary, when existing pathways meet the need, then the artifact records how AI review connects to them.</w:t>
      </w:r>
    </w:p>
    <w:p>
      <w:pPr>
        <w:spacing w:after="200"/>
      </w:pPr>
      <w:r>
        <w:rPr>
          <w:b/>
          <w:color w:val="2E8B3C"/>
        </w:rPr>
        <w:t xml:space="preserve">Refinement note: </w:t>
      </w:r>
      <w:r>
        <w:t>Confirm research evidence, analytics measure, error states, content owner, and any additional accessibility, privacy, security, legal, or equity constraints before sprint commitment.</w:t>
      </w:r>
    </w:p>
    <w:p>
      <w:pPr>
        <w:pStyle w:val="Heading2"/>
      </w:pPr>
      <w:r>
        <w:t>US-071 — Record a decision and approval</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2469"/>
            <w:tcMar>
              <w:top w:w="70" w:type="dxa"/>
              <w:start w:w="80" w:type="dxa"/>
              <w:bottom w:w="55" w:type="dxa"/>
              <w:end w:w="80" w:type="dxa"/>
            </w:tcMar>
            <w:shd w:fill="073763"/>
          </w:tcPr>
          <w:p>
            <w:r>
              <w:rPr>
                <w:b/>
                <w:color w:val="FFFFFF"/>
              </w:rPr>
              <w:t>Priority</w:t>
            </w:r>
          </w:p>
        </w:tc>
        <w:tc>
          <w:tcPr>
            <w:tcW w:type="dxa" w:w="2469"/>
            <w:tcMar>
              <w:top w:w="70" w:type="dxa"/>
              <w:start w:w="80" w:type="dxa"/>
              <w:bottom w:w="55" w:type="dxa"/>
              <w:end w:w="80" w:type="dxa"/>
            </w:tcMar>
            <w:shd w:fill="073763"/>
          </w:tcPr>
          <w:p>
            <w:r>
              <w:rPr>
                <w:b/>
                <w:color w:val="FFFFFF"/>
              </w:rPr>
              <w:t>Target release</w:t>
            </w:r>
          </w:p>
        </w:tc>
        <w:tc>
          <w:tcPr>
            <w:tcW w:type="dxa" w:w="2469"/>
            <w:tcMar>
              <w:top w:w="70" w:type="dxa"/>
              <w:start w:w="80" w:type="dxa"/>
              <w:bottom w:w="55" w:type="dxa"/>
              <w:end w:w="80" w:type="dxa"/>
            </w:tcMar>
            <w:shd w:fill="073763"/>
          </w:tcPr>
          <w:p>
            <w:r>
              <w:rPr>
                <w:b/>
                <w:color w:val="FFFFFF"/>
              </w:rPr>
              <w:t>Dependencies</w:t>
            </w:r>
          </w:p>
        </w:tc>
        <w:tc>
          <w:tcPr>
            <w:tcW w:type="dxa" w:w="2469"/>
            <w:tcMar>
              <w:top w:w="70" w:type="dxa"/>
              <w:start w:w="80" w:type="dxa"/>
              <w:bottom w:w="55" w:type="dxa"/>
              <w:end w:w="80" w:type="dxa"/>
            </w:tcMar>
            <w:shd w:fill="073763"/>
          </w:tcPr>
          <w:p>
            <w:r>
              <w:rPr>
                <w:b/>
                <w:color w:val="FFFFFF"/>
              </w:rPr>
              <w:t>Primary persona</w:t>
            </w:r>
          </w:p>
        </w:tc>
      </w:tr>
      <w:tr>
        <w:tc>
          <w:tcPr>
            <w:tcW w:type="dxa" w:w="2469"/>
            <w:tcMar>
              <w:top w:w="70" w:type="dxa"/>
              <w:start w:w="80" w:type="dxa"/>
              <w:bottom w:w="70" w:type="dxa"/>
              <w:end w:w="80" w:type="dxa"/>
            </w:tcMar>
            <w:shd w:fill="F4F7FA"/>
          </w:tcPr>
          <w:p>
            <w:r>
              <w:t>Must</w:t>
            </w:r>
          </w:p>
        </w:tc>
        <w:tc>
          <w:tcPr>
            <w:tcW w:type="dxa" w:w="2469"/>
            <w:tcMar>
              <w:top w:w="70" w:type="dxa"/>
              <w:start w:w="80" w:type="dxa"/>
              <w:bottom w:w="70" w:type="dxa"/>
              <w:end w:w="80" w:type="dxa"/>
            </w:tcMar>
            <w:shd w:fill="F4F7FA"/>
          </w:tcPr>
          <w:p>
            <w:r>
              <w:t>Full 1.0</w:t>
            </w:r>
          </w:p>
        </w:tc>
        <w:tc>
          <w:tcPr>
            <w:tcW w:type="dxa" w:w="2469"/>
            <w:tcMar>
              <w:top w:w="70" w:type="dxa"/>
              <w:start w:w="80" w:type="dxa"/>
              <w:bottom w:w="70" w:type="dxa"/>
              <w:end w:w="80" w:type="dxa"/>
            </w:tcMar>
            <w:shd w:fill="F4F7FA"/>
          </w:tcPr>
          <w:p>
            <w:r>
              <w:t>US-070</w:t>
            </w:r>
          </w:p>
        </w:tc>
        <w:tc>
          <w:tcPr>
            <w:tcW w:type="dxa" w:w="2469"/>
            <w:tcMar>
              <w:top w:w="70" w:type="dxa"/>
              <w:start w:w="80" w:type="dxa"/>
              <w:bottom w:w="70" w:type="dxa"/>
              <w:end w:w="80" w:type="dxa"/>
            </w:tcMar>
            <w:shd w:fill="F4F7FA"/>
          </w:tcPr>
          <w:p>
            <w:r>
              <w:t>accountable approver</w:t>
            </w:r>
          </w:p>
        </w:tc>
      </w:tr>
    </w:tbl>
    <w:p>
      <w:pPr>
        <w:pStyle w:val="StoryStatement"/>
      </w:pPr>
      <w:r>
        <w:t>As a accountable approver, I want to review evidence, concerns, conditions, and recommendations before approving, rejecting, or deferring, so that I can create a defensible decision record.</w:t>
      </w:r>
    </w:p>
    <w:p>
      <w:pPr>
        <w:pStyle w:val="Heading3"/>
      </w:pPr>
      <w:r>
        <w:t>Acceptance criteria</w:t>
      </w:r>
    </w:p>
    <w:p>
      <w:pPr>
        <w:pStyle w:val="ListBullet"/>
      </w:pPr>
      <w:r>
        <w:t>Given a proposal reaches decision, when I review it, then required evidence, unresolved risks, consulted roles, and proposed conditions are visible.</w:t>
      </w:r>
    </w:p>
    <w:p>
      <w:pPr>
        <w:pStyle w:val="ListBullet"/>
      </w:pPr>
      <w:r>
        <w:t>Given I decide, when I save the record, then decision, authority, rationale, conditions, date, and next review are captured.</w:t>
      </w:r>
    </w:p>
    <w:p>
      <w:pPr>
        <w:pStyle w:val="ListBullet"/>
      </w:pPr>
      <w:r>
        <w:t>Given conditions remain open, when approval is granted, then related tasks and escalation triggers are created.</w:t>
      </w:r>
    </w:p>
    <w:p>
      <w:pPr>
        <w:spacing w:after="200"/>
      </w:pPr>
      <w:r>
        <w:rPr>
          <w:b/>
          <w:color w:val="2E8B3C"/>
        </w:rPr>
        <w:t xml:space="preserve">Refinement note: </w:t>
      </w:r>
      <w:r>
        <w:t>Confirm research evidence, analytics measure, error states, content owner, and any additional accessibility, privacy, security, legal, or equity constraints before sprint commitment.</w:t>
      </w:r>
    </w:p>
    <w:p>
      <w:pPr>
        <w:pStyle w:val="Heading2"/>
      </w:pPr>
      <w:r>
        <w:t>US-072 — Use tiered organization access</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2469"/>
            <w:tcMar>
              <w:top w:w="70" w:type="dxa"/>
              <w:start w:w="80" w:type="dxa"/>
              <w:bottom w:w="55" w:type="dxa"/>
              <w:end w:w="80" w:type="dxa"/>
            </w:tcMar>
            <w:shd w:fill="073763"/>
          </w:tcPr>
          <w:p>
            <w:r>
              <w:rPr>
                <w:b/>
                <w:color w:val="FFFFFF"/>
              </w:rPr>
              <w:t>Priority</w:t>
            </w:r>
          </w:p>
        </w:tc>
        <w:tc>
          <w:tcPr>
            <w:tcW w:type="dxa" w:w="2469"/>
            <w:tcMar>
              <w:top w:w="70" w:type="dxa"/>
              <w:start w:w="80" w:type="dxa"/>
              <w:bottom w:w="55" w:type="dxa"/>
              <w:end w:w="80" w:type="dxa"/>
            </w:tcMar>
            <w:shd w:fill="073763"/>
          </w:tcPr>
          <w:p>
            <w:r>
              <w:rPr>
                <w:b/>
                <w:color w:val="FFFFFF"/>
              </w:rPr>
              <w:t>Target release</w:t>
            </w:r>
          </w:p>
        </w:tc>
        <w:tc>
          <w:tcPr>
            <w:tcW w:type="dxa" w:w="2469"/>
            <w:tcMar>
              <w:top w:w="70" w:type="dxa"/>
              <w:start w:w="80" w:type="dxa"/>
              <w:bottom w:w="55" w:type="dxa"/>
              <w:end w:w="80" w:type="dxa"/>
            </w:tcMar>
            <w:shd w:fill="073763"/>
          </w:tcPr>
          <w:p>
            <w:r>
              <w:rPr>
                <w:b/>
                <w:color w:val="FFFFFF"/>
              </w:rPr>
              <w:t>Dependencies</w:t>
            </w:r>
          </w:p>
        </w:tc>
        <w:tc>
          <w:tcPr>
            <w:tcW w:type="dxa" w:w="2469"/>
            <w:tcMar>
              <w:top w:w="70" w:type="dxa"/>
              <w:start w:w="80" w:type="dxa"/>
              <w:bottom w:w="55" w:type="dxa"/>
              <w:end w:w="80" w:type="dxa"/>
            </w:tcMar>
            <w:shd w:fill="073763"/>
          </w:tcPr>
          <w:p>
            <w:r>
              <w:rPr>
                <w:b/>
                <w:color w:val="FFFFFF"/>
              </w:rPr>
              <w:t>Primary persona</w:t>
            </w:r>
          </w:p>
        </w:tc>
      </w:tr>
      <w:tr>
        <w:tc>
          <w:tcPr>
            <w:tcW w:type="dxa" w:w="2469"/>
            <w:tcMar>
              <w:top w:w="70" w:type="dxa"/>
              <w:start w:w="80" w:type="dxa"/>
              <w:bottom w:w="70" w:type="dxa"/>
              <w:end w:w="80" w:type="dxa"/>
            </w:tcMar>
            <w:shd w:fill="F4F7FA"/>
          </w:tcPr>
          <w:p>
            <w:r>
              <w:t>Must</w:t>
            </w:r>
          </w:p>
        </w:tc>
        <w:tc>
          <w:tcPr>
            <w:tcW w:type="dxa" w:w="2469"/>
            <w:tcMar>
              <w:top w:w="70" w:type="dxa"/>
              <w:start w:w="80" w:type="dxa"/>
              <w:bottom w:w="70" w:type="dxa"/>
              <w:end w:w="80" w:type="dxa"/>
            </w:tcMar>
            <w:shd w:fill="F4F7FA"/>
          </w:tcPr>
          <w:p>
            <w:r>
              <w:t>Organization 1.0</w:t>
            </w:r>
          </w:p>
        </w:tc>
        <w:tc>
          <w:tcPr>
            <w:tcW w:type="dxa" w:w="2469"/>
            <w:tcMar>
              <w:top w:w="70" w:type="dxa"/>
              <w:start w:w="80" w:type="dxa"/>
              <w:bottom w:w="70" w:type="dxa"/>
              <w:end w:w="80" w:type="dxa"/>
            </w:tcMar>
            <w:shd w:fill="F4F7FA"/>
          </w:tcPr>
          <w:p>
            <w:r>
              <w:t>US-010</w:t>
            </w:r>
          </w:p>
        </w:tc>
        <w:tc>
          <w:tcPr>
            <w:tcW w:type="dxa" w:w="2469"/>
            <w:tcMar>
              <w:top w:w="70" w:type="dxa"/>
              <w:start w:w="80" w:type="dxa"/>
              <w:bottom w:w="70" w:type="dxa"/>
              <w:end w:w="80" w:type="dxa"/>
            </w:tcMar>
            <w:shd w:fill="F4F7FA"/>
          </w:tcPr>
          <w:p>
            <w:r>
              <w:t>organization administrator</w:t>
            </w:r>
          </w:p>
        </w:tc>
      </w:tr>
    </w:tbl>
    <w:p>
      <w:pPr>
        <w:pStyle w:val="StoryStatement"/>
      </w:pPr>
      <w:r>
        <w:t>As a organization administrator, I want to assign least-privilege roles for organization content and users, so that I can coordinate work without unrestricted access.</w:t>
      </w:r>
    </w:p>
    <w:p>
      <w:pPr>
        <w:pStyle w:val="Heading3"/>
      </w:pPr>
      <w:r>
        <w:t>Acceptance criteria</w:t>
      </w:r>
    </w:p>
    <w:p>
      <w:pPr>
        <w:pStyle w:val="ListBullet"/>
      </w:pPr>
      <w:r>
        <w:t>Given I have organization administration authority, when I assign a role, then permissions distinguish organization configuration, assignments, aggregate reporting, artifact collaboration, and billing.</w:t>
      </w:r>
    </w:p>
    <w:p>
      <w:pPr>
        <w:pStyle w:val="ListBullet"/>
      </w:pPr>
      <w:r>
        <w:t>Given I lack permission for individual private data, when I navigate the hub, then those records are neither displayed nor inferable.</w:t>
      </w:r>
    </w:p>
    <w:p>
      <w:pPr>
        <w:pStyle w:val="ListBullet"/>
      </w:pPr>
      <w:r>
        <w:t>Given membership changes, when access is removed, then organization records are retained according to policy and personal records remain appropriately separated.</w:t>
      </w:r>
    </w:p>
    <w:p>
      <w:pPr>
        <w:spacing w:after="200"/>
      </w:pPr>
      <w:r>
        <w:rPr>
          <w:b/>
          <w:color w:val="2E8B3C"/>
        </w:rPr>
        <w:t xml:space="preserve">Refinement note: </w:t>
      </w:r>
      <w:r>
        <w:t>Confirm research evidence, analytics measure, error states, content owner, and any additional accessibility, privacy, security, legal, or equity constraints before sprint commitment.</w:t>
      </w:r>
    </w:p>
    <w:p>
      <w:r>
        <w:br w:type="page"/>
      </w:r>
    </w:p>
    <w:p>
      <w:pPr>
        <w:pStyle w:val="Heading1"/>
      </w:pPr>
      <w:r>
        <w:t>E09 — Participate, review, and obtain support</w:t>
      </w:r>
    </w:p>
    <w:p>
      <w:r>
        <w:rPr>
          <w:b/>
        </w:rPr>
        <w:t xml:space="preserve">Epic outcome: </w:t>
      </w:r>
      <w:r>
        <w:t>Members can improve the product and obtain help through clear, bounded routes.</w:t>
      </w:r>
    </w:p>
    <w:p>
      <w:pPr>
        <w:pStyle w:val="Heading2"/>
      </w:pPr>
      <w:r>
        <w:t>US-080 — Apply to review prerelease materials</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2469"/>
            <w:tcMar>
              <w:top w:w="70" w:type="dxa"/>
              <w:start w:w="80" w:type="dxa"/>
              <w:bottom w:w="55" w:type="dxa"/>
              <w:end w:w="80" w:type="dxa"/>
            </w:tcMar>
            <w:shd w:fill="073763"/>
          </w:tcPr>
          <w:p>
            <w:r>
              <w:rPr>
                <w:b/>
                <w:color w:val="FFFFFF"/>
              </w:rPr>
              <w:t>Priority</w:t>
            </w:r>
          </w:p>
        </w:tc>
        <w:tc>
          <w:tcPr>
            <w:tcW w:type="dxa" w:w="2469"/>
            <w:tcMar>
              <w:top w:w="70" w:type="dxa"/>
              <w:start w:w="80" w:type="dxa"/>
              <w:bottom w:w="55" w:type="dxa"/>
              <w:end w:w="80" w:type="dxa"/>
            </w:tcMar>
            <w:shd w:fill="073763"/>
          </w:tcPr>
          <w:p>
            <w:r>
              <w:rPr>
                <w:b/>
                <w:color w:val="FFFFFF"/>
              </w:rPr>
              <w:t>Target release</w:t>
            </w:r>
          </w:p>
        </w:tc>
        <w:tc>
          <w:tcPr>
            <w:tcW w:type="dxa" w:w="2469"/>
            <w:tcMar>
              <w:top w:w="70" w:type="dxa"/>
              <w:start w:w="80" w:type="dxa"/>
              <w:bottom w:w="55" w:type="dxa"/>
              <w:end w:w="80" w:type="dxa"/>
            </w:tcMar>
            <w:shd w:fill="073763"/>
          </w:tcPr>
          <w:p>
            <w:r>
              <w:rPr>
                <w:b/>
                <w:color w:val="FFFFFF"/>
              </w:rPr>
              <w:t>Dependencies</w:t>
            </w:r>
          </w:p>
        </w:tc>
        <w:tc>
          <w:tcPr>
            <w:tcW w:type="dxa" w:w="2469"/>
            <w:tcMar>
              <w:top w:w="70" w:type="dxa"/>
              <w:start w:w="80" w:type="dxa"/>
              <w:bottom w:w="55" w:type="dxa"/>
              <w:end w:w="80" w:type="dxa"/>
            </w:tcMar>
            <w:shd w:fill="073763"/>
          </w:tcPr>
          <w:p>
            <w:r>
              <w:rPr>
                <w:b/>
                <w:color w:val="FFFFFF"/>
              </w:rPr>
              <w:t>Primary persona</w:t>
            </w:r>
          </w:p>
        </w:tc>
      </w:tr>
      <w:tr>
        <w:tc>
          <w:tcPr>
            <w:tcW w:type="dxa" w:w="2469"/>
            <w:tcMar>
              <w:top w:w="70" w:type="dxa"/>
              <w:start w:w="80" w:type="dxa"/>
              <w:bottom w:w="70" w:type="dxa"/>
              <w:end w:w="80" w:type="dxa"/>
            </w:tcMar>
            <w:shd w:fill="F4F7FA"/>
          </w:tcPr>
          <w:p>
            <w:r>
              <w:t>Should</w:t>
            </w:r>
          </w:p>
        </w:tc>
        <w:tc>
          <w:tcPr>
            <w:tcW w:type="dxa" w:w="2469"/>
            <w:tcMar>
              <w:top w:w="70" w:type="dxa"/>
              <w:start w:w="80" w:type="dxa"/>
              <w:bottom w:w="70" w:type="dxa"/>
              <w:end w:w="80" w:type="dxa"/>
            </w:tcMar>
            <w:shd w:fill="F4F7FA"/>
          </w:tcPr>
          <w:p>
            <w:r>
              <w:t>Essentials 1.0</w:t>
            </w:r>
          </w:p>
        </w:tc>
        <w:tc>
          <w:tcPr>
            <w:tcW w:type="dxa" w:w="2469"/>
            <w:tcMar>
              <w:top w:w="70" w:type="dxa"/>
              <w:start w:w="80" w:type="dxa"/>
              <w:bottom w:w="70" w:type="dxa"/>
              <w:end w:w="80" w:type="dxa"/>
            </w:tcMar>
            <w:shd w:fill="F4F7FA"/>
          </w:tcPr>
          <w:p>
            <w:r>
              <w:t>US-010</w:t>
            </w:r>
          </w:p>
        </w:tc>
        <w:tc>
          <w:tcPr>
            <w:tcW w:type="dxa" w:w="2469"/>
            <w:tcMar>
              <w:top w:w="70" w:type="dxa"/>
              <w:start w:w="80" w:type="dxa"/>
              <w:bottom w:w="70" w:type="dxa"/>
              <w:end w:w="80" w:type="dxa"/>
            </w:tcMar>
            <w:shd w:fill="F4F7FA"/>
          </w:tcPr>
          <w:p>
            <w:r>
              <w:t>free member</w:t>
            </w:r>
          </w:p>
        </w:tc>
      </w:tr>
    </w:tbl>
    <w:p>
      <w:pPr>
        <w:pStyle w:val="StoryStatement"/>
      </w:pPr>
      <w:r>
        <w:t>As a free member, I want to apply as a reviewer and describe relevant experience, so that I can help improve tools while receiving a meaningful participation benefit.</w:t>
      </w:r>
    </w:p>
    <w:p>
      <w:pPr>
        <w:pStyle w:val="Heading3"/>
      </w:pPr>
      <w:r>
        <w:t>Acceptance criteria</w:t>
      </w:r>
    </w:p>
    <w:p>
      <w:pPr>
        <w:pStyle w:val="ListBullet"/>
      </w:pPr>
      <w:r>
        <w:t>Given I am signed in, when I apply, then I can identify role, organization type, experience, interests, accessibility needs, and acknowledgment preference.</w:t>
      </w:r>
    </w:p>
    <w:p>
      <w:pPr>
        <w:pStyle w:val="ListBullet"/>
      </w:pPr>
      <w:r>
        <w:t>Given I am selected, when materials are assigned, then scope, confidentiality expectations, due date, and reviewer benefits are clear.</w:t>
      </w:r>
    </w:p>
    <w:p>
      <w:pPr>
        <w:pStyle w:val="ListBullet"/>
      </w:pPr>
      <w:r>
        <w:t>Given reviewer feedback is submitted, when it is processed, then the contributor receives confirmation without a promise that every suggestion will be adopted.</w:t>
      </w:r>
    </w:p>
    <w:p>
      <w:pPr>
        <w:spacing w:after="200"/>
      </w:pPr>
      <w:r>
        <w:rPr>
          <w:b/>
          <w:color w:val="2E8B3C"/>
        </w:rPr>
        <w:t xml:space="preserve">Refinement note: </w:t>
      </w:r>
      <w:r>
        <w:t>Confirm research evidence, analytics measure, error states, content owner, and any additional accessibility, privacy, security, legal, or equity constraints before sprint commitment.</w:t>
      </w:r>
    </w:p>
    <w:p>
      <w:pPr>
        <w:pStyle w:val="Heading2"/>
      </w:pPr>
      <w:r>
        <w:t>US-081 — Submit corrections or feedback</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2469"/>
            <w:tcMar>
              <w:top w:w="70" w:type="dxa"/>
              <w:start w:w="80" w:type="dxa"/>
              <w:bottom w:w="55" w:type="dxa"/>
              <w:end w:w="80" w:type="dxa"/>
            </w:tcMar>
            <w:shd w:fill="073763"/>
          </w:tcPr>
          <w:p>
            <w:r>
              <w:rPr>
                <w:b/>
                <w:color w:val="FFFFFF"/>
              </w:rPr>
              <w:t>Priority</w:t>
            </w:r>
          </w:p>
        </w:tc>
        <w:tc>
          <w:tcPr>
            <w:tcW w:type="dxa" w:w="2469"/>
            <w:tcMar>
              <w:top w:w="70" w:type="dxa"/>
              <w:start w:w="80" w:type="dxa"/>
              <w:bottom w:w="55" w:type="dxa"/>
              <w:end w:w="80" w:type="dxa"/>
            </w:tcMar>
            <w:shd w:fill="073763"/>
          </w:tcPr>
          <w:p>
            <w:r>
              <w:rPr>
                <w:b/>
                <w:color w:val="FFFFFF"/>
              </w:rPr>
              <w:t>Target release</w:t>
            </w:r>
          </w:p>
        </w:tc>
        <w:tc>
          <w:tcPr>
            <w:tcW w:type="dxa" w:w="2469"/>
            <w:tcMar>
              <w:top w:w="70" w:type="dxa"/>
              <w:start w:w="80" w:type="dxa"/>
              <w:bottom w:w="55" w:type="dxa"/>
              <w:end w:w="80" w:type="dxa"/>
            </w:tcMar>
            <w:shd w:fill="073763"/>
          </w:tcPr>
          <w:p>
            <w:r>
              <w:rPr>
                <w:b/>
                <w:color w:val="FFFFFF"/>
              </w:rPr>
              <w:t>Dependencies</w:t>
            </w:r>
          </w:p>
        </w:tc>
        <w:tc>
          <w:tcPr>
            <w:tcW w:type="dxa" w:w="2469"/>
            <w:tcMar>
              <w:top w:w="70" w:type="dxa"/>
              <w:start w:w="80" w:type="dxa"/>
              <w:bottom w:w="55" w:type="dxa"/>
              <w:end w:w="80" w:type="dxa"/>
            </w:tcMar>
            <w:shd w:fill="073763"/>
          </w:tcPr>
          <w:p>
            <w:r>
              <w:rPr>
                <w:b/>
                <w:color w:val="FFFFFF"/>
              </w:rPr>
              <w:t>Primary persona</w:t>
            </w:r>
          </w:p>
        </w:tc>
      </w:tr>
      <w:tr>
        <w:tc>
          <w:tcPr>
            <w:tcW w:type="dxa" w:w="2469"/>
            <w:tcMar>
              <w:top w:w="70" w:type="dxa"/>
              <w:start w:w="80" w:type="dxa"/>
              <w:bottom w:w="70" w:type="dxa"/>
              <w:end w:w="80" w:type="dxa"/>
            </w:tcMar>
            <w:shd w:fill="F4F7FA"/>
          </w:tcPr>
          <w:p>
            <w:r>
              <w:t>Should</w:t>
            </w:r>
          </w:p>
        </w:tc>
        <w:tc>
          <w:tcPr>
            <w:tcW w:type="dxa" w:w="2469"/>
            <w:tcMar>
              <w:top w:w="70" w:type="dxa"/>
              <w:start w:w="80" w:type="dxa"/>
              <w:bottom w:w="70" w:type="dxa"/>
              <w:end w:w="80" w:type="dxa"/>
            </w:tcMar>
            <w:shd w:fill="F4F7FA"/>
          </w:tcPr>
          <w:p>
            <w:r>
              <w:t>Essentials 1.0</w:t>
            </w:r>
          </w:p>
        </w:tc>
        <w:tc>
          <w:tcPr>
            <w:tcW w:type="dxa" w:w="2469"/>
            <w:tcMar>
              <w:top w:w="70" w:type="dxa"/>
              <w:start w:w="80" w:type="dxa"/>
              <w:bottom w:w="70" w:type="dxa"/>
              <w:end w:w="80" w:type="dxa"/>
            </w:tcMar>
            <w:shd w:fill="F4F7FA"/>
          </w:tcPr>
          <w:p>
            <w:r>
              <w:t>None</w:t>
            </w:r>
          </w:p>
        </w:tc>
        <w:tc>
          <w:tcPr>
            <w:tcW w:type="dxa" w:w="2469"/>
            <w:tcMar>
              <w:top w:w="70" w:type="dxa"/>
              <w:start w:w="80" w:type="dxa"/>
              <w:bottom w:w="70" w:type="dxa"/>
              <w:end w:w="80" w:type="dxa"/>
            </w:tcMar>
            <w:shd w:fill="F4F7FA"/>
          </w:tcPr>
          <w:p>
            <w:r>
              <w:t>visitor or member</w:t>
            </w:r>
          </w:p>
        </w:tc>
      </w:tr>
    </w:tbl>
    <w:p>
      <w:pPr>
        <w:pStyle w:val="StoryStatement"/>
      </w:pPr>
      <w:r>
        <w:t>As a visitor or member, I want to report unclear, missing, inaccessible, or outdated content, so that I can help maintain accuracy and usability.</w:t>
      </w:r>
    </w:p>
    <w:p>
      <w:pPr>
        <w:pStyle w:val="Heading3"/>
      </w:pPr>
      <w:r>
        <w:t>Acceptance criteria</w:t>
      </w:r>
    </w:p>
    <w:p>
      <w:pPr>
        <w:pStyle w:val="ListBullet"/>
      </w:pPr>
      <w:r>
        <w:t>Given I submit feedback, when the form opens, then it warns me not to include protected, confidential, procurement-sensitive, or personally identifiable information.</w:t>
      </w:r>
    </w:p>
    <w:p>
      <w:pPr>
        <w:pStyle w:val="ListBullet"/>
      </w:pPr>
      <w:r>
        <w:t>Given I identify a specific page, play, tool, module, or source, when I submit, then stable content identification is captured where possible.</w:t>
      </w:r>
    </w:p>
    <w:p>
      <w:pPr>
        <w:pStyle w:val="ListBullet"/>
      </w:pPr>
      <w:r>
        <w:t>Given a material correction is accepted, when it is published, then version and review information are updated.</w:t>
      </w:r>
    </w:p>
    <w:p>
      <w:pPr>
        <w:spacing w:after="200"/>
      </w:pPr>
      <w:r>
        <w:rPr>
          <w:b/>
          <w:color w:val="2E8B3C"/>
        </w:rPr>
        <w:t xml:space="preserve">Refinement note: </w:t>
      </w:r>
      <w:r>
        <w:t>Confirm research evidence, analytics measure, error states, content owner, and any additional accessibility, privacy, security, legal, or equity constraints before sprint commitment.</w:t>
      </w:r>
    </w:p>
    <w:p>
      <w:pPr>
        <w:pStyle w:val="Heading2"/>
      </w:pPr>
      <w:r>
        <w:t>US-082 — Request consulting support</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2469"/>
            <w:tcMar>
              <w:top w:w="70" w:type="dxa"/>
              <w:start w:w="80" w:type="dxa"/>
              <w:bottom w:w="55" w:type="dxa"/>
              <w:end w:w="80" w:type="dxa"/>
            </w:tcMar>
            <w:shd w:fill="073763"/>
          </w:tcPr>
          <w:p>
            <w:r>
              <w:rPr>
                <w:b/>
                <w:color w:val="FFFFFF"/>
              </w:rPr>
              <w:t>Priority</w:t>
            </w:r>
          </w:p>
        </w:tc>
        <w:tc>
          <w:tcPr>
            <w:tcW w:type="dxa" w:w="2469"/>
            <w:tcMar>
              <w:top w:w="70" w:type="dxa"/>
              <w:start w:w="80" w:type="dxa"/>
              <w:bottom w:w="55" w:type="dxa"/>
              <w:end w:w="80" w:type="dxa"/>
            </w:tcMar>
            <w:shd w:fill="073763"/>
          </w:tcPr>
          <w:p>
            <w:r>
              <w:rPr>
                <w:b/>
                <w:color w:val="FFFFFF"/>
              </w:rPr>
              <w:t>Target release</w:t>
            </w:r>
          </w:p>
        </w:tc>
        <w:tc>
          <w:tcPr>
            <w:tcW w:type="dxa" w:w="2469"/>
            <w:tcMar>
              <w:top w:w="70" w:type="dxa"/>
              <w:start w:w="80" w:type="dxa"/>
              <w:bottom w:w="55" w:type="dxa"/>
              <w:end w:w="80" w:type="dxa"/>
            </w:tcMar>
            <w:shd w:fill="073763"/>
          </w:tcPr>
          <w:p>
            <w:r>
              <w:rPr>
                <w:b/>
                <w:color w:val="FFFFFF"/>
              </w:rPr>
              <w:t>Dependencies</w:t>
            </w:r>
          </w:p>
        </w:tc>
        <w:tc>
          <w:tcPr>
            <w:tcW w:type="dxa" w:w="2469"/>
            <w:tcMar>
              <w:top w:w="70" w:type="dxa"/>
              <w:start w:w="80" w:type="dxa"/>
              <w:bottom w:w="55" w:type="dxa"/>
              <w:end w:w="80" w:type="dxa"/>
            </w:tcMar>
            <w:shd w:fill="073763"/>
          </w:tcPr>
          <w:p>
            <w:r>
              <w:rPr>
                <w:b/>
                <w:color w:val="FFFFFF"/>
              </w:rPr>
              <w:t>Primary persona</w:t>
            </w:r>
          </w:p>
        </w:tc>
      </w:tr>
      <w:tr>
        <w:tc>
          <w:tcPr>
            <w:tcW w:type="dxa" w:w="2469"/>
            <w:tcMar>
              <w:top w:w="70" w:type="dxa"/>
              <w:start w:w="80" w:type="dxa"/>
              <w:bottom w:w="70" w:type="dxa"/>
              <w:end w:w="80" w:type="dxa"/>
            </w:tcMar>
            <w:shd w:fill="F4F7FA"/>
          </w:tcPr>
          <w:p>
            <w:r>
              <w:t>Should</w:t>
            </w:r>
          </w:p>
        </w:tc>
        <w:tc>
          <w:tcPr>
            <w:tcW w:type="dxa" w:w="2469"/>
            <w:tcMar>
              <w:top w:w="70" w:type="dxa"/>
              <w:start w:w="80" w:type="dxa"/>
              <w:bottom w:w="70" w:type="dxa"/>
              <w:end w:w="80" w:type="dxa"/>
            </w:tcMar>
            <w:shd w:fill="F4F7FA"/>
          </w:tcPr>
          <w:p>
            <w:r>
              <w:t>Essentials 1.0</w:t>
            </w:r>
          </w:p>
        </w:tc>
        <w:tc>
          <w:tcPr>
            <w:tcW w:type="dxa" w:w="2469"/>
            <w:tcMar>
              <w:top w:w="70" w:type="dxa"/>
              <w:start w:w="80" w:type="dxa"/>
              <w:bottom w:w="70" w:type="dxa"/>
              <w:end w:w="80" w:type="dxa"/>
            </w:tcMar>
            <w:shd w:fill="F4F7FA"/>
          </w:tcPr>
          <w:p>
            <w:r>
              <w:t>None</w:t>
            </w:r>
          </w:p>
        </w:tc>
        <w:tc>
          <w:tcPr>
            <w:tcW w:type="dxa" w:w="2469"/>
            <w:tcMar>
              <w:top w:w="70" w:type="dxa"/>
              <w:start w:w="80" w:type="dxa"/>
              <w:bottom w:w="70" w:type="dxa"/>
              <w:end w:w="80" w:type="dxa"/>
            </w:tcMar>
            <w:shd w:fill="F4F7FA"/>
          </w:tcPr>
          <w:p>
            <w:r>
              <w:t>public health leader or buyer</w:t>
            </w:r>
          </w:p>
        </w:tc>
      </w:tr>
    </w:tbl>
    <w:p>
      <w:pPr>
        <w:pStyle w:val="StoryStatement"/>
      </w:pPr>
      <w:r>
        <w:t>As a public health leader or buyer, I want to understand and contact consulting offerings from either edition, so that I can obtain facilitated support matched to the next decision.</w:t>
      </w:r>
    </w:p>
    <w:p>
      <w:pPr>
        <w:pStyle w:val="Heading3"/>
      </w:pPr>
      <w:r>
        <w:t>Acceptance criteria</w:t>
      </w:r>
    </w:p>
    <w:p>
      <w:pPr>
        <w:pStyle w:val="ListBullet"/>
      </w:pPr>
      <w:r>
        <w:t>Given I view the shared header or a decision point needing help, when Consulting Support is shown, then it remains conspicuous and consistently labeled.</w:t>
      </w:r>
    </w:p>
    <w:p>
      <w:pPr>
        <w:pStyle w:val="ListBullet"/>
      </w:pPr>
      <w:r>
        <w:t>Given I open consulting offerings, when I review options, then executive strategy, readiness/governance, implementation, workforce, and multi-jurisdiction support are distinguishable.</w:t>
      </w:r>
    </w:p>
    <w:p>
      <w:pPr>
        <w:pStyle w:val="ListBullet"/>
      </w:pPr>
      <w:r>
        <w:t>Given I initiate contact, when I describe the need, then the form avoids requesting sensitive health or security information.</w:t>
      </w:r>
    </w:p>
    <w:p>
      <w:pPr>
        <w:spacing w:after="200"/>
      </w:pPr>
      <w:r>
        <w:rPr>
          <w:b/>
          <w:color w:val="2E8B3C"/>
        </w:rPr>
        <w:t xml:space="preserve">Refinement note: </w:t>
      </w:r>
      <w:r>
        <w:t>Confirm research evidence, analytics measure, error states, content owner, and any additional accessibility, privacy, security, legal, or equity constraints before sprint commitment.</w:t>
      </w:r>
    </w:p>
    <w:p>
      <w:r>
        <w:br w:type="page"/>
      </w:r>
    </w:p>
    <w:p>
      <w:pPr>
        <w:pStyle w:val="Heading1"/>
      </w:pPr>
      <w:r>
        <w:t>E10 — Meet cross-cutting quality, security, and accessibility needs</w:t>
      </w:r>
    </w:p>
    <w:p>
      <w:r>
        <w:rPr>
          <w:b/>
        </w:rPr>
        <w:t xml:space="preserve">Epic outcome: </w:t>
      </w:r>
      <w:r>
        <w:t>The service remains trustworthy across devices, abilities, jurisdictions, and evolving content.</w:t>
      </w:r>
    </w:p>
    <w:p>
      <w:pPr>
        <w:pStyle w:val="Heading2"/>
      </w:pPr>
      <w:r>
        <w:t>US-090 — Use the service accessibly</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2469"/>
            <w:tcMar>
              <w:top w:w="70" w:type="dxa"/>
              <w:start w:w="80" w:type="dxa"/>
              <w:bottom w:w="55" w:type="dxa"/>
              <w:end w:w="80" w:type="dxa"/>
            </w:tcMar>
            <w:shd w:fill="073763"/>
          </w:tcPr>
          <w:p>
            <w:r>
              <w:rPr>
                <w:b/>
                <w:color w:val="FFFFFF"/>
              </w:rPr>
              <w:t>Priority</w:t>
            </w:r>
          </w:p>
        </w:tc>
        <w:tc>
          <w:tcPr>
            <w:tcW w:type="dxa" w:w="2469"/>
            <w:tcMar>
              <w:top w:w="70" w:type="dxa"/>
              <w:start w:w="80" w:type="dxa"/>
              <w:bottom w:w="55" w:type="dxa"/>
              <w:end w:w="80" w:type="dxa"/>
            </w:tcMar>
            <w:shd w:fill="073763"/>
          </w:tcPr>
          <w:p>
            <w:r>
              <w:rPr>
                <w:b/>
                <w:color w:val="FFFFFF"/>
              </w:rPr>
              <w:t>Target release</w:t>
            </w:r>
          </w:p>
        </w:tc>
        <w:tc>
          <w:tcPr>
            <w:tcW w:type="dxa" w:w="2469"/>
            <w:tcMar>
              <w:top w:w="70" w:type="dxa"/>
              <w:start w:w="80" w:type="dxa"/>
              <w:bottom w:w="55" w:type="dxa"/>
              <w:end w:w="80" w:type="dxa"/>
            </w:tcMar>
            <w:shd w:fill="073763"/>
          </w:tcPr>
          <w:p>
            <w:r>
              <w:rPr>
                <w:b/>
                <w:color w:val="FFFFFF"/>
              </w:rPr>
              <w:t>Dependencies</w:t>
            </w:r>
          </w:p>
        </w:tc>
        <w:tc>
          <w:tcPr>
            <w:tcW w:type="dxa" w:w="2469"/>
            <w:tcMar>
              <w:top w:w="70" w:type="dxa"/>
              <w:start w:w="80" w:type="dxa"/>
              <w:bottom w:w="55" w:type="dxa"/>
              <w:end w:w="80" w:type="dxa"/>
            </w:tcMar>
            <w:shd w:fill="073763"/>
          </w:tcPr>
          <w:p>
            <w:r>
              <w:rPr>
                <w:b/>
                <w:color w:val="FFFFFF"/>
              </w:rPr>
              <w:t>Primary persona</w:t>
            </w:r>
          </w:p>
        </w:tc>
      </w:tr>
      <w:tr>
        <w:tc>
          <w:tcPr>
            <w:tcW w:type="dxa" w:w="2469"/>
            <w:tcMar>
              <w:top w:w="70" w:type="dxa"/>
              <w:start w:w="80" w:type="dxa"/>
              <w:bottom w:w="70" w:type="dxa"/>
              <w:end w:w="80" w:type="dxa"/>
            </w:tcMar>
            <w:shd w:fill="F4F7FA"/>
          </w:tcPr>
          <w:p>
            <w:r>
              <w:t>Must</w:t>
            </w:r>
          </w:p>
        </w:tc>
        <w:tc>
          <w:tcPr>
            <w:tcW w:type="dxa" w:w="2469"/>
            <w:tcMar>
              <w:top w:w="70" w:type="dxa"/>
              <w:start w:w="80" w:type="dxa"/>
              <w:bottom w:w="70" w:type="dxa"/>
              <w:end w:w="80" w:type="dxa"/>
            </w:tcMar>
            <w:shd w:fill="F4F7FA"/>
          </w:tcPr>
          <w:p>
            <w:r>
              <w:t>Essentials 1.0</w:t>
            </w:r>
          </w:p>
        </w:tc>
        <w:tc>
          <w:tcPr>
            <w:tcW w:type="dxa" w:w="2469"/>
            <w:tcMar>
              <w:top w:w="70" w:type="dxa"/>
              <w:start w:w="80" w:type="dxa"/>
              <w:bottom w:w="70" w:type="dxa"/>
              <w:end w:w="80" w:type="dxa"/>
            </w:tcMar>
            <w:shd w:fill="F4F7FA"/>
          </w:tcPr>
          <w:p>
            <w:r>
              <w:t>None</w:t>
            </w:r>
          </w:p>
        </w:tc>
        <w:tc>
          <w:tcPr>
            <w:tcW w:type="dxa" w:w="2469"/>
            <w:tcMar>
              <w:top w:w="70" w:type="dxa"/>
              <w:start w:w="80" w:type="dxa"/>
              <w:bottom w:w="70" w:type="dxa"/>
              <w:end w:w="80" w:type="dxa"/>
            </w:tcMar>
            <w:shd w:fill="F4F7FA"/>
          </w:tcPr>
          <w:p>
            <w:r>
              <w:t>user with an access need</w:t>
            </w:r>
          </w:p>
        </w:tc>
      </w:tr>
    </w:tbl>
    <w:p>
      <w:pPr>
        <w:pStyle w:val="StoryStatement"/>
      </w:pPr>
      <w:r>
        <w:t>As a user with an access need, I want to operate all core journeys with keyboard, screen reader, zoom, and mobile layouts, so that I can use the product independently.</w:t>
      </w:r>
    </w:p>
    <w:p>
      <w:pPr>
        <w:pStyle w:val="Heading3"/>
      </w:pPr>
      <w:r>
        <w:t>Acceptance criteria</w:t>
      </w:r>
    </w:p>
    <w:p>
      <w:pPr>
        <w:pStyle w:val="ListBullet"/>
      </w:pPr>
      <w:r>
        <w:t>Given I use keyboard navigation, when I traverse menus, forms, dialogs, and dynamic rows, then focus order and visible focus remain logical.</w:t>
      </w:r>
    </w:p>
    <w:p>
      <w:pPr>
        <w:pStyle w:val="ListBullet"/>
      </w:pPr>
      <w:r>
        <w:t>Given I use 200 percent zoom or a narrow phone viewport, when pages reflow, then text, controls, tables, and graphics do not overlap or require two-dimensional scrolling except genuine data tables.</w:t>
      </w:r>
    </w:p>
    <w:p>
      <w:pPr>
        <w:pStyle w:val="ListBullet"/>
      </w:pPr>
      <w:r>
        <w:t>Given status, emotion, risk, or completion is shown visually, when assistive technology reads it, then equivalent text is available and color is not the sole cue.</w:t>
      </w:r>
    </w:p>
    <w:p>
      <w:pPr>
        <w:spacing w:after="200"/>
      </w:pPr>
      <w:r>
        <w:rPr>
          <w:b/>
          <w:color w:val="2E8B3C"/>
        </w:rPr>
        <w:t xml:space="preserve">Refinement note: </w:t>
      </w:r>
      <w:r>
        <w:t>Confirm research evidence, analytics measure, error states, content owner, and any additional accessibility, privacy, security, legal, or equity constraints before sprint commitment.</w:t>
      </w:r>
    </w:p>
    <w:p>
      <w:pPr>
        <w:pStyle w:val="Heading2"/>
      </w:pPr>
      <w:r>
        <w:t>US-091 — Protect sensitive information</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2469"/>
            <w:tcMar>
              <w:top w:w="70" w:type="dxa"/>
              <w:start w:w="80" w:type="dxa"/>
              <w:bottom w:w="55" w:type="dxa"/>
              <w:end w:w="80" w:type="dxa"/>
            </w:tcMar>
            <w:shd w:fill="073763"/>
          </w:tcPr>
          <w:p>
            <w:r>
              <w:rPr>
                <w:b/>
                <w:color w:val="FFFFFF"/>
              </w:rPr>
              <w:t>Priority</w:t>
            </w:r>
          </w:p>
        </w:tc>
        <w:tc>
          <w:tcPr>
            <w:tcW w:type="dxa" w:w="2469"/>
            <w:tcMar>
              <w:top w:w="70" w:type="dxa"/>
              <w:start w:w="80" w:type="dxa"/>
              <w:bottom w:w="55" w:type="dxa"/>
              <w:end w:w="80" w:type="dxa"/>
            </w:tcMar>
            <w:shd w:fill="073763"/>
          </w:tcPr>
          <w:p>
            <w:r>
              <w:rPr>
                <w:b/>
                <w:color w:val="FFFFFF"/>
              </w:rPr>
              <w:t>Target release</w:t>
            </w:r>
          </w:p>
        </w:tc>
        <w:tc>
          <w:tcPr>
            <w:tcW w:type="dxa" w:w="2469"/>
            <w:tcMar>
              <w:top w:w="70" w:type="dxa"/>
              <w:start w:w="80" w:type="dxa"/>
              <w:bottom w:w="55" w:type="dxa"/>
              <w:end w:w="80" w:type="dxa"/>
            </w:tcMar>
            <w:shd w:fill="073763"/>
          </w:tcPr>
          <w:p>
            <w:r>
              <w:rPr>
                <w:b/>
                <w:color w:val="FFFFFF"/>
              </w:rPr>
              <w:t>Dependencies</w:t>
            </w:r>
          </w:p>
        </w:tc>
        <w:tc>
          <w:tcPr>
            <w:tcW w:type="dxa" w:w="2469"/>
            <w:tcMar>
              <w:top w:w="70" w:type="dxa"/>
              <w:start w:w="80" w:type="dxa"/>
              <w:bottom w:w="55" w:type="dxa"/>
              <w:end w:w="80" w:type="dxa"/>
            </w:tcMar>
            <w:shd w:fill="073763"/>
          </w:tcPr>
          <w:p>
            <w:r>
              <w:rPr>
                <w:b/>
                <w:color w:val="FFFFFF"/>
              </w:rPr>
              <w:t>Primary persona</w:t>
            </w:r>
          </w:p>
        </w:tc>
      </w:tr>
      <w:tr>
        <w:tc>
          <w:tcPr>
            <w:tcW w:type="dxa" w:w="2469"/>
            <w:tcMar>
              <w:top w:w="70" w:type="dxa"/>
              <w:start w:w="80" w:type="dxa"/>
              <w:bottom w:w="70" w:type="dxa"/>
              <w:end w:w="80" w:type="dxa"/>
            </w:tcMar>
            <w:shd w:fill="F4F7FA"/>
          </w:tcPr>
          <w:p>
            <w:r>
              <w:t>Must</w:t>
            </w:r>
          </w:p>
        </w:tc>
        <w:tc>
          <w:tcPr>
            <w:tcW w:type="dxa" w:w="2469"/>
            <w:tcMar>
              <w:top w:w="70" w:type="dxa"/>
              <w:start w:w="80" w:type="dxa"/>
              <w:bottom w:w="70" w:type="dxa"/>
              <w:end w:w="80" w:type="dxa"/>
            </w:tcMar>
            <w:shd w:fill="F4F7FA"/>
          </w:tcPr>
          <w:p>
            <w:r>
              <w:t>Essentials 1.0</w:t>
            </w:r>
          </w:p>
        </w:tc>
        <w:tc>
          <w:tcPr>
            <w:tcW w:type="dxa" w:w="2469"/>
            <w:tcMar>
              <w:top w:w="70" w:type="dxa"/>
              <w:start w:w="80" w:type="dxa"/>
              <w:bottom w:w="70" w:type="dxa"/>
              <w:end w:w="80" w:type="dxa"/>
            </w:tcMar>
            <w:shd w:fill="F4F7FA"/>
          </w:tcPr>
          <w:p>
            <w:r>
              <w:t>US-010</w:t>
            </w:r>
          </w:p>
        </w:tc>
        <w:tc>
          <w:tcPr>
            <w:tcW w:type="dxa" w:w="2469"/>
            <w:tcMar>
              <w:top w:w="70" w:type="dxa"/>
              <w:start w:w="80" w:type="dxa"/>
              <w:bottom w:w="70" w:type="dxa"/>
              <w:end w:w="80" w:type="dxa"/>
            </w:tcMar>
            <w:shd w:fill="F4F7FA"/>
          </w:tcPr>
          <w:p>
            <w:r>
              <w:t>member</w:t>
            </w:r>
          </w:p>
        </w:tc>
      </w:tr>
    </w:tbl>
    <w:p>
      <w:pPr>
        <w:pStyle w:val="StoryStatement"/>
      </w:pPr>
      <w:r>
        <w:t>As a member, I want to receive clear data boundaries and secure handling for saved work, so that I can avoid inappropriate disclosure of public health information.</w:t>
      </w:r>
    </w:p>
    <w:p>
      <w:pPr>
        <w:pStyle w:val="Heading3"/>
      </w:pPr>
      <w:r>
        <w:t>Acceptance criteria</w:t>
      </w:r>
    </w:p>
    <w:p>
      <w:pPr>
        <w:pStyle w:val="ListBullet"/>
      </w:pPr>
      <w:r>
        <w:t>Given a tool or assessment accepts text, when it is displayed, then contextual guidance discourages PHI, confidential agency data, credentials, and security-sensitive details.</w:t>
      </w:r>
    </w:p>
    <w:p>
      <w:pPr>
        <w:pStyle w:val="ListBullet"/>
      </w:pPr>
      <w:r>
        <w:t>Given account data are transmitted or stored, when the service operates, then encryption, access controls, audit logging, retention, backup, and recovery requirements are applied.</w:t>
      </w:r>
    </w:p>
    <w:p>
      <w:pPr>
        <w:pStyle w:val="ListBullet"/>
      </w:pPr>
      <w:r>
        <w:t>Given HIPAA applicability differs by agency and activity, when privacy guidance is shown, then covered-entity status and public-health permitted uses are treated as applicability questions rather than universal assumptions.</w:t>
      </w:r>
    </w:p>
    <w:p>
      <w:pPr>
        <w:spacing w:after="200"/>
      </w:pPr>
      <w:r>
        <w:rPr>
          <w:b/>
          <w:color w:val="2E8B3C"/>
        </w:rPr>
        <w:t xml:space="preserve">Refinement note: </w:t>
      </w:r>
      <w:r>
        <w:t>Confirm research evidence, analytics measure, error states, content owner, and any additional accessibility, privacy, security, legal, or equity constraints before sprint commitment.</w:t>
      </w:r>
    </w:p>
    <w:p>
      <w:pPr>
        <w:pStyle w:val="Heading2"/>
      </w:pPr>
      <w:r>
        <w:t>US-092 — Keep shared content synchronized</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2469"/>
            <w:tcMar>
              <w:top w:w="70" w:type="dxa"/>
              <w:start w:w="80" w:type="dxa"/>
              <w:bottom w:w="55" w:type="dxa"/>
              <w:end w:w="80" w:type="dxa"/>
            </w:tcMar>
            <w:shd w:fill="073763"/>
          </w:tcPr>
          <w:p>
            <w:r>
              <w:rPr>
                <w:b/>
                <w:color w:val="FFFFFF"/>
              </w:rPr>
              <w:t>Priority</w:t>
            </w:r>
          </w:p>
        </w:tc>
        <w:tc>
          <w:tcPr>
            <w:tcW w:type="dxa" w:w="2469"/>
            <w:tcMar>
              <w:top w:w="70" w:type="dxa"/>
              <w:start w:w="80" w:type="dxa"/>
              <w:bottom w:w="55" w:type="dxa"/>
              <w:end w:w="80" w:type="dxa"/>
            </w:tcMar>
            <w:shd w:fill="073763"/>
          </w:tcPr>
          <w:p>
            <w:r>
              <w:rPr>
                <w:b/>
                <w:color w:val="FFFFFF"/>
              </w:rPr>
              <w:t>Target release</w:t>
            </w:r>
          </w:p>
        </w:tc>
        <w:tc>
          <w:tcPr>
            <w:tcW w:type="dxa" w:w="2469"/>
            <w:tcMar>
              <w:top w:w="70" w:type="dxa"/>
              <w:start w:w="80" w:type="dxa"/>
              <w:bottom w:w="55" w:type="dxa"/>
              <w:end w:w="80" w:type="dxa"/>
            </w:tcMar>
            <w:shd w:fill="073763"/>
          </w:tcPr>
          <w:p>
            <w:r>
              <w:rPr>
                <w:b/>
                <w:color w:val="FFFFFF"/>
              </w:rPr>
              <w:t>Dependencies</w:t>
            </w:r>
          </w:p>
        </w:tc>
        <w:tc>
          <w:tcPr>
            <w:tcW w:type="dxa" w:w="2469"/>
            <w:tcMar>
              <w:top w:w="70" w:type="dxa"/>
              <w:start w:w="80" w:type="dxa"/>
              <w:bottom w:w="55" w:type="dxa"/>
              <w:end w:w="80" w:type="dxa"/>
            </w:tcMar>
            <w:shd w:fill="073763"/>
          </w:tcPr>
          <w:p>
            <w:r>
              <w:rPr>
                <w:b/>
                <w:color w:val="FFFFFF"/>
              </w:rPr>
              <w:t>Primary persona</w:t>
            </w:r>
          </w:p>
        </w:tc>
      </w:tr>
      <w:tr>
        <w:tc>
          <w:tcPr>
            <w:tcW w:type="dxa" w:w="2469"/>
            <w:tcMar>
              <w:top w:w="70" w:type="dxa"/>
              <w:start w:w="80" w:type="dxa"/>
              <w:bottom w:w="70" w:type="dxa"/>
              <w:end w:w="80" w:type="dxa"/>
            </w:tcMar>
            <w:shd w:fill="F4F7FA"/>
          </w:tcPr>
          <w:p>
            <w:r>
              <w:t>Must</w:t>
            </w:r>
          </w:p>
        </w:tc>
        <w:tc>
          <w:tcPr>
            <w:tcW w:type="dxa" w:w="2469"/>
            <w:tcMar>
              <w:top w:w="70" w:type="dxa"/>
              <w:start w:w="80" w:type="dxa"/>
              <w:bottom w:w="70" w:type="dxa"/>
              <w:end w:w="80" w:type="dxa"/>
            </w:tcMar>
            <w:shd w:fill="F4F7FA"/>
          </w:tcPr>
          <w:p>
            <w:r>
              <w:t>Essentials 1.0</w:t>
            </w:r>
          </w:p>
        </w:tc>
        <w:tc>
          <w:tcPr>
            <w:tcW w:type="dxa" w:w="2469"/>
            <w:tcMar>
              <w:top w:w="70" w:type="dxa"/>
              <w:start w:w="80" w:type="dxa"/>
              <w:bottom w:w="70" w:type="dxa"/>
              <w:end w:w="80" w:type="dxa"/>
            </w:tcMar>
            <w:shd w:fill="F4F7FA"/>
          </w:tcPr>
          <w:p>
            <w:r>
              <w:t>None</w:t>
            </w:r>
          </w:p>
        </w:tc>
        <w:tc>
          <w:tcPr>
            <w:tcW w:type="dxa" w:w="2469"/>
            <w:tcMar>
              <w:top w:w="70" w:type="dxa"/>
              <w:start w:w="80" w:type="dxa"/>
              <w:bottom w:w="70" w:type="dxa"/>
              <w:end w:w="80" w:type="dxa"/>
            </w:tcMar>
            <w:shd w:fill="F4F7FA"/>
          </w:tcPr>
          <w:p>
            <w:r>
              <w:t>content steward</w:t>
            </w:r>
          </w:p>
        </w:tc>
      </w:tr>
    </w:tbl>
    <w:p>
      <w:pPr>
        <w:pStyle w:val="StoryStatement"/>
      </w:pPr>
      <w:r>
        <w:t>As a content steward, I want to publish one canonical play, tool, module, relationship, or graphic to both editions with controlled differences, so that I can prevent contradictory versions.</w:t>
      </w:r>
    </w:p>
    <w:p>
      <w:pPr>
        <w:pStyle w:val="Heading3"/>
      </w:pPr>
      <w:r>
        <w:t>Acceptance criteria</w:t>
      </w:r>
    </w:p>
    <w:p>
      <w:pPr>
        <w:pStyle w:val="ListBullet"/>
      </w:pPr>
      <w:r>
        <w:t>Given canonical content changes, when the sites build, then both editions use the same source and shared template unless an explicit edition rule applies.</w:t>
      </w:r>
    </w:p>
    <w:p>
      <w:pPr>
        <w:pStyle w:val="ListBullet"/>
      </w:pPr>
      <w:r>
        <w:t>Given an Essentials link is generated, when the destination exists locally, then it never redirects to the Full Version unintentionally.</w:t>
      </w:r>
    </w:p>
    <w:p>
      <w:pPr>
        <w:pStyle w:val="ListBullet"/>
      </w:pPr>
      <w:r>
        <w:t>Given a release is deployed, when automated checks run, then shared content versions, broken links, route locality, and key template parity are reported.</w:t>
      </w:r>
    </w:p>
    <w:p>
      <w:pPr>
        <w:spacing w:after="200"/>
      </w:pPr>
      <w:r>
        <w:rPr>
          <w:b/>
          <w:color w:val="2E8B3C"/>
        </w:rPr>
        <w:t xml:space="preserve">Refinement note: </w:t>
      </w:r>
      <w:r>
        <w:t>Confirm research evidence, analytics measure, error states, content owner, and any additional accessibility, privacy, security, legal, or equity constraints before sprint commitment.</w:t>
      </w:r>
    </w:p>
    <w:p>
      <w:pPr>
        <w:pStyle w:val="Heading2"/>
      </w:pPr>
      <w:r>
        <w:t>US-093 — Observe content governance</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2469"/>
            <w:tcMar>
              <w:top w:w="70" w:type="dxa"/>
              <w:start w:w="80" w:type="dxa"/>
              <w:bottom w:w="55" w:type="dxa"/>
              <w:end w:w="80" w:type="dxa"/>
            </w:tcMar>
            <w:shd w:fill="073763"/>
          </w:tcPr>
          <w:p>
            <w:r>
              <w:rPr>
                <w:b/>
                <w:color w:val="FFFFFF"/>
              </w:rPr>
              <w:t>Priority</w:t>
            </w:r>
          </w:p>
        </w:tc>
        <w:tc>
          <w:tcPr>
            <w:tcW w:type="dxa" w:w="2469"/>
            <w:tcMar>
              <w:top w:w="70" w:type="dxa"/>
              <w:start w:w="80" w:type="dxa"/>
              <w:bottom w:w="55" w:type="dxa"/>
              <w:end w:w="80" w:type="dxa"/>
            </w:tcMar>
            <w:shd w:fill="073763"/>
          </w:tcPr>
          <w:p>
            <w:r>
              <w:rPr>
                <w:b/>
                <w:color w:val="FFFFFF"/>
              </w:rPr>
              <w:t>Target release</w:t>
            </w:r>
          </w:p>
        </w:tc>
        <w:tc>
          <w:tcPr>
            <w:tcW w:type="dxa" w:w="2469"/>
            <w:tcMar>
              <w:top w:w="70" w:type="dxa"/>
              <w:start w:w="80" w:type="dxa"/>
              <w:bottom w:w="55" w:type="dxa"/>
              <w:end w:w="80" w:type="dxa"/>
            </w:tcMar>
            <w:shd w:fill="073763"/>
          </w:tcPr>
          <w:p>
            <w:r>
              <w:rPr>
                <w:b/>
                <w:color w:val="FFFFFF"/>
              </w:rPr>
              <w:t>Dependencies</w:t>
            </w:r>
          </w:p>
        </w:tc>
        <w:tc>
          <w:tcPr>
            <w:tcW w:type="dxa" w:w="2469"/>
            <w:tcMar>
              <w:top w:w="70" w:type="dxa"/>
              <w:start w:w="80" w:type="dxa"/>
              <w:bottom w:w="55" w:type="dxa"/>
              <w:end w:w="80" w:type="dxa"/>
            </w:tcMar>
            <w:shd w:fill="073763"/>
          </w:tcPr>
          <w:p>
            <w:r>
              <w:rPr>
                <w:b/>
                <w:color w:val="FFFFFF"/>
              </w:rPr>
              <w:t>Primary persona</w:t>
            </w:r>
          </w:p>
        </w:tc>
      </w:tr>
      <w:tr>
        <w:tc>
          <w:tcPr>
            <w:tcW w:type="dxa" w:w="2469"/>
            <w:tcMar>
              <w:top w:w="70" w:type="dxa"/>
              <w:start w:w="80" w:type="dxa"/>
              <w:bottom w:w="70" w:type="dxa"/>
              <w:end w:w="80" w:type="dxa"/>
            </w:tcMar>
            <w:shd w:fill="F4F7FA"/>
          </w:tcPr>
          <w:p>
            <w:r>
              <w:t>Should</w:t>
            </w:r>
          </w:p>
        </w:tc>
        <w:tc>
          <w:tcPr>
            <w:tcW w:type="dxa" w:w="2469"/>
            <w:tcMar>
              <w:top w:w="70" w:type="dxa"/>
              <w:start w:w="80" w:type="dxa"/>
              <w:bottom w:w="70" w:type="dxa"/>
              <w:end w:w="80" w:type="dxa"/>
            </w:tcMar>
            <w:shd w:fill="F4F7FA"/>
          </w:tcPr>
          <w:p>
            <w:r>
              <w:t>Full 1.0</w:t>
            </w:r>
          </w:p>
        </w:tc>
        <w:tc>
          <w:tcPr>
            <w:tcW w:type="dxa" w:w="2469"/>
            <w:tcMar>
              <w:top w:w="70" w:type="dxa"/>
              <w:start w:w="80" w:type="dxa"/>
              <w:bottom w:w="70" w:type="dxa"/>
              <w:end w:w="80" w:type="dxa"/>
            </w:tcMar>
            <w:shd w:fill="F4F7FA"/>
          </w:tcPr>
          <w:p>
            <w:r>
              <w:t>US-092</w:t>
            </w:r>
          </w:p>
        </w:tc>
        <w:tc>
          <w:tcPr>
            <w:tcW w:type="dxa" w:w="2469"/>
            <w:tcMar>
              <w:top w:w="70" w:type="dxa"/>
              <w:start w:w="80" w:type="dxa"/>
              <w:bottom w:w="70" w:type="dxa"/>
              <w:end w:w="80" w:type="dxa"/>
            </w:tcMar>
            <w:shd w:fill="F4F7FA"/>
          </w:tcPr>
          <w:p>
            <w:r>
              <w:t>content steward</w:t>
            </w:r>
          </w:p>
        </w:tc>
      </w:tr>
    </w:tbl>
    <w:p>
      <w:pPr>
        <w:pStyle w:val="StoryStatement"/>
      </w:pPr>
      <w:r>
        <w:t>As a content steward, I want to record owner, status, source, version, review date, and edition availability for each content object, so that I can maintain a trustworthy knowledge platform.</w:t>
      </w:r>
    </w:p>
    <w:p>
      <w:pPr>
        <w:pStyle w:val="Heading3"/>
      </w:pPr>
      <w:r>
        <w:t>Acceptance criteria</w:t>
      </w:r>
    </w:p>
    <w:p>
      <w:pPr>
        <w:pStyle w:val="ListBullet"/>
      </w:pPr>
      <w:r>
        <w:t>Given a content object is created or revised, when it enters review, then required metadata and relationships are complete.</w:t>
      </w:r>
    </w:p>
    <w:p>
      <w:pPr>
        <w:pStyle w:val="ListBullet"/>
      </w:pPr>
      <w:r>
        <w:t>Given evidence or regulation changes materially, when an interim review occurs, then affected plays, tools, modules, cases, and claims can be identified.</w:t>
      </w:r>
    </w:p>
    <w:p>
      <w:pPr>
        <w:pStyle w:val="ListBullet"/>
      </w:pPr>
      <w:r>
        <w:t>Given content is retired, when users follow an old stable link, then they receive a useful replacement or retirement explanation.</w:t>
      </w:r>
    </w:p>
    <w:p>
      <w:pPr>
        <w:spacing w:after="200"/>
      </w:pPr>
      <w:r>
        <w:rPr>
          <w:b/>
          <w:color w:val="2E8B3C"/>
        </w:rPr>
        <w:t xml:space="preserve">Refinement note: </w:t>
      </w:r>
      <w:r>
        <w:t>Confirm research evidence, analytics measure, error states, content owner, and any additional accessibility, privacy, security, legal, or equity constraints before sprint commitment.</w:t>
      </w:r>
    </w:p>
    <w:p>
      <w:r>
        <w:br w:type="page"/>
      </w:r>
    </w:p>
    <w:p>
      <w:pPr>
        <w:pStyle w:val="Heading1"/>
      </w:pPr>
      <w:r>
        <w:t>8. Cross-epic traceability</w:t>
      </w:r>
    </w:p>
    <w:p>
      <w:r>
        <w:t>The backlog intentionally connects individual journeys rather than treating each persona as a separate product. The following relationships should remain visible during refinement and release planning.</w:t>
      </w:r>
    </w:p>
    <w:tbl>
      <w:tblPr>
        <w:tblW w:type="auto" w:w="0"/>
        <w:jc w:val="center"/>
        <w:tblLayout w:type="fixed"/>
        <w:tblLook w:firstColumn="1" w:firstRow="1" w:lastColumn="0" w:lastRow="0" w:noHBand="0" w:noVBand="1" w:val="04A0"/>
      </w:tblPr>
      <w:tblGrid>
        <w:gridCol w:w="2592"/>
        <w:gridCol w:w="6912"/>
      </w:tblGrid>
      <w:tr>
        <w:trPr>
          <w:tblHeader w:val="true"/>
        </w:trPr>
        <w:tc>
          <w:tcPr>
            <w:tcW w:type="dxa" w:w="4939"/>
            <w:tcMar>
              <w:top w:w="90" w:type="dxa"/>
              <w:start w:w="120" w:type="dxa"/>
              <w:bottom w:w="90" w:type="dxa"/>
              <w:end w:w="120" w:type="dxa"/>
            </w:tcMar>
            <w:shd w:fill="073763"/>
          </w:tcPr>
          <w:p>
            <w:r>
              <w:t>Relationship</w:t>
            </w:r>
          </w:p>
        </w:tc>
        <w:tc>
          <w:tcPr>
            <w:tcW w:type="dxa" w:w="4939"/>
            <w:tcMar>
              <w:top w:w="90" w:type="dxa"/>
              <w:start w:w="120" w:type="dxa"/>
              <w:bottom w:w="90" w:type="dxa"/>
              <w:end w:w="120" w:type="dxa"/>
            </w:tcMar>
            <w:shd w:fill="073763"/>
          </w:tcPr>
          <w:p>
            <w:r>
              <w:rPr>
                <w:b/>
                <w:color w:val="FFFFFF"/>
              </w:rPr>
              <w:t>Required behavior</w:t>
            </w:r>
          </w:p>
        </w:tc>
      </w:tr>
      <w:tr>
        <w:tc>
          <w:tcPr>
            <w:tcW w:type="dxa" w:w="2592"/>
            <w:tcMar>
              <w:top w:w="90" w:type="dxa"/>
              <w:start w:w="120" w:type="dxa"/>
              <w:bottom w:w="90" w:type="dxa"/>
              <w:end w:w="120" w:type="dxa"/>
            </w:tcMar>
          </w:tcPr>
          <w:p>
            <w:r>
              <w:t>Assessment → Play 2</w:t>
            </w:r>
          </w:p>
        </w:tc>
        <w:tc>
          <w:tcPr>
            <w:tcW w:type="dxa" w:w="6912"/>
            <w:tcMar>
              <w:top w:w="90" w:type="dxa"/>
              <w:start w:w="120" w:type="dxa"/>
              <w:bottom w:w="90" w:type="dxa"/>
              <w:end w:w="120" w:type="dxa"/>
            </w:tcMar>
          </w:tcPr>
          <w:p>
            <w:r>
              <w:t>Readiness responses generate recommendations; Play 2 validates findings and plans improvements.</w:t>
            </w:r>
          </w:p>
        </w:tc>
      </w:tr>
      <w:tr>
        <w:tc>
          <w:tcPr>
            <w:tcW w:type="dxa" w:w="2592"/>
            <w:tcMar>
              <w:top w:w="90" w:type="dxa"/>
              <w:start w:w="120" w:type="dxa"/>
              <w:bottom w:w="90" w:type="dxa"/>
              <w:end w:w="120" w:type="dxa"/>
            </w:tcMar>
          </w:tcPr>
          <w:p>
            <w:r>
              <w:t>Play → Tool → Task</w:t>
            </w:r>
          </w:p>
        </w:tc>
        <w:tc>
          <w:tcPr>
            <w:tcW w:type="dxa" w:w="6912"/>
            <w:tcMar>
              <w:top w:w="90" w:type="dxa"/>
              <w:start w:w="120" w:type="dxa"/>
              <w:bottom w:w="90" w:type="dxa"/>
              <w:end w:w="120" w:type="dxa"/>
            </w:tcMar>
          </w:tcPr>
          <w:p>
            <w:r>
              <w:t>A play explains the decision; a tool documents it; actionable findings create owned work.</w:t>
            </w:r>
          </w:p>
        </w:tc>
      </w:tr>
      <w:tr>
        <w:tc>
          <w:tcPr>
            <w:tcW w:type="dxa" w:w="2592"/>
            <w:tcMar>
              <w:top w:w="90" w:type="dxa"/>
              <w:start w:w="120" w:type="dxa"/>
              <w:bottom w:w="90" w:type="dxa"/>
              <w:end w:w="120" w:type="dxa"/>
            </w:tcMar>
          </w:tcPr>
          <w:p>
            <w:r>
              <w:t>Role → Assessment → Module</w:t>
            </w:r>
          </w:p>
        </w:tc>
        <w:tc>
          <w:tcPr>
            <w:tcW w:type="dxa" w:w="6912"/>
            <w:tcMar>
              <w:top w:w="90" w:type="dxa"/>
              <w:start w:w="120" w:type="dxa"/>
              <w:bottom w:w="90" w:type="dxa"/>
              <w:end w:w="120" w:type="dxa"/>
            </w:tcMar>
          </w:tcPr>
          <w:p>
            <w:r>
              <w:t>Role and competency gaps generate an ordered learning path saved to My Account.</w:t>
            </w:r>
          </w:p>
        </w:tc>
      </w:tr>
      <w:tr>
        <w:tc>
          <w:tcPr>
            <w:tcW w:type="dxa" w:w="2592"/>
            <w:tcMar>
              <w:top w:w="90" w:type="dxa"/>
              <w:start w:w="120" w:type="dxa"/>
              <w:bottom w:w="90" w:type="dxa"/>
              <w:end w:w="120" w:type="dxa"/>
            </w:tcMar>
          </w:tcPr>
          <w:p>
            <w:r>
              <w:t>Claim → Source → Review</w:t>
            </w:r>
          </w:p>
        </w:tc>
        <w:tc>
          <w:tcPr>
            <w:tcW w:type="dxa" w:w="6912"/>
            <w:tcMar>
              <w:top w:w="90" w:type="dxa"/>
              <w:start w:w="120" w:type="dxa"/>
              <w:bottom w:w="90" w:type="dxa"/>
              <w:end w:w="120" w:type="dxa"/>
            </w:tcMar>
          </w:tcPr>
          <w:p>
            <w:r>
              <w:t>Substantive claims remain linked to sources, evidence status, and content-review dates.</w:t>
            </w:r>
          </w:p>
        </w:tc>
      </w:tr>
      <w:tr>
        <w:tc>
          <w:tcPr>
            <w:tcW w:type="dxa" w:w="2592"/>
            <w:tcMar>
              <w:top w:w="90" w:type="dxa"/>
              <w:start w:w="120" w:type="dxa"/>
              <w:bottom w:w="90" w:type="dxa"/>
              <w:end w:w="120" w:type="dxa"/>
            </w:tcMar>
          </w:tcPr>
          <w:p>
            <w:r>
              <w:t>Canonical content → Editions</w:t>
            </w:r>
          </w:p>
        </w:tc>
        <w:tc>
          <w:tcPr>
            <w:tcW w:type="dxa" w:w="6912"/>
            <w:tcMar>
              <w:top w:w="90" w:type="dxa"/>
              <w:start w:w="120" w:type="dxa"/>
              <w:bottom w:w="90" w:type="dxa"/>
              <w:end w:w="120" w:type="dxa"/>
            </w:tcMar>
          </w:tcPr>
          <w:p>
            <w:r>
              <w:t>Plays, shared tools, modules, templates, graphics, and relationships have one source with explicit edition rules.</w:t>
            </w:r>
          </w:p>
        </w:tc>
      </w:tr>
      <w:tr>
        <w:tc>
          <w:tcPr>
            <w:tcW w:type="dxa" w:w="2592"/>
            <w:tcMar>
              <w:top w:w="90" w:type="dxa"/>
              <w:start w:w="120" w:type="dxa"/>
              <w:bottom w:w="90" w:type="dxa"/>
              <w:end w:w="120" w:type="dxa"/>
            </w:tcMar>
          </w:tcPr>
          <w:p>
            <w:r>
              <w:t>Individual → Organization</w:t>
            </w:r>
          </w:p>
        </w:tc>
        <w:tc>
          <w:tcPr>
            <w:tcW w:type="dxa" w:w="6912"/>
            <w:tcMar>
              <w:top w:w="90" w:type="dxa"/>
              <w:start w:w="120" w:type="dxa"/>
              <w:bottom w:w="90" w:type="dxa"/>
              <w:end w:w="120" w:type="dxa"/>
            </w:tcMar>
          </w:tcPr>
          <w:p>
            <w:r>
              <w:t>Personal records remain private; organization access adds scoped coordination and aggregate views.</w:t>
            </w:r>
          </w:p>
        </w:tc>
      </w:tr>
    </w:tbl>
    <w:p>
      <w:pPr>
        <w:pStyle w:val="Heading1"/>
      </w:pPr>
      <w:r>
        <w:t>9. Validation and backlog governance</w:t>
      </w:r>
    </w:p>
    <w:p>
      <w:pPr>
        <w:pStyle w:val="ListBullet"/>
      </w:pPr>
      <w:r>
        <w:t>Recruit participants across executive/governance, program/practice, technical/data, communications/community, and learning/research clusters.</w:t>
      </w:r>
    </w:p>
    <w:p>
      <w:pPr>
        <w:pStyle w:val="ListBullet"/>
      </w:pPr>
      <w:r>
        <w:t>Include local, state, territorial, and Tribal contexts; small and resource-constrained agencies; accessibility variation; and novice-to-advanced AI experience.</w:t>
      </w:r>
    </w:p>
    <w:p>
      <w:pPr>
        <w:pStyle w:val="ListBullet"/>
      </w:pPr>
      <w:r>
        <w:t>Measure task completion, comprehension, confidence, error recovery, and decision quality—not page views alone.</w:t>
      </w:r>
    </w:p>
    <w:p>
      <w:pPr>
        <w:pStyle w:val="ListBullet"/>
      </w:pPr>
      <w:r>
        <w:t>Maintain story IDs and an evidence log. Update or retire stories when research changes the underlying user need.</w:t>
      </w:r>
    </w:p>
    <w:p>
      <w:pPr>
        <w:pStyle w:val="ListBullet"/>
      </w:pPr>
      <w:r>
        <w:t>Use the Product Owner to order the backlog; release labels in this document are initial planning assumptions.</w:t>
      </w:r>
    </w:p>
    <w:p>
      <w:pPr>
        <w:pStyle w:val="Heading1"/>
      </w:pPr>
      <w:r>
        <w:t>10. Sources and standards</w:t>
      </w:r>
    </w:p>
    <w:p>
      <w:pPr>
        <w:pStyle w:val="ListBullet"/>
      </w:pPr>
      <w:hyperlink r:id="rId11">
        <w:r>
          <w:rPr>
            <w:color w:val="0877C9"/>
            <w:u w:val="single"/>
          </w:rPr>
          <w:t>Nimisha Kashyap, “User Story Template Explained with Examples”</w:t>
        </w:r>
      </w:hyperlink>
    </w:p>
    <w:p>
      <w:pPr>
        <w:pStyle w:val="ListBullet"/>
      </w:pPr>
      <w:hyperlink r:id="rId12">
        <w:r>
          <w:rPr>
            <w:color w:val="0877C9"/>
            <w:u w:val="single"/>
          </w:rPr>
          <w:t>Agile Alliance, “What are User Stories?”</w:t>
        </w:r>
      </w:hyperlink>
    </w:p>
    <w:p>
      <w:pPr>
        <w:pStyle w:val="ListBullet"/>
      </w:pPr>
      <w:hyperlink r:id="rId13">
        <w:r>
          <w:rPr>
            <w:color w:val="0877C9"/>
            <w:u w:val="single"/>
          </w:rPr>
          <w:t>GOV.UK Service Manual, “Writing user stories”</w:t>
        </w:r>
      </w:hyperlink>
    </w:p>
    <w:p>
      <w:pPr>
        <w:pStyle w:val="ListBullet"/>
      </w:pPr>
      <w:hyperlink r:id="rId14">
        <w:r>
          <w:rPr>
            <w:color w:val="0877C9"/>
            <w:u w:val="single"/>
          </w:rPr>
          <w:t>The Scrum Guide (2020)</w:t>
        </w:r>
      </w:hyperlink>
    </w:p>
    <w:p>
      <w:pPr>
        <w:pStyle w:val="ListBullet"/>
      </w:pPr>
      <w:hyperlink r:id="rId15">
        <w:r>
          <w:rPr>
            <w:color w:val="0877C9"/>
            <w:u w:val="single"/>
          </w:rPr>
          <w:t>CDC, “Competencies for Public Health Professionals”</w:t>
        </w:r>
      </w:hyperlink>
    </w:p>
    <w:p>
      <w:pPr>
        <w:pStyle w:val="ListBullet"/>
      </w:pPr>
      <w:hyperlink r:id="rId16">
        <w:r>
          <w:rPr>
            <w:color w:val="0877C9"/>
            <w:u w:val="single"/>
          </w:rPr>
          <w:t>Public Health Foundation, 2021 Core Competencies for Public Health Professionals</w:t>
        </w:r>
      </w:hyperlink>
    </w:p>
    <w:p>
      <w:pPr>
        <w:pStyle w:val="ListBullet"/>
      </w:pPr>
      <w:hyperlink r:id="rId17">
        <w:r>
          <w:rPr>
            <w:color w:val="0877C9"/>
            <w:u w:val="single"/>
          </w:rPr>
          <w:t>Beck et al., Public Health Workforce Taxonomy, Version 2.0</w:t>
        </w:r>
      </w:hyperlink>
    </w:p>
    <w:p>
      <w:pPr>
        <w:pStyle w:val="ListBullet"/>
      </w:pPr>
      <w:hyperlink r:id="rId18">
        <w:r>
          <w:rPr>
            <w:color w:val="0877C9"/>
            <w:u w:val="single"/>
          </w:rPr>
          <w:t>AI Playbook platform user personas</w:t>
        </w:r>
      </w:hyperlink>
    </w:p>
    <w:sectPr w:rsidR="00FC693F" w:rsidRPr="0006063C" w:rsidSect="00034616">
      <w:headerReference w:type="default" r:id="rId9"/>
      <w:footerReference w:type="default" r:id="rId10"/>
      <w:pgSz w:w="12240" w:h="15840"/>
      <w:pgMar w:top="1080" w:right="1181" w:bottom="1080"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b/>
        <w:color w:val="5B6873"/>
      </w:rPr>
      <w:t>AI PLAYBOOK FOR PUBLIC HEALTH  |  PRODUCT BACKLOG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4374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073763"/>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0877C9"/>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2E8B3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b/>
      <w:color w:val="07376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oryStatement">
    <w:name w:val="Story Statement"/>
    <w:pPr>
      <w:spacing w:before="80" w:after="140"/>
      <w:ind w:left="259" w:right="259"/>
    </w:pPr>
    <w:rPr>
      <w:rFonts w:ascii="Calibri" w:hAnsi="Calibri"/>
      <w:b/>
      <w:color w:val="073763"/>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kashyapnimisha.com/user-story-template-explained-with-examples/" TargetMode="External"/><Relationship Id="rId12" Type="http://schemas.openxmlformats.org/officeDocument/2006/relationships/hyperlink" Target="https://agilealliance.org/glossary/user-stories/" TargetMode="External"/><Relationship Id="rId13" Type="http://schemas.openxmlformats.org/officeDocument/2006/relationships/hyperlink" Target="https://www.gov.uk/service-manual/agile-delivery/writing-user-stories" TargetMode="External"/><Relationship Id="rId14" Type="http://schemas.openxmlformats.org/officeDocument/2006/relationships/hyperlink" Target="https://scrumguides.org/scrum-guide.html" TargetMode="External"/><Relationship Id="rId15" Type="http://schemas.openxmlformats.org/officeDocument/2006/relationships/hyperlink" Target="https://www.cdc.gov/public-health-gateway/php/our-work/public-health-professionals-competencies.html" TargetMode="External"/><Relationship Id="rId16" Type="http://schemas.openxmlformats.org/officeDocument/2006/relationships/hyperlink" Target="https://phf.org/wp-content/uploads/2025/03/Core_Competencies_for_Public_Health_Professionals_2021October.pdf" TargetMode="External"/><Relationship Id="rId17" Type="http://schemas.openxmlformats.org/officeDocument/2006/relationships/hyperlink" Target="https://stacks.cdc.gov/view/cdc/53810/cdc_53810_DS1.pdf" TargetMode="External"/><Relationship Id="rId18" Type="http://schemas.openxmlformats.org/officeDocument/2006/relationships/hyperlink" Target="https://github.com/soperpa2/AI-Playbook/blob/main/docs/architecture/user-personas.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