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Auteurs de Chromium 2022. Tous droits réservés.";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"Une fois l'accès à une ressource accordé à Chromium, les sites Web sont également en mesure de vous demander l'accès.";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"Une fois l'accès à une ressource accordé à Chromium, les sites Web sont également en mesure de vous demander l'accès.";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"Une fois l'accès à une ressource accordé à Chromium, les sites Web sont également en mesure de vous demander l'accès.";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Auteurs de Chromium 2022. Tous droits réservés.";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"Une fois l'accès à une ressource accordé à Chromium, les sites Web sont également en mesure de vous demander l'accès.";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"Une fois l'accès à une ressource accordé à Chromium, les sites Web sont également en mesure de vous demander l'accès.";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