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Bản quyền 2022 Tác giả Chromium. Mọi quyền được bảo lưu.";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"Sau khi Chromium có quyền truy cập, các trang web sẽ có thể yêu cầu bạn cấp quyền truy cập.";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"Sau khi Chromium có quyền truy cập, các trang web sẽ có thể yêu cầu bạn cấp quyền truy cập.";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"Sau khi Chromium có quyền truy cập, các trang web sẽ có thể yêu cầu bạn cấp quyền truy cập.";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"Bản quyền 2022 Tác giả Chromium. Mọi quyền được bảo lưu.";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"Sau khi Chromium có quyền truy cập, các trang web sẽ có thể yêu cầu bạn cấp quyền truy cập.";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"Sau khi Chromium có quyền truy cập, các trang web sẽ có thể yêu cầu bạn cấp quyền truy cập.";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