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dmc9119ohw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lost city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 14/08/2026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sz w:val="24"/>
          <w:szCs w:val="24"/>
          <w:rtl w:val="0"/>
        </w:rPr>
        <w:t xml:space="preserve">   Sophia Arianna Rodrigues Brandão - Product Owner / Identity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Araxis Stefania Gil Medina - Systems &amp; Inventory Developer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Lourdjie Nalda Jean-Louis - Game State &amp; QA Developer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Allyson Gabriel Nascimento Ribeiro - UI/HUD e Gameplay Developer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Projeto para sistemas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 Norberto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0" w:firstLine="0"/>
        <w:jc w:val="both"/>
        <w:rPr>
          <w:sz w:val="24"/>
          <w:szCs w:val="24"/>
        </w:rPr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Jogadores de games de estratégia e sobrevivência buscam experiências imersivas de gerenciamento de recursos e controle  de status em tempo real, porém frequentemente se deparam com sistemas de inventário confusos e falta de feedback claro sobre as condições de vitória e derrota.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uma plataforma de jogo de sobrevivência urbano onde o jogador controla um personagem em uma cidade hostil, com o objetivo central de gerenciar inventário, coletar recursos e manter seus atributos vitais para sobreviver durante o ciclo completo de 30 dias virtuais.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jogador(player): Usuário final que autentica no sistema, ajusta configurações de vídeo/áudio, controla a movimentação do personagem, gerência coleta/inventário e busca da sobrevivência.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Administrador / game master: Gestor do sistema responsável  por analisar                                                           dados de telemetria das partidas, contas de usuários e balanceamento de taxas de   criação/drop de itens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Autenticação de jogador (cadastro/login) e salvamento de dados do perfil na       nuvem/local.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Menu de configurações gerais do jogo (resolução, volume; sensibilidade de controles).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Sistema de movimentação e controle físico do personagem em ambiente urbano 3D/2D.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Módulo de coleta de recursos e gestão de inventário dinâmico com limite de carga.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HUD/UI do jogador exibindo medidores de vida, status de fome/sede e contagem de tempo/dias de jogo.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Game loop completo com encerramento por vitória (30 dias) ou derrota (morte do personagem) e opção de reinício de 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Modo multijogador online massivo (MMO) ou partidas cooperativas em rede local na versão MVP.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Mercado extremo de microtransações com dinheiro real para compra de itens de sobrevivência.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Suporte a modificações externas (modding API) na versão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pbpfzlsrh135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perfil do jogador:</w:t>
      </w:r>
      <w:r w:rsidDel="00000000" w:rsidR="00000000" w:rsidRPr="00000000">
        <w:rPr>
          <w:sz w:val="24"/>
          <w:szCs w:val="24"/>
          <w:rtl w:val="0"/>
        </w:rPr>
        <w:t xml:space="preserve"> Permitir o cadastro, login seguro e persistência dos dados e estatísticas do jogador.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Gestão de configurações do jogo:</w:t>
      </w:r>
      <w:r w:rsidDel="00000000" w:rsidR="00000000" w:rsidRPr="00000000">
        <w:rPr>
          <w:sz w:val="24"/>
          <w:szCs w:val="24"/>
          <w:rtl w:val="0"/>
        </w:rPr>
        <w:t xml:space="preserve"> Permitir o acesso e personalização de preferências de áudio, vídeo e controles no menu principal e de pausa.</w:t>
      </w:r>
    </w:p>
    <w:p w:rsidR="00000000" w:rsidDel="00000000" w:rsidP="00000000" w:rsidRDefault="00000000" w:rsidRPr="00000000" w14:paraId="0000002C">
      <w:pPr>
        <w:pStyle w:val="Title"/>
        <w:ind w:left="720" w:firstLine="0"/>
        <w:rPr>
          <w:sz w:val="24"/>
          <w:szCs w:val="24"/>
        </w:rPr>
      </w:pPr>
      <w:bookmarkStart w:colFirst="0" w:colLast="0" w:name="_b0jm1n30kyru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controle de personagem e movimentação: </w:t>
      </w:r>
      <w:r w:rsidDel="00000000" w:rsidR="00000000" w:rsidRPr="00000000">
        <w:rPr>
          <w:sz w:val="24"/>
          <w:szCs w:val="24"/>
          <w:rtl w:val="0"/>
        </w:rPr>
        <w:t xml:space="preserve">permitir o controle  vetorial e movimentação do personagem pelo cenário urbano com resposta e colisões.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coleta de recursos e gestão de inventário:</w:t>
      </w:r>
      <w:r w:rsidDel="00000000" w:rsidR="00000000" w:rsidRPr="00000000">
        <w:rPr>
          <w:sz w:val="24"/>
          <w:szCs w:val="24"/>
          <w:rtl w:val="0"/>
        </w:rPr>
        <w:t xml:space="preserve"> permitir ao jogador interagir com o cenário para coletar suprimentos e organizá-los no inventário.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HUD de status do jogador e tempo:</w:t>
      </w:r>
      <w:r w:rsidDel="00000000" w:rsidR="00000000" w:rsidRPr="00000000">
        <w:rPr>
          <w:sz w:val="24"/>
          <w:szCs w:val="24"/>
          <w:rtl w:val="0"/>
        </w:rPr>
        <w:t xml:space="preserve"> exibir na interface em tempo real os atributos do personagem (vida, fome) e a progressão dos dias de sobrevivência.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controle do game loop e estado da partida:</w:t>
      </w:r>
      <w:r w:rsidDel="00000000" w:rsidR="00000000" w:rsidRPr="00000000">
        <w:rPr>
          <w:sz w:val="24"/>
          <w:szCs w:val="24"/>
          <w:rtl w:val="0"/>
        </w:rPr>
        <w:t xml:space="preserve"> gerenciar as condições de encerramento do jogo por vitória (30 dias) ou derrota, permitindo o reinício instantâneo da jogada.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5tfqwgsde446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Tabela de Requisitos Funcionais e Não-Funcionais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fzf778iwwov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RF01: [Nome do Requisito Funcional]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[Descreva de forma detalhada o fluxo de funcionamento e as regras do requisito funcional.]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[ex: Autenticação / Cadastro / Financeiro / Relatórios / Busca]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01.01:</w:t>
      </w:r>
      <w:r w:rsidDel="00000000" w:rsidR="00000000" w:rsidRPr="00000000">
        <w:rPr>
          <w:sz w:val="24"/>
          <w:szCs w:val="24"/>
          <w:rtl w:val="0"/>
        </w:rPr>
        <w:t xml:space="preserve"> [1º Requisito Não-Funcional - Métrica mensurável de desempenho, criptografia ou tempo de resposta.]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01.02:</w:t>
      </w:r>
      <w:r w:rsidDel="00000000" w:rsidR="00000000" w:rsidRPr="00000000">
        <w:rPr>
          <w:sz w:val="24"/>
          <w:szCs w:val="24"/>
          <w:rtl w:val="0"/>
        </w:rPr>
        <w:t xml:space="preserve"> [2º Requisito Não-Funcional - Métrica de usabilidade, armazenamento local ou compatibilidade.]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01.03:</w:t>
      </w:r>
      <w:r w:rsidDel="00000000" w:rsidR="00000000" w:rsidRPr="00000000">
        <w:rPr>
          <w:sz w:val="24"/>
          <w:szCs w:val="24"/>
          <w:rtl w:val="0"/>
        </w:rPr>
        <w:t xml:space="preserve"> [3º Requisito Não-Funcional - Métrica de disponibilidade, limite de falhas ou padrão técnico.]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xpm17jwex0q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RF02: [Nome do Requisito Funcional]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[Descreva de forma detalhada o fluxo de funcionamento e as regras do requisito funcional.]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[ex: Gestão / Processamento / Operacional]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02.01:</w:t>
      </w:r>
      <w:r w:rsidDel="00000000" w:rsidR="00000000" w:rsidRPr="00000000">
        <w:rPr>
          <w:sz w:val="24"/>
          <w:szCs w:val="24"/>
          <w:rtl w:val="0"/>
        </w:rPr>
        <w:t xml:space="preserve"> [1º Requisito Não-Funcional vinculado ao RF02.]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02.02:</w:t>
      </w:r>
      <w:r w:rsidDel="00000000" w:rsidR="00000000" w:rsidRPr="00000000">
        <w:rPr>
          <w:sz w:val="24"/>
          <w:szCs w:val="24"/>
          <w:rtl w:val="0"/>
        </w:rPr>
        <w:t xml:space="preserve"> [2º Requisito Não-Funcional vinculado ao RF02.]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sbb1moo1iye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Segurança, Regras de Negócio e Suporte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d3zc2wxdns5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Controle de Acesso e Restrição de Idade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Etária:</w:t>
      </w:r>
      <w:r w:rsidDel="00000000" w:rsidR="00000000" w:rsidRPr="00000000">
        <w:rPr>
          <w:sz w:val="24"/>
          <w:szCs w:val="24"/>
          <w:rtl w:val="0"/>
        </w:rPr>
        <w:t xml:space="preserve"> [Defina se o uso é livre ou restrito a maiores de 18/16 anos e como a idade será confirmada].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e Autorização:</w:t>
      </w:r>
      <w:r w:rsidDel="00000000" w:rsidR="00000000" w:rsidRPr="00000000">
        <w:rPr>
          <w:sz w:val="24"/>
          <w:szCs w:val="24"/>
          <w:rtl w:val="0"/>
        </w:rPr>
        <w:t xml:space="preserve"> [Defina os níveis de acesso e mecanismos de proteção].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jkjr24p5lmq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5.2. Regras de Negócio (RN) e Conformidade Legal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[RN01 - Proteção de Dados / LGPD]:</w:t>
      </w:r>
      <w:r w:rsidDel="00000000" w:rsidR="00000000" w:rsidRPr="00000000">
        <w:rPr>
          <w:sz w:val="24"/>
          <w:szCs w:val="24"/>
          <w:rtl w:val="0"/>
        </w:rPr>
        <w:t xml:space="preserve"> O sistema deve tratar os dados pessoais em conformidade com a LGPD.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[RN02 - Regra Operacional/Financeira]:</w:t>
      </w:r>
      <w:r w:rsidDel="00000000" w:rsidR="00000000" w:rsidRPr="00000000">
        <w:rPr>
          <w:sz w:val="24"/>
          <w:szCs w:val="24"/>
          <w:rtl w:val="0"/>
        </w:rPr>
        <w:t xml:space="preserve"> [Exemplo: Políticas de cancelamento, prazos e taxas].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RN02 - Conformidade LGPD:</w:t>
      </w:r>
      <w:r w:rsidDel="00000000" w:rsidR="00000000" w:rsidRPr="00000000">
        <w:rPr>
          <w:sz w:val="24"/>
          <w:szCs w:val="24"/>
          <w:rtl w:val="0"/>
        </w:rPr>
        <w:t xml:space="preserve"> Os dados bancários do cartão de crédito não podem ficar armazenados nos servidores da aplicação, sendo processados diretamente via token seguro pelo gateway de pagamento bancário.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id75fb7oub9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5.3. Suporte e Manutenibilidade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 Esperada:</w:t>
      </w:r>
      <w:r w:rsidDel="00000000" w:rsidR="00000000" w:rsidRPr="00000000">
        <w:rPr>
          <w:sz w:val="24"/>
          <w:szCs w:val="24"/>
          <w:rtl w:val="0"/>
        </w:rPr>
        <w:t xml:space="preserve"> [Taxa de uptime mínima].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Canais de Suporte:</w:t>
      </w:r>
      <w:r w:rsidDel="00000000" w:rsidR="00000000" w:rsidRPr="00000000">
        <w:rPr>
          <w:sz w:val="24"/>
          <w:szCs w:val="24"/>
          <w:rtl w:val="0"/>
        </w:rPr>
        <w:t xml:space="preserve"> [Canais de atendimento ao usuário].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  <w:cols w:equalWidth="0" w:num="1">
            <w:col w:space="0" w:w="9070.86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