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Form Count Breakdown: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52 responses: 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9 from consulting class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43 from 1001 class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10P, 10NP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430 NP + 430 P = 860 #total videos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For 430 NP: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#playlists=4, deleted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#invalid links=10, a student who filled out 20 titles instead of links</w:t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  <w:t xml:space="preserve">#valid non-personalized=</w:t>
      </w:r>
      <w:r w:rsidDel="00000000" w:rsidR="00000000" w:rsidRPr="00000000">
        <w:rPr>
          <w:color w:val="ff0000"/>
          <w:rtl w:val="0"/>
        </w:rPr>
        <w:t xml:space="preserve">416</w:t>
      </w:r>
      <w:r w:rsidDel="00000000" w:rsidR="00000000" w:rsidRPr="00000000">
        <w:rPr>
          <w:rtl w:val="0"/>
        </w:rPr>
        <w:t xml:space="preserve"> (use this)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-&gt; 124 entertainment, 68 music, 58 comedy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For 430 P: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#playlists=11, deleted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#invalid links=11, one link that can not be opened, plus the student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#valid non-personalized=</w:t>
      </w:r>
      <w:r w:rsidDel="00000000" w:rsidR="00000000" w:rsidRPr="00000000">
        <w:rPr>
          <w:color w:val="ff0000"/>
          <w:rtl w:val="0"/>
        </w:rPr>
        <w:t xml:space="preserve">407 </w:t>
      </w:r>
      <w:r w:rsidDel="00000000" w:rsidR="00000000" w:rsidRPr="00000000">
        <w:rPr>
          <w:rtl w:val="0"/>
        </w:rPr>
        <w:t xml:space="preserve">(use this)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-&gt; 77 entertainment, 90 music, 77 comedy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