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CDAEF" w14:textId="4813E95D" w:rsidR="00F23985" w:rsidRPr="00693F53" w:rsidRDefault="00693F53" w:rsidP="00693F53">
      <w:pPr>
        <w:ind w:right="3468"/>
        <w:rPr>
          <w:rFonts w:ascii="Roboto Slab" w:hAnsi="Roboto Slab"/>
          <w:b/>
          <w:sz w:val="24"/>
          <w:szCs w:val="24"/>
        </w:rPr>
      </w:pPr>
      <w:r w:rsidRPr="00D840DA">
        <w:rPr>
          <w:noProof/>
        </w:rPr>
        <w:drawing>
          <wp:anchor distT="0" distB="0" distL="114300" distR="114300" simplePos="0" relativeHeight="251658240" behindDoc="1" locked="0" layoutInCell="1" allowOverlap="1" wp14:anchorId="41134153" wp14:editId="7FF8E581">
            <wp:simplePos x="0" y="0"/>
            <wp:positionH relativeFrom="column">
              <wp:posOffset>6826102</wp:posOffset>
            </wp:positionH>
            <wp:positionV relativeFrom="paragraph">
              <wp:posOffset>354</wp:posOffset>
            </wp:positionV>
            <wp:extent cx="1931535" cy="1549046"/>
            <wp:effectExtent l="0" t="0" r="0" b="0"/>
            <wp:wrapTight wrapText="bothSides">
              <wp:wrapPolygon edited="0">
                <wp:start x="8950" y="0"/>
                <wp:lineTo x="7884" y="531"/>
                <wp:lineTo x="4475" y="3985"/>
                <wp:lineTo x="2557" y="8502"/>
                <wp:lineTo x="2344" y="12753"/>
                <wp:lineTo x="639" y="14878"/>
                <wp:lineTo x="0" y="15941"/>
                <wp:lineTo x="0" y="19395"/>
                <wp:lineTo x="4475" y="21255"/>
                <wp:lineTo x="9589" y="21255"/>
                <wp:lineTo x="12146" y="21255"/>
                <wp:lineTo x="21309" y="20458"/>
                <wp:lineTo x="21309" y="15410"/>
                <wp:lineTo x="19178" y="12753"/>
                <wp:lineTo x="18965" y="8502"/>
                <wp:lineTo x="17047" y="3985"/>
                <wp:lineTo x="13638" y="531"/>
                <wp:lineTo x="12572" y="0"/>
                <wp:lineTo x="895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6072" cy="15607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0DA" w:rsidRPr="00D840DA">
        <w:rPr>
          <w:rFonts w:ascii="Roboto Slab" w:hAnsi="Roboto Slab" w:cs="Arial"/>
          <w:noProof/>
          <w:sz w:val="24"/>
          <w:szCs w:val="24"/>
        </w:rPr>
        <w:t xml:space="preserve">Structuring your feedback by describing the </w:t>
      </w:r>
      <w:r w:rsidR="00D840DA" w:rsidRPr="00626C96">
        <w:rPr>
          <w:rFonts w:ascii="Roboto Slab" w:hAnsi="Roboto Slab" w:cs="Arial"/>
          <w:b/>
          <w:bCs/>
          <w:noProof/>
          <w:sz w:val="24"/>
          <w:szCs w:val="24"/>
        </w:rPr>
        <w:t>Action</w:t>
      </w:r>
      <w:r w:rsidR="00D840DA" w:rsidRPr="00D840DA">
        <w:rPr>
          <w:rFonts w:ascii="Roboto Slab" w:hAnsi="Roboto Slab" w:cs="Arial"/>
          <w:noProof/>
          <w:sz w:val="24"/>
          <w:szCs w:val="24"/>
        </w:rPr>
        <w:t xml:space="preserve">, considering the </w:t>
      </w:r>
      <w:r w:rsidR="00D840DA" w:rsidRPr="00626C96">
        <w:rPr>
          <w:rFonts w:ascii="Roboto Slab" w:hAnsi="Roboto Slab" w:cs="Arial"/>
          <w:b/>
          <w:bCs/>
          <w:noProof/>
          <w:sz w:val="24"/>
          <w:szCs w:val="24"/>
        </w:rPr>
        <w:t>Impacts</w:t>
      </w:r>
      <w:r w:rsidR="00D840DA" w:rsidRPr="00D840DA">
        <w:rPr>
          <w:rFonts w:ascii="Roboto Slab" w:hAnsi="Roboto Slab" w:cs="Arial"/>
          <w:noProof/>
          <w:sz w:val="24"/>
          <w:szCs w:val="24"/>
        </w:rPr>
        <w:t xml:space="preserve"> and then relating them to the </w:t>
      </w:r>
      <w:r w:rsidR="00D840DA" w:rsidRPr="00626C96">
        <w:rPr>
          <w:rFonts w:ascii="Roboto Slab" w:hAnsi="Roboto Slab" w:cs="Arial"/>
          <w:b/>
          <w:bCs/>
          <w:noProof/>
          <w:sz w:val="24"/>
          <w:szCs w:val="24"/>
        </w:rPr>
        <w:t xml:space="preserve">Desired </w:t>
      </w:r>
      <w:r w:rsidR="00626C96">
        <w:rPr>
          <w:rFonts w:ascii="Roboto Slab" w:hAnsi="Roboto Slab" w:cs="Arial"/>
          <w:b/>
          <w:bCs/>
          <w:noProof/>
          <w:sz w:val="24"/>
          <w:szCs w:val="24"/>
        </w:rPr>
        <w:t>o</w:t>
      </w:r>
      <w:r w:rsidR="00D840DA" w:rsidRPr="00626C96">
        <w:rPr>
          <w:rFonts w:ascii="Roboto Slab" w:hAnsi="Roboto Slab" w:cs="Arial"/>
          <w:b/>
          <w:bCs/>
          <w:noProof/>
          <w:sz w:val="24"/>
          <w:szCs w:val="24"/>
        </w:rPr>
        <w:t>utcome</w:t>
      </w:r>
      <w:r w:rsidR="00D840DA" w:rsidRPr="00D840DA">
        <w:rPr>
          <w:rFonts w:ascii="Roboto Slab" w:hAnsi="Roboto Slab" w:cs="Arial"/>
          <w:noProof/>
          <w:sz w:val="24"/>
          <w:szCs w:val="24"/>
        </w:rPr>
        <w:t>, can ensure that your perspective is clearly communicated - giving the recipient a clear action and enhanced motivation</w:t>
      </w:r>
      <w:r w:rsidR="00D840DA">
        <w:rPr>
          <w:rFonts w:ascii="Roboto Slab" w:hAnsi="Roboto Slab" w:cs="Arial"/>
          <w:noProof/>
          <w:sz w:val="24"/>
          <w:szCs w:val="24"/>
        </w:rPr>
        <w:t>.</w:t>
      </w:r>
    </w:p>
    <w:p w14:paraId="3EE26264" w14:textId="65DC7DB8" w:rsidR="0002429C" w:rsidRPr="00693F53" w:rsidRDefault="00F23985" w:rsidP="00693F53">
      <w:pPr>
        <w:ind w:right="3468"/>
        <w:rPr>
          <w:rFonts w:ascii="Roboto Slab" w:hAnsi="Roboto Slab" w:cs="Arial"/>
          <w:noProof/>
          <w:sz w:val="24"/>
          <w:szCs w:val="24"/>
        </w:rPr>
      </w:pPr>
      <w:r>
        <w:rPr>
          <w:rFonts w:ascii="Roboto Slab" w:hAnsi="Roboto Slab" w:cs="Arial"/>
          <w:noProof/>
          <w:sz w:val="24"/>
          <w:szCs w:val="24"/>
        </w:rPr>
        <w:t xml:space="preserve">Consider who you should be giving feedback to this week both for great things done and to improve personal performance. Take time to prepare the feedback, use this template </w:t>
      </w:r>
      <w:r w:rsidR="0002429C">
        <w:rPr>
          <w:rFonts w:ascii="Roboto Slab" w:hAnsi="Roboto Slab" w:cs="Arial"/>
          <w:noProof/>
          <w:sz w:val="24"/>
          <w:szCs w:val="24"/>
        </w:rPr>
        <w:t xml:space="preserve">to support your preparation. This prep time will ensure that your conversaton will be clear, conscise and useful.  </w:t>
      </w:r>
    </w:p>
    <w:tbl>
      <w:tblPr>
        <w:tblW w:w="13947" w:type="dxa"/>
        <w:tblCellMar>
          <w:left w:w="0" w:type="dxa"/>
          <w:right w:w="0" w:type="dxa"/>
        </w:tblCellMar>
        <w:tblLook w:val="0420" w:firstRow="1" w:lastRow="0" w:firstColumn="0" w:lastColumn="0" w:noHBand="0" w:noVBand="1"/>
      </w:tblPr>
      <w:tblGrid>
        <w:gridCol w:w="4649"/>
        <w:gridCol w:w="4649"/>
        <w:gridCol w:w="4649"/>
      </w:tblGrid>
      <w:tr w:rsidR="0072170A" w:rsidRPr="0072170A" w14:paraId="72D5261D" w14:textId="77777777" w:rsidTr="00693F53">
        <w:trPr>
          <w:trHeight w:val="398"/>
        </w:trPr>
        <w:tc>
          <w:tcPr>
            <w:tcW w:w="4649" w:type="dxa"/>
            <w:tcBorders>
              <w:top w:val="single" w:sz="8" w:space="0" w:color="5F5F5E"/>
              <w:left w:val="single" w:sz="8" w:space="0" w:color="5F5F5E"/>
              <w:bottom w:val="single" w:sz="8" w:space="0" w:color="5F5F5E"/>
              <w:right w:val="single" w:sz="8" w:space="0" w:color="FFFFFF"/>
            </w:tcBorders>
            <w:shd w:val="clear" w:color="auto" w:fill="64C5E0"/>
            <w:tcMar>
              <w:top w:w="72" w:type="dxa"/>
              <w:left w:w="144" w:type="dxa"/>
              <w:bottom w:w="72" w:type="dxa"/>
              <w:right w:w="144" w:type="dxa"/>
            </w:tcMar>
            <w:vAlign w:val="center"/>
            <w:hideMark/>
          </w:tcPr>
          <w:p w14:paraId="71E43B7B" w14:textId="77777777" w:rsidR="0072170A" w:rsidRPr="0072170A" w:rsidRDefault="0072170A" w:rsidP="00693F53">
            <w:pPr>
              <w:jc w:val="center"/>
              <w:rPr>
                <w:rFonts w:ascii="Roboto Slab" w:hAnsi="Roboto Slab"/>
                <w:color w:val="FFFFFF" w:themeColor="background1"/>
                <w:sz w:val="28"/>
                <w:szCs w:val="28"/>
              </w:rPr>
            </w:pPr>
            <w:r w:rsidRPr="0072170A">
              <w:rPr>
                <w:rFonts w:ascii="Roboto Slab" w:hAnsi="Roboto Slab"/>
                <w:b/>
                <w:bCs/>
                <w:color w:val="FFFFFF" w:themeColor="background1"/>
                <w:sz w:val="36"/>
                <w:szCs w:val="36"/>
              </w:rPr>
              <w:t>A</w:t>
            </w:r>
            <w:r w:rsidRPr="0072170A">
              <w:rPr>
                <w:rFonts w:ascii="Roboto Slab" w:hAnsi="Roboto Slab"/>
                <w:b/>
                <w:bCs/>
                <w:color w:val="FFFFFF" w:themeColor="background1"/>
                <w:sz w:val="28"/>
                <w:szCs w:val="28"/>
              </w:rPr>
              <w:t>ction</w:t>
            </w:r>
          </w:p>
        </w:tc>
        <w:tc>
          <w:tcPr>
            <w:tcW w:w="4649" w:type="dxa"/>
            <w:tcBorders>
              <w:top w:val="single" w:sz="8" w:space="0" w:color="5F5F5E"/>
              <w:left w:val="single" w:sz="8" w:space="0" w:color="FFFFFF"/>
              <w:bottom w:val="single" w:sz="8" w:space="0" w:color="5F5F5E"/>
              <w:right w:val="single" w:sz="8" w:space="0" w:color="FFFFFF"/>
            </w:tcBorders>
            <w:shd w:val="clear" w:color="auto" w:fill="00808B"/>
            <w:tcMar>
              <w:top w:w="72" w:type="dxa"/>
              <w:left w:w="144" w:type="dxa"/>
              <w:bottom w:w="72" w:type="dxa"/>
              <w:right w:w="144" w:type="dxa"/>
            </w:tcMar>
            <w:vAlign w:val="center"/>
            <w:hideMark/>
          </w:tcPr>
          <w:p w14:paraId="5BCAC30F" w14:textId="6E2344DD" w:rsidR="0072170A" w:rsidRPr="0072170A" w:rsidRDefault="0072170A" w:rsidP="00693F53">
            <w:pPr>
              <w:jc w:val="center"/>
              <w:rPr>
                <w:rFonts w:ascii="Roboto Slab" w:hAnsi="Roboto Slab"/>
                <w:color w:val="FFFFFF" w:themeColor="background1"/>
                <w:sz w:val="28"/>
                <w:szCs w:val="28"/>
              </w:rPr>
            </w:pPr>
            <w:r w:rsidRPr="0072170A">
              <w:rPr>
                <w:rFonts w:ascii="Roboto Slab" w:hAnsi="Roboto Slab"/>
                <w:b/>
                <w:bCs/>
                <w:color w:val="FFFFFF" w:themeColor="background1"/>
                <w:sz w:val="36"/>
                <w:szCs w:val="36"/>
              </w:rPr>
              <w:t>I</w:t>
            </w:r>
            <w:r w:rsidRPr="0072170A">
              <w:rPr>
                <w:rFonts w:ascii="Roboto Slab" w:hAnsi="Roboto Slab"/>
                <w:b/>
                <w:bCs/>
                <w:color w:val="FFFFFF" w:themeColor="background1"/>
                <w:sz w:val="28"/>
                <w:szCs w:val="28"/>
              </w:rPr>
              <w:t>mpact</w:t>
            </w:r>
          </w:p>
        </w:tc>
        <w:tc>
          <w:tcPr>
            <w:tcW w:w="4649" w:type="dxa"/>
            <w:tcBorders>
              <w:top w:val="single" w:sz="8" w:space="0" w:color="5F5F5E"/>
              <w:left w:val="single" w:sz="8" w:space="0" w:color="FFFFFF"/>
              <w:bottom w:val="single" w:sz="8" w:space="0" w:color="5F5F5E"/>
              <w:right w:val="single" w:sz="8" w:space="0" w:color="5F5F5E"/>
            </w:tcBorders>
            <w:shd w:val="clear" w:color="auto" w:fill="005A62"/>
            <w:tcMar>
              <w:top w:w="72" w:type="dxa"/>
              <w:left w:w="144" w:type="dxa"/>
              <w:bottom w:w="72" w:type="dxa"/>
              <w:right w:w="144" w:type="dxa"/>
            </w:tcMar>
            <w:vAlign w:val="center"/>
            <w:hideMark/>
          </w:tcPr>
          <w:p w14:paraId="0CAA0D84" w14:textId="77777777" w:rsidR="0072170A" w:rsidRPr="0072170A" w:rsidRDefault="0072170A" w:rsidP="00693F53">
            <w:pPr>
              <w:jc w:val="center"/>
              <w:rPr>
                <w:rFonts w:ascii="Roboto Slab" w:hAnsi="Roboto Slab"/>
                <w:color w:val="FFFFFF" w:themeColor="background1"/>
                <w:sz w:val="28"/>
                <w:szCs w:val="28"/>
              </w:rPr>
            </w:pPr>
            <w:r w:rsidRPr="0072170A">
              <w:rPr>
                <w:rFonts w:ascii="Roboto Slab" w:hAnsi="Roboto Slab"/>
                <w:b/>
                <w:bCs/>
                <w:color w:val="FFFFFF" w:themeColor="background1"/>
                <w:sz w:val="36"/>
                <w:szCs w:val="36"/>
              </w:rPr>
              <w:t>D</w:t>
            </w:r>
            <w:r w:rsidRPr="0072170A">
              <w:rPr>
                <w:rFonts w:ascii="Roboto Slab" w:hAnsi="Roboto Slab"/>
                <w:b/>
                <w:bCs/>
                <w:color w:val="FFFFFF" w:themeColor="background1"/>
                <w:sz w:val="28"/>
                <w:szCs w:val="28"/>
              </w:rPr>
              <w:t>esired outcome</w:t>
            </w:r>
          </w:p>
        </w:tc>
      </w:tr>
      <w:tr w:rsidR="0072170A" w:rsidRPr="0072170A" w14:paraId="3984F8C9" w14:textId="77777777" w:rsidTr="00693F53">
        <w:trPr>
          <w:trHeight w:val="1177"/>
        </w:trPr>
        <w:tc>
          <w:tcPr>
            <w:tcW w:w="4649" w:type="dxa"/>
            <w:tcBorders>
              <w:top w:val="single" w:sz="8" w:space="0" w:color="5F5F5E"/>
              <w:left w:val="single" w:sz="8" w:space="0" w:color="5F5F5E"/>
              <w:bottom w:val="single" w:sz="8" w:space="0" w:color="5F5F5E"/>
              <w:right w:val="single" w:sz="8" w:space="0" w:color="5F5F5E"/>
            </w:tcBorders>
            <w:shd w:val="clear" w:color="auto" w:fill="F2F2F2" w:themeFill="background1" w:themeFillShade="F2"/>
            <w:tcMar>
              <w:top w:w="72" w:type="dxa"/>
              <w:left w:w="144" w:type="dxa"/>
              <w:bottom w:w="72" w:type="dxa"/>
              <w:right w:w="144" w:type="dxa"/>
            </w:tcMar>
            <w:vAlign w:val="center"/>
            <w:hideMark/>
          </w:tcPr>
          <w:p w14:paraId="76242A55" w14:textId="399E4F71" w:rsidR="0072170A" w:rsidRPr="0072170A" w:rsidRDefault="0072170A" w:rsidP="0072170A">
            <w:pPr>
              <w:rPr>
                <w:rFonts w:ascii="Arial" w:hAnsi="Arial" w:cs="Arial"/>
                <w:color w:val="595959" w:themeColor="text1" w:themeTint="A6"/>
                <w:sz w:val="20"/>
                <w:szCs w:val="20"/>
              </w:rPr>
            </w:pPr>
            <w:r w:rsidRPr="0072170A">
              <w:rPr>
                <w:rFonts w:ascii="Arial" w:hAnsi="Arial" w:cs="Arial"/>
                <w:color w:val="595959" w:themeColor="text1" w:themeTint="A6"/>
                <w:sz w:val="20"/>
                <w:szCs w:val="20"/>
              </w:rPr>
              <w:t>Emphasis is on the actions, not your interpretation of it. Feedback on what you observed</w:t>
            </w:r>
            <w:r w:rsidR="00970812">
              <w:rPr>
                <w:rFonts w:ascii="Arial" w:hAnsi="Arial" w:cs="Arial"/>
                <w:color w:val="595959" w:themeColor="text1" w:themeTint="A6"/>
                <w:sz w:val="20"/>
                <w:szCs w:val="20"/>
              </w:rPr>
              <w:t xml:space="preserve"> or he</w:t>
            </w:r>
            <w:r w:rsidR="007A6E82">
              <w:rPr>
                <w:rFonts w:ascii="Arial" w:hAnsi="Arial" w:cs="Arial"/>
                <w:color w:val="595959" w:themeColor="text1" w:themeTint="A6"/>
                <w:sz w:val="20"/>
                <w:szCs w:val="20"/>
              </w:rPr>
              <w:t>ard</w:t>
            </w:r>
            <w:r w:rsidRPr="0072170A">
              <w:rPr>
                <w:rFonts w:ascii="Arial" w:hAnsi="Arial" w:cs="Arial"/>
                <w:color w:val="595959" w:themeColor="text1" w:themeTint="A6"/>
                <w:sz w:val="20"/>
                <w:szCs w:val="20"/>
              </w:rPr>
              <w:t xml:space="preserve">, not their intentions, their personality or character. </w:t>
            </w:r>
          </w:p>
        </w:tc>
        <w:tc>
          <w:tcPr>
            <w:tcW w:w="4649" w:type="dxa"/>
            <w:tcBorders>
              <w:top w:val="single" w:sz="8" w:space="0" w:color="5F5F5E"/>
              <w:left w:val="single" w:sz="8" w:space="0" w:color="5F5F5E"/>
              <w:bottom w:val="single" w:sz="8" w:space="0" w:color="5F5F5E"/>
              <w:right w:val="single" w:sz="8" w:space="0" w:color="5F5F5E"/>
            </w:tcBorders>
            <w:shd w:val="clear" w:color="auto" w:fill="F2F2F2" w:themeFill="background1" w:themeFillShade="F2"/>
            <w:tcMar>
              <w:top w:w="72" w:type="dxa"/>
              <w:left w:w="144" w:type="dxa"/>
              <w:bottom w:w="72" w:type="dxa"/>
              <w:right w:w="144" w:type="dxa"/>
            </w:tcMar>
            <w:vAlign w:val="center"/>
            <w:hideMark/>
          </w:tcPr>
          <w:p w14:paraId="6478EC33" w14:textId="35C5A12A" w:rsidR="0072170A" w:rsidRPr="0072170A" w:rsidRDefault="0072170A" w:rsidP="0072170A">
            <w:pPr>
              <w:rPr>
                <w:rFonts w:ascii="Arial" w:hAnsi="Arial" w:cs="Arial"/>
                <w:color w:val="595959" w:themeColor="text1" w:themeTint="A6"/>
                <w:sz w:val="20"/>
                <w:szCs w:val="20"/>
              </w:rPr>
            </w:pPr>
            <w:r w:rsidRPr="0072170A">
              <w:rPr>
                <w:rFonts w:ascii="Arial" w:hAnsi="Arial" w:cs="Arial"/>
                <w:color w:val="595959" w:themeColor="text1" w:themeTint="A6"/>
                <w:sz w:val="20"/>
                <w:szCs w:val="20"/>
              </w:rPr>
              <w:t xml:space="preserve">Explain the specific impacts of their actions. This can include positive or constructive impact on </w:t>
            </w:r>
            <w:r w:rsidR="00693F53" w:rsidRPr="00693F53">
              <w:rPr>
                <w:rFonts w:ascii="Arial" w:hAnsi="Arial" w:cs="Arial"/>
                <w:color w:val="595959" w:themeColor="text1" w:themeTint="A6"/>
                <w:sz w:val="20"/>
                <w:szCs w:val="20"/>
              </w:rPr>
              <w:t>the result</w:t>
            </w:r>
            <w:r w:rsidRPr="0072170A">
              <w:rPr>
                <w:rFonts w:ascii="Arial" w:hAnsi="Arial" w:cs="Arial"/>
                <w:color w:val="595959" w:themeColor="text1" w:themeTint="A6"/>
                <w:sz w:val="20"/>
                <w:szCs w:val="20"/>
              </w:rPr>
              <w:t>.</w:t>
            </w:r>
          </w:p>
        </w:tc>
        <w:tc>
          <w:tcPr>
            <w:tcW w:w="4649" w:type="dxa"/>
            <w:tcBorders>
              <w:top w:val="single" w:sz="8" w:space="0" w:color="5F5F5E"/>
              <w:left w:val="single" w:sz="8" w:space="0" w:color="5F5F5E"/>
              <w:bottom w:val="single" w:sz="8" w:space="0" w:color="5F5F5E"/>
              <w:right w:val="single" w:sz="8" w:space="0" w:color="5F5F5E"/>
            </w:tcBorders>
            <w:shd w:val="clear" w:color="auto" w:fill="F2F2F2" w:themeFill="background1" w:themeFillShade="F2"/>
            <w:tcMar>
              <w:top w:w="72" w:type="dxa"/>
              <w:left w:w="144" w:type="dxa"/>
              <w:bottom w:w="72" w:type="dxa"/>
              <w:right w:w="144" w:type="dxa"/>
            </w:tcMar>
            <w:vAlign w:val="center"/>
            <w:hideMark/>
          </w:tcPr>
          <w:p w14:paraId="0E0A3AF8" w14:textId="77777777" w:rsidR="0072170A" w:rsidRPr="0072170A" w:rsidRDefault="0072170A" w:rsidP="0072170A">
            <w:pPr>
              <w:rPr>
                <w:rFonts w:ascii="Arial" w:hAnsi="Arial" w:cs="Arial"/>
                <w:color w:val="595959" w:themeColor="text1" w:themeTint="A6"/>
                <w:sz w:val="20"/>
                <w:szCs w:val="20"/>
              </w:rPr>
            </w:pPr>
            <w:r w:rsidRPr="0072170A">
              <w:rPr>
                <w:rFonts w:ascii="Arial" w:hAnsi="Arial" w:cs="Arial"/>
                <w:color w:val="595959" w:themeColor="text1" w:themeTint="A6"/>
                <w:sz w:val="20"/>
                <w:szCs w:val="20"/>
              </w:rPr>
              <w:t>Identify the outcomes, build upon strengths or positives and what they may want to consider in the future. Ask for their suggestions regarding changes to actions or behaviours.</w:t>
            </w:r>
          </w:p>
        </w:tc>
      </w:tr>
      <w:tr w:rsidR="00693F53" w:rsidRPr="0072170A" w14:paraId="5BECE333" w14:textId="77777777" w:rsidTr="00693F53">
        <w:trPr>
          <w:trHeight w:val="584"/>
        </w:trPr>
        <w:tc>
          <w:tcPr>
            <w:tcW w:w="4649" w:type="dxa"/>
            <w:tcBorders>
              <w:top w:val="single" w:sz="8" w:space="0" w:color="5F5F5E"/>
              <w:left w:val="single" w:sz="8" w:space="0" w:color="5F5F5E"/>
              <w:bottom w:val="single" w:sz="8" w:space="0" w:color="5F5F5E"/>
              <w:right w:val="single" w:sz="8" w:space="0" w:color="5F5F5E"/>
            </w:tcBorders>
            <w:shd w:val="clear" w:color="auto" w:fill="FFFFFF" w:themeFill="background1"/>
            <w:tcMar>
              <w:top w:w="72" w:type="dxa"/>
              <w:left w:w="144" w:type="dxa"/>
              <w:bottom w:w="72" w:type="dxa"/>
              <w:right w:w="144" w:type="dxa"/>
            </w:tcMar>
            <w:vAlign w:val="center"/>
          </w:tcPr>
          <w:p w14:paraId="4B87040D" w14:textId="177D2371" w:rsidR="00D14A1A" w:rsidRDefault="00D14A1A" w:rsidP="0072170A"/>
          <w:p w14:paraId="114049A0" w14:textId="77777777" w:rsidR="00693F53" w:rsidRDefault="00693F53" w:rsidP="0072170A"/>
          <w:p w14:paraId="647FAD37" w14:textId="77777777" w:rsidR="00693F53" w:rsidRDefault="00693F53" w:rsidP="0072170A"/>
          <w:p w14:paraId="5398DE8B" w14:textId="3EEC80FB" w:rsidR="00693F53" w:rsidRDefault="00693F53" w:rsidP="0072170A"/>
          <w:p w14:paraId="121D021D" w14:textId="77777777" w:rsidR="00626C96" w:rsidRDefault="00626C96" w:rsidP="0072170A"/>
          <w:p w14:paraId="18526AB1" w14:textId="7D188800" w:rsidR="00693F53" w:rsidRDefault="00693F53" w:rsidP="0072170A"/>
          <w:p w14:paraId="312655EC" w14:textId="26BB0432" w:rsidR="00693F53" w:rsidRDefault="00693F53" w:rsidP="0072170A"/>
          <w:p w14:paraId="6F9CB440" w14:textId="77777777" w:rsidR="00693F53" w:rsidRDefault="00693F53" w:rsidP="0072170A"/>
          <w:p w14:paraId="4C0A4A77" w14:textId="2CD3C25F" w:rsidR="00693F53" w:rsidRPr="0072170A" w:rsidRDefault="00693F53" w:rsidP="0072170A"/>
        </w:tc>
        <w:tc>
          <w:tcPr>
            <w:tcW w:w="4649" w:type="dxa"/>
            <w:tcBorders>
              <w:top w:val="single" w:sz="8" w:space="0" w:color="5F5F5E"/>
              <w:left w:val="single" w:sz="8" w:space="0" w:color="5F5F5E"/>
              <w:bottom w:val="single" w:sz="8" w:space="0" w:color="5F5F5E"/>
              <w:right w:val="single" w:sz="8" w:space="0" w:color="5F5F5E"/>
            </w:tcBorders>
            <w:shd w:val="clear" w:color="auto" w:fill="FFFFFF" w:themeFill="background1"/>
            <w:tcMar>
              <w:top w:w="72" w:type="dxa"/>
              <w:left w:w="144" w:type="dxa"/>
              <w:bottom w:w="72" w:type="dxa"/>
              <w:right w:w="144" w:type="dxa"/>
            </w:tcMar>
            <w:vAlign w:val="center"/>
          </w:tcPr>
          <w:p w14:paraId="3FBD9121" w14:textId="77777777" w:rsidR="00693F53" w:rsidRDefault="00693F53" w:rsidP="0072170A"/>
          <w:p w14:paraId="458C18F6" w14:textId="77777777" w:rsidR="00693F53" w:rsidRDefault="00693F53" w:rsidP="0072170A"/>
          <w:p w14:paraId="4DAED9CE" w14:textId="77777777" w:rsidR="00693F53" w:rsidRDefault="00693F53" w:rsidP="0072170A"/>
          <w:p w14:paraId="740C698D" w14:textId="77777777" w:rsidR="00693F53" w:rsidRDefault="00693F53" w:rsidP="0072170A"/>
          <w:p w14:paraId="41D79DF5" w14:textId="47E695C4" w:rsidR="00693F53" w:rsidRPr="0072170A" w:rsidRDefault="00693F53" w:rsidP="0072170A"/>
        </w:tc>
        <w:tc>
          <w:tcPr>
            <w:tcW w:w="4649" w:type="dxa"/>
            <w:tcBorders>
              <w:top w:val="single" w:sz="8" w:space="0" w:color="5F5F5E"/>
              <w:left w:val="single" w:sz="8" w:space="0" w:color="5F5F5E"/>
              <w:bottom w:val="single" w:sz="8" w:space="0" w:color="5F5F5E"/>
              <w:right w:val="single" w:sz="8" w:space="0" w:color="5F5F5E"/>
            </w:tcBorders>
            <w:shd w:val="clear" w:color="auto" w:fill="FFFFFF" w:themeFill="background1"/>
            <w:tcMar>
              <w:top w:w="72" w:type="dxa"/>
              <w:left w:w="144" w:type="dxa"/>
              <w:bottom w:w="72" w:type="dxa"/>
              <w:right w:w="144" w:type="dxa"/>
            </w:tcMar>
            <w:vAlign w:val="center"/>
          </w:tcPr>
          <w:p w14:paraId="07D39AF8" w14:textId="77777777" w:rsidR="00693F53" w:rsidRPr="0072170A" w:rsidRDefault="00693F53" w:rsidP="0072170A"/>
        </w:tc>
      </w:tr>
    </w:tbl>
    <w:p w14:paraId="79398FB8" w14:textId="0C344C13" w:rsidR="0002429C" w:rsidRDefault="0002429C"/>
    <w:p w14:paraId="2D3D1AE9" w14:textId="1190CAF7" w:rsidR="00D14A1A" w:rsidRPr="00D14A1A" w:rsidRDefault="00670583" w:rsidP="00670583">
      <w:pPr>
        <w:rPr>
          <w:rFonts w:ascii="Roboto Slab" w:hAnsi="Roboto Slab"/>
          <w:sz w:val="24"/>
          <w:szCs w:val="24"/>
        </w:rPr>
      </w:pPr>
      <w:r>
        <w:rPr>
          <w:rFonts w:ascii="Roboto Slab" w:hAnsi="Roboto Slab"/>
          <w:sz w:val="24"/>
          <w:szCs w:val="24"/>
        </w:rPr>
        <w:t>Additional support if required. You can use the example questions and or statements below to prompt your preparation for your feedback discussion or to help you decide if it is better to introduce a feedback item as a question or statement</w:t>
      </w:r>
      <w:r w:rsidR="00D14A1A">
        <w:rPr>
          <w:rFonts w:ascii="Roboto Slab" w:hAnsi="Roboto Slab"/>
          <w:sz w:val="24"/>
          <w:szCs w:val="24"/>
        </w:rPr>
        <w:t>.</w:t>
      </w:r>
    </w:p>
    <w:p w14:paraId="7AE6707D" w14:textId="2DAE7087" w:rsidR="00670583" w:rsidRPr="00D94B62" w:rsidRDefault="003772D1" w:rsidP="00D94B62">
      <w:pPr>
        <w:jc w:val="center"/>
        <w:rPr>
          <w:rFonts w:ascii="Roboto Slab" w:hAnsi="Roboto Slab"/>
          <w:sz w:val="10"/>
          <w:szCs w:val="10"/>
        </w:rPr>
      </w:pPr>
      <w:r>
        <w:rPr>
          <w:rFonts w:ascii="Roboto Slab" w:hAnsi="Roboto Slab"/>
          <w:noProof/>
          <w:sz w:val="10"/>
          <w:szCs w:val="10"/>
        </w:rPr>
        <w:drawing>
          <wp:anchor distT="0" distB="0" distL="114300" distR="114300" simplePos="0" relativeHeight="251659264" behindDoc="1" locked="0" layoutInCell="1" allowOverlap="1" wp14:anchorId="3B1194D5" wp14:editId="334021FF">
            <wp:simplePos x="0" y="0"/>
            <wp:positionH relativeFrom="column">
              <wp:posOffset>123825</wp:posOffset>
            </wp:positionH>
            <wp:positionV relativeFrom="paragraph">
              <wp:posOffset>-1905</wp:posOffset>
            </wp:positionV>
            <wp:extent cx="8614304" cy="4943475"/>
            <wp:effectExtent l="0" t="0" r="0" b="0"/>
            <wp:wrapTight wrapText="bothSides">
              <wp:wrapPolygon edited="0">
                <wp:start x="0" y="0"/>
                <wp:lineTo x="0" y="21475"/>
                <wp:lineTo x="21544" y="21475"/>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4304" cy="4943475"/>
                    </a:xfrm>
                    <a:prstGeom prst="rect">
                      <a:avLst/>
                    </a:prstGeom>
                    <a:noFill/>
                  </pic:spPr>
                </pic:pic>
              </a:graphicData>
            </a:graphic>
          </wp:anchor>
        </w:drawing>
      </w:r>
    </w:p>
    <w:sectPr w:rsidR="00670583" w:rsidRPr="00D94B62" w:rsidSect="00D94B62">
      <w:headerReference w:type="default" r:id="rId9"/>
      <w:footerReference w:type="default" r:id="rId10"/>
      <w:pgSz w:w="16838" w:h="11906" w:orient="landscape"/>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4B053" w14:textId="77777777" w:rsidR="00C1392E" w:rsidRDefault="00C1392E" w:rsidP="00C1392E">
      <w:pPr>
        <w:spacing w:after="0" w:line="240" w:lineRule="auto"/>
      </w:pPr>
      <w:r>
        <w:separator/>
      </w:r>
    </w:p>
  </w:endnote>
  <w:endnote w:type="continuationSeparator" w:id="0">
    <w:p w14:paraId="11129F1D" w14:textId="77777777" w:rsidR="00C1392E" w:rsidRDefault="00C1392E" w:rsidP="00C1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Slab">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972894"/>
      <w:docPartObj>
        <w:docPartGallery w:val="Page Numbers (Bottom of Page)"/>
        <w:docPartUnique/>
      </w:docPartObj>
    </w:sdtPr>
    <w:sdtEndPr>
      <w:rPr>
        <w:noProof/>
      </w:rPr>
    </w:sdtEndPr>
    <w:sdtContent>
      <w:p w14:paraId="44D9442D" w14:textId="0AEBA65B" w:rsidR="00626C96" w:rsidRDefault="00626C96" w:rsidP="00626C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754AE" w14:textId="77777777" w:rsidR="00626C96" w:rsidRDefault="00626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964F9" w14:textId="77777777" w:rsidR="00C1392E" w:rsidRDefault="00C1392E" w:rsidP="00C1392E">
      <w:pPr>
        <w:spacing w:after="0" w:line="240" w:lineRule="auto"/>
      </w:pPr>
      <w:r>
        <w:separator/>
      </w:r>
    </w:p>
  </w:footnote>
  <w:footnote w:type="continuationSeparator" w:id="0">
    <w:p w14:paraId="4CE51439" w14:textId="77777777" w:rsidR="00C1392E" w:rsidRDefault="00C1392E" w:rsidP="00C13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FC6B" w14:textId="09A4BA0F" w:rsidR="00C1392E" w:rsidRPr="00C1392E" w:rsidRDefault="00D840DA">
    <w:pPr>
      <w:pStyle w:val="Header"/>
      <w:rPr>
        <w:rFonts w:ascii="Roboto Slab" w:hAnsi="Roboto Slab"/>
        <w:b/>
        <w:sz w:val="36"/>
      </w:rPr>
    </w:pPr>
    <w:r>
      <w:rPr>
        <w:rFonts w:ascii="Roboto Slab" w:hAnsi="Roboto Slab"/>
        <w:b/>
        <w:sz w:val="36"/>
      </w:rPr>
      <w:t>The A</w:t>
    </w:r>
    <w:r w:rsidR="00693F53">
      <w:rPr>
        <w:rFonts w:ascii="Roboto Slab" w:hAnsi="Roboto Slab"/>
        <w:b/>
        <w:sz w:val="36"/>
      </w:rPr>
      <w:t xml:space="preserve"> </w:t>
    </w:r>
    <w:r>
      <w:rPr>
        <w:rFonts w:ascii="Roboto Slab" w:hAnsi="Roboto Slab"/>
        <w:b/>
        <w:sz w:val="36"/>
      </w:rPr>
      <w:t>I</w:t>
    </w:r>
    <w:r w:rsidR="00693F53">
      <w:rPr>
        <w:rFonts w:ascii="Roboto Slab" w:hAnsi="Roboto Slab"/>
        <w:b/>
        <w:sz w:val="36"/>
      </w:rPr>
      <w:t xml:space="preserve"> </w:t>
    </w:r>
    <w:r>
      <w:rPr>
        <w:rFonts w:ascii="Roboto Slab" w:hAnsi="Roboto Slab"/>
        <w:b/>
        <w:sz w:val="36"/>
      </w:rPr>
      <w:t xml:space="preserve">D </w:t>
    </w:r>
    <w:r w:rsidR="003772D1">
      <w:rPr>
        <w:rFonts w:ascii="Roboto Slab" w:hAnsi="Roboto Slab"/>
        <w:b/>
        <w:sz w:val="36"/>
      </w:rPr>
      <w:t xml:space="preserve">Feedback </w:t>
    </w:r>
    <w:r>
      <w:rPr>
        <w:rFonts w:ascii="Roboto Slab" w:hAnsi="Roboto Slab"/>
        <w:b/>
        <w:sz w:val="36"/>
      </w:rPr>
      <w:t>Model -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5D42"/>
    <w:multiLevelType w:val="hybridMultilevel"/>
    <w:tmpl w:val="DB002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AA4F63"/>
    <w:multiLevelType w:val="hybridMultilevel"/>
    <w:tmpl w:val="A5484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012CD"/>
    <w:multiLevelType w:val="hybridMultilevel"/>
    <w:tmpl w:val="E0DAB756"/>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 w15:restartNumberingAfterBreak="0">
    <w:nsid w:val="488C7249"/>
    <w:multiLevelType w:val="hybridMultilevel"/>
    <w:tmpl w:val="628AE08E"/>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581A301B"/>
    <w:multiLevelType w:val="hybridMultilevel"/>
    <w:tmpl w:val="C588A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2B7327"/>
    <w:multiLevelType w:val="hybridMultilevel"/>
    <w:tmpl w:val="019C2AD8"/>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6ECC6165"/>
    <w:multiLevelType w:val="hybridMultilevel"/>
    <w:tmpl w:val="3A38D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AF1D86"/>
    <w:multiLevelType w:val="hybridMultilevel"/>
    <w:tmpl w:val="B75CF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2E"/>
    <w:rsid w:val="0002429C"/>
    <w:rsid w:val="00072944"/>
    <w:rsid w:val="001E1AD1"/>
    <w:rsid w:val="003772D1"/>
    <w:rsid w:val="004E2661"/>
    <w:rsid w:val="005274C1"/>
    <w:rsid w:val="005F1FA5"/>
    <w:rsid w:val="00626C96"/>
    <w:rsid w:val="00670583"/>
    <w:rsid w:val="00693F53"/>
    <w:rsid w:val="0072170A"/>
    <w:rsid w:val="007A6E82"/>
    <w:rsid w:val="007F3DE3"/>
    <w:rsid w:val="00803ACA"/>
    <w:rsid w:val="00806176"/>
    <w:rsid w:val="00970812"/>
    <w:rsid w:val="009E64D7"/>
    <w:rsid w:val="00C1392E"/>
    <w:rsid w:val="00D14A1A"/>
    <w:rsid w:val="00D840DA"/>
    <w:rsid w:val="00D94B62"/>
    <w:rsid w:val="00EC673F"/>
    <w:rsid w:val="00F00193"/>
    <w:rsid w:val="00F23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FB0832"/>
  <w15:chartTrackingRefBased/>
  <w15:docId w15:val="{C5532866-DE10-4613-AB1E-FE4286DB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1392E"/>
    <w:pPr>
      <w:tabs>
        <w:tab w:val="center" w:pos="4513"/>
        <w:tab w:val="right" w:pos="9026"/>
      </w:tabs>
      <w:spacing w:after="0" w:line="240" w:lineRule="auto"/>
    </w:pPr>
  </w:style>
  <w:style w:type="character" w:customStyle="1" w:styleId="HeaderChar">
    <w:name w:val="Header Char"/>
    <w:basedOn w:val="DefaultParagraphFont"/>
    <w:link w:val="Header"/>
    <w:rsid w:val="00C1392E"/>
  </w:style>
  <w:style w:type="paragraph" w:styleId="ListParagraph">
    <w:name w:val="List Paragraph"/>
    <w:basedOn w:val="Normal"/>
    <w:uiPriority w:val="34"/>
    <w:qFormat/>
    <w:rsid w:val="00C1392E"/>
    <w:pPr>
      <w:autoSpaceDN w:val="0"/>
      <w:spacing w:line="257" w:lineRule="auto"/>
      <w:ind w:left="720"/>
      <w:contextualSpacing/>
      <w:jc w:val="center"/>
      <w:textAlignment w:val="baseline"/>
    </w:pPr>
    <w:rPr>
      <w:rFonts w:ascii="Calibri" w:eastAsia="Calibri" w:hAnsi="Calibri" w:cs="Times New Roman"/>
    </w:rPr>
  </w:style>
  <w:style w:type="table" w:styleId="TableGrid">
    <w:name w:val="Table Grid"/>
    <w:basedOn w:val="TableNormal"/>
    <w:uiPriority w:val="39"/>
    <w:rsid w:val="00C1392E"/>
    <w:pPr>
      <w:autoSpaceDN w:val="0"/>
      <w:spacing w:after="0" w:line="240" w:lineRule="auto"/>
      <w:jc w:val="center"/>
      <w:textAlignment w:val="baseline"/>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2E"/>
  </w:style>
  <w:style w:type="paragraph" w:customStyle="1" w:styleId="Default">
    <w:name w:val="Default"/>
    <w:rsid w:val="00D14A1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387856">
      <w:bodyDiv w:val="1"/>
      <w:marLeft w:val="0"/>
      <w:marRight w:val="0"/>
      <w:marTop w:val="0"/>
      <w:marBottom w:val="0"/>
      <w:divBdr>
        <w:top w:val="none" w:sz="0" w:space="0" w:color="auto"/>
        <w:left w:val="none" w:sz="0" w:space="0" w:color="auto"/>
        <w:bottom w:val="none" w:sz="0" w:space="0" w:color="auto"/>
        <w:right w:val="none" w:sz="0" w:space="0" w:color="auto"/>
      </w:divBdr>
    </w:div>
    <w:div w:id="9862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Hall</dc:creator>
  <cp:keywords/>
  <dc:description/>
  <cp:lastModifiedBy>Phillippa Miller</cp:lastModifiedBy>
  <cp:revision>11</cp:revision>
  <dcterms:created xsi:type="dcterms:W3CDTF">2019-06-18T10:52:00Z</dcterms:created>
  <dcterms:modified xsi:type="dcterms:W3CDTF">2020-05-27T13:55:00Z</dcterms:modified>
</cp:coreProperties>
</file>