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2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4.png" ContentType="image/png"/>
  <Override PartName="/word/media/rId36.png" ContentType="image/png"/>
  <Override PartName="/word/media/rId40.png" ContentType="image/png"/>
  <Override PartName="/word/media/rId38.png" ContentType="image/png"/>
  <Override PartName="/word/media/rId20.png" ContentType="image/png"/>
  <Override PartName="/word/media/rId22.png" ContentType="image/png"/>
  <Override PartName="/word/media/rId21.png" ContentType="image/png"/>
  <Override PartName="/word/media/rId24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Using</w:t>
      </w:r>
      <w:r>
        <w:t xml:space="preserve"> </w:t>
      </w:r>
      <w:r>
        <w:t xml:space="preserve">El</w:t>
      </w:r>
      <w:r>
        <w:t xml:space="preserve"> </w:t>
      </w:r>
      <w:r>
        <w:t xml:space="preserve">Niño</w:t>
      </w:r>
      <w:r>
        <w:t xml:space="preserve"> </w:t>
      </w:r>
      <w:r>
        <w:t xml:space="preserve">Southern</w:t>
      </w:r>
      <w:r>
        <w:t xml:space="preserve"> </w:t>
      </w:r>
      <w:r>
        <w:t xml:space="preserve">Oscillation</w:t>
      </w:r>
      <w:r>
        <w:t xml:space="preserve"> </w:t>
      </w:r>
      <w:r>
        <w:t xml:space="preserve">(ENSO)</w:t>
      </w:r>
      <w:r>
        <w:t xml:space="preserve"> </w:t>
      </w:r>
      <w:r>
        <w:t xml:space="preserve">Cycle</w:t>
      </w:r>
      <w:r>
        <w:t xml:space="preserve"> </w:t>
      </w:r>
      <w:r>
        <w:t xml:space="preserve">as</w:t>
      </w:r>
      <w:r>
        <w:t xml:space="preserve"> </w:t>
      </w:r>
      <w:r>
        <w:t xml:space="preserve">a</w:t>
      </w:r>
      <w:r>
        <w:t xml:space="preserve"> </w:t>
      </w:r>
      <w:r>
        <w:t xml:space="preserve">Predictor</w:t>
      </w:r>
      <w:r>
        <w:t xml:space="preserve"> </w:t>
      </w:r>
      <w:r>
        <w:t xml:space="preserve">for</w:t>
      </w:r>
      <w:r>
        <w:t xml:space="preserve"> </w:t>
      </w:r>
      <w:r>
        <w:t xml:space="preserve">Dengue</w:t>
      </w:r>
      <w:r>
        <w:t xml:space="preserve"> </w:t>
      </w:r>
      <w:r>
        <w:t xml:space="preserve">Transmission</w:t>
      </w:r>
      <w:r>
        <w:t xml:space="preserve"> </w:t>
      </w:r>
      <w:r>
        <w:t xml:space="preserve">in</w:t>
      </w:r>
      <w:r>
        <w:t xml:space="preserve"> </w:t>
      </w:r>
      <w:r>
        <w:t xml:space="preserve">Iquitos</w:t>
      </w:r>
      <w:r>
        <w:t xml:space="preserve"> </w:t>
      </w:r>
      <w:r>
        <w:t xml:space="preserve">Peru:</w:t>
      </w:r>
      <w:r>
        <w:t xml:space="preserve"> </w:t>
      </w:r>
      <w:r>
        <w:t xml:space="preserve">Supplementry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Sophia</w:t>
      </w:r>
      <w:r>
        <w:t xml:space="preserve"> </w:t>
      </w:r>
      <w:r>
        <w:t xml:space="preserve">Drewry</w:t>
      </w:r>
    </w:p>
    <w:p>
      <w:pPr>
        <w:pStyle w:val="Date"/>
      </w:pPr>
      <w:r>
        <w:t xml:space="preserve">2021-12-13</w:t>
      </w:r>
    </w:p>
    <w:p>
      <w:pPr>
        <w:pStyle w:val="FirstParagraph"/>
      </w:pPr>
      <w:r>
        <w:t xml:space="preserve">This file houses the supplementary material not included in the final manuscript.</w:t>
      </w:r>
    </w:p>
    <w:bookmarkStart w:id="27" w:name="exploratory-data-analysis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Exploratory Data Analysis</w:t>
      </w:r>
    </w:p>
    <w:bookmarkStart w:id="23" w:name="weather-predictors"/>
    <w:p>
      <w:pPr>
        <w:pStyle w:val="Heading3"/>
      </w:pPr>
      <w:r>
        <w:rPr>
          <w:rStyle w:val="SectionNumber"/>
        </w:rPr>
        <w:t xml:space="preserve">0.1.1</w:t>
      </w:r>
      <w:r>
        <w:tab/>
      </w:r>
      <w:r>
        <w:t xml:space="preserve">Weather Predictors</w:t>
      </w:r>
    </w:p>
    <w:p>
      <w:pPr>
        <w:pStyle w:val="CaptionedFigure"/>
      </w:pPr>
      <w:r>
        <w:drawing>
          <wp:inline>
            <wp:extent cx="5334000" cy="3295031"/>
            <wp:effectExtent b="0" l="0" r="0" t="0"/>
            <wp:docPr descr="Figure 0.1: EDAfig1." title="" id="1" name="Picture"/>
            <a:graphic>
              <a:graphicData uri="http://schemas.openxmlformats.org/drawingml/2006/picture">
                <pic:pic>
                  <pic:nvPicPr>
                    <pic:cNvPr descr="../results/exploratoryfigures/EDA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0.1: EDAfig1.</w:t>
      </w:r>
    </w:p>
    <w:p>
      <w:pPr>
        <w:pStyle w:val="CaptionedFigure"/>
      </w:pPr>
      <w:r>
        <w:drawing>
          <wp:inline>
            <wp:extent cx="5334000" cy="3809273"/>
            <wp:effectExtent b="0" l="0" r="0" t="0"/>
            <wp:docPr descr="Figure 0.2: EDAfig2." title="" id="1" name="Picture"/>
            <a:graphic>
              <a:graphicData uri="http://schemas.openxmlformats.org/drawingml/2006/picture">
                <pic:pic>
                  <pic:nvPicPr>
                    <pic:cNvPr descr="../results/exploratoryfigures/EDA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0.2: EDAfig2.</w:t>
      </w:r>
    </w:p>
    <w:p>
      <w:pPr>
        <w:pStyle w:val="BodyText"/>
      </w:pPr>
      <w:r>
        <w:t xml:space="preserve">Here is a summarizing table that looks at weather by season. Here you can note the seasonality in the data and the general trend. This figure accompanies the cumulative dengue incidence by season.</w:t>
      </w:r>
      <w:r>
        <w:t xml:space="preserve"> </w:t>
      </w:r>
      <w:r>
        <w:drawing>
          <wp:inline>
            <wp:extent cx="5334000" cy="3809273"/>
            <wp:effectExtent b="0" l="0" r="0" t="0"/>
            <wp:docPr descr="Figure 0.3: EDAfig10." title="" id="1" name="Picture"/>
            <a:graphic>
              <a:graphicData uri="http://schemas.openxmlformats.org/drawingml/2006/picture">
                <pic:pic>
                  <pic:nvPicPr>
                    <pic:cNvPr descr="../results/exploratoryfigures/EDAfi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Dengue Distribution</w:t>
      </w:r>
    </w:p>
    <w:bookmarkEnd w:id="23"/>
    <w:bookmarkStart w:id="26" w:name="Xf3d52f4767e5a3ea764e3fb8a57ed9a8a5fb69a"/>
    <w:p>
      <w:pPr>
        <w:pStyle w:val="Heading3"/>
      </w:pPr>
      <w:r>
        <w:rPr>
          <w:rStyle w:val="SectionNumber"/>
        </w:rPr>
        <w:t xml:space="preserve">0.1.2</w:t>
      </w:r>
      <w:r>
        <w:tab/>
      </w:r>
      <w:r>
        <w:t xml:space="preserve">Bivariate Interaction between Dengue Distribution and Weather Predictors</w:t>
      </w:r>
    </w:p>
    <w:p>
      <w:pPr>
        <w:pStyle w:val="FirstParagraph"/>
      </w:pPr>
      <w:r>
        <w:t xml:space="preserve">This graph is looking at dengue IR and the average temperature.</w:t>
      </w:r>
      <w:r>
        <w:t xml:space="preserve"> </w:t>
      </w:r>
      <w:r>
        <w:drawing>
          <wp:inline>
            <wp:extent cx="5334000" cy="3809273"/>
            <wp:effectExtent b="0" l="0" r="0" t="0"/>
            <wp:docPr descr="Figure 0.4: EDAfig8." title="" id="1" name="Picture"/>
            <a:graphic>
              <a:graphicData uri="http://schemas.openxmlformats.org/drawingml/2006/picture">
                <pic:pic>
                  <pic:nvPicPr>
                    <pic:cNvPr descr="../results/exploratoryfigures/EDAfig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This graph is looking at dengue IR and precipitation. Similar relationship to the above. This may be because the lag period is not accounted for.</w:t>
      </w:r>
      <w:r>
        <w:t xml:space="preserve"> </w:t>
      </w:r>
      <w:r>
        <w:drawing>
          <wp:inline>
            <wp:extent cx="5334000" cy="3809273"/>
            <wp:effectExtent b="0" l="0" r="0" t="0"/>
            <wp:docPr descr="Figure 0.5: EDAfig9." title="" id="1" name="Picture"/>
            <a:graphic>
              <a:graphicData uri="http://schemas.openxmlformats.org/drawingml/2006/picture">
                <pic:pic>
                  <pic:nvPicPr>
                    <pic:cNvPr descr="../results/exploratoryfigures/EDAfig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End w:id="27"/>
    <w:bookmarkStart w:id="42" w:name="modeling-figures-and-rational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Modeling Figures and Rationale</w:t>
      </w:r>
    </w:p>
    <w:p>
      <w:pPr>
        <w:pStyle w:val="FirstParagraph"/>
      </w:pPr>
      <w:r>
        <w:t xml:space="preserve">The figue represent all the data compared on a time series format.</w:t>
      </w:r>
      <w:r>
        <w:t xml:space="preserve"> </w:t>
      </w:r>
      <w:r>
        <w:drawing>
          <wp:inline>
            <wp:extent cx="5334000" cy="4009696"/>
            <wp:effectExtent b="0" l="0" r="0" t="0"/>
            <wp:docPr descr="(#fig:A1P2.png)A1P2" title="" id="1" name="Picture"/>
            <a:graphic>
              <a:graphicData uri="http://schemas.openxmlformats.org/drawingml/2006/picture">
                <pic:pic>
                  <pic:nvPicPr>
                    <pic:cNvPr descr="../results/analysisfigures/A1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following two figures are checking to see if data is normally distributed in both histogram form and QQ plot form</w:t>
      </w:r>
      <w:r>
        <w:t xml:space="preserve"> </w:t>
      </w:r>
      <w:r>
        <w:drawing>
          <wp:inline>
            <wp:extent cx="5334000" cy="5334000"/>
            <wp:effectExtent b="0" l="0" r="0" t="0"/>
            <wp:docPr descr="(#fig:A1P3.png)A1P3" title="" id="1" name="Picture"/>
            <a:graphic>
              <a:graphicData uri="http://schemas.openxmlformats.org/drawingml/2006/picture">
                <pic:pic>
                  <pic:nvPicPr>
                    <pic:cNvPr descr="../results/analysisfigures/A1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(#fig:A1P4.png)A1P4" title="" id="1" name="Picture"/>
            <a:graphic>
              <a:graphicData uri="http://schemas.openxmlformats.org/drawingml/2006/picture">
                <pic:pic>
                  <pic:nvPicPr>
                    <pic:cNvPr descr="../results/analysisfigures/A1P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(#fig:A1P4.png)A1P4</w:t>
      </w:r>
    </w:p>
    <w:bookmarkStart w:id="33" w:name="multiple-linear-regression-with-pca"/>
    <w:p>
      <w:pPr>
        <w:pStyle w:val="Heading3"/>
      </w:pPr>
      <w:r>
        <w:rPr>
          <w:rStyle w:val="SectionNumber"/>
        </w:rPr>
        <w:t xml:space="preserve">1.0.1</w:t>
      </w:r>
      <w:r>
        <w:tab/>
      </w:r>
      <w:r>
        <w:t xml:space="preserve">Multiple Linear Regression with PCA</w:t>
      </w:r>
    </w:p>
    <w:p>
      <w:pPr>
        <w:pStyle w:val="FirstParagraph"/>
      </w:pPr>
      <w:r>
        <w:t xml:space="preserve">Below are the two Principal Component Analysis figues produced.</w:t>
      </w:r>
      <w:r>
        <w:t xml:space="preserve"> </w:t>
      </w:r>
      <w:r>
        <w:drawing>
          <wp:inline>
            <wp:extent cx="5334000" cy="3809273"/>
            <wp:effectExtent b="0" l="0" r="0" t="0"/>
            <wp:docPr descr="(#fig:A1Ml.P1.png)A1Ml.P1" title="" id="1" name="Picture"/>
            <a:graphic>
              <a:graphicData uri="http://schemas.openxmlformats.org/drawingml/2006/picture">
                <pic:pic>
                  <pic:nvPicPr>
                    <pic:cNvPr descr="../results/analysisfigures/A1Ml.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09273"/>
            <wp:effectExtent b="0" l="0" r="0" t="0"/>
            <wp:docPr descr="(#fig:A1Ml.P2.png)A1Ml.P2" title="" id="1" name="Picture"/>
            <a:graphic>
              <a:graphicData uri="http://schemas.openxmlformats.org/drawingml/2006/picture">
                <pic:pic>
                  <pic:nvPicPr>
                    <pic:cNvPr descr="../results/analysisfigures/A1Ml.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Looks like PCA1 has to do mainly with population, not sure why it popped up. PCA 2-5 look the most interesting. Based on ENSO value, it looks like PCA2 and PCA3 describe</w:t>
      </w:r>
      <w:r>
        <w:t xml:space="preserve"> </w:t>
      </w:r>
      <w:r>
        <w:t xml:space="preserve">“</w:t>
      </w:r>
      <w:r>
        <w:t xml:space="preserve">normal</w:t>
      </w:r>
      <w:r>
        <w:t xml:space="preserve">”</w:t>
      </w:r>
      <w:r>
        <w:t xml:space="preserve"> </w:t>
      </w:r>
      <w:r>
        <w:t xml:space="preserve">weather phases, or neither El Nino or La Nina classified as 0 ENSO. PCA4 appears Cooler phases or La Nina cycle, and PCA5 seems to describe El Nino, however Precipitation is not very representative of this.</w:t>
      </w:r>
    </w:p>
    <w:bookmarkEnd w:id="33"/>
    <w:bookmarkStart w:id="35" w:name="poission-regression"/>
    <w:p>
      <w:pPr>
        <w:pStyle w:val="Heading3"/>
      </w:pPr>
      <w:r>
        <w:rPr>
          <w:rStyle w:val="SectionNumber"/>
        </w:rPr>
        <w:t xml:space="preserve">1.0.2</w:t>
      </w:r>
      <w:r>
        <w:tab/>
      </w:r>
      <w:r>
        <w:t xml:space="preserve">Poission Regression</w:t>
      </w:r>
    </w:p>
    <w:p>
      <w:pPr>
        <w:pStyle w:val="FirstParagraph"/>
      </w:pPr>
      <w:r>
        <w:t xml:space="preserve">Residual plot for Poission Regression</w:t>
      </w:r>
      <w:r>
        <w:t xml:space="preserve"> </w:t>
      </w:r>
      <w:r>
        <w:drawing>
          <wp:inline>
            <wp:extent cx="5334000" cy="3295031"/>
            <wp:effectExtent b="0" l="0" r="0" t="0"/>
            <wp:docPr descr="(#fig:A1PR.P1.png)A1PR.P1" title="" id="1" name="Picture"/>
            <a:graphic>
              <a:graphicData uri="http://schemas.openxmlformats.org/drawingml/2006/picture">
                <pic:pic>
                  <pic:nvPicPr>
                    <pic:cNvPr descr="../results/analysisfigures/A1PR.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7" w:name="decision-tree"/>
    <w:p>
      <w:pPr>
        <w:pStyle w:val="Heading3"/>
      </w:pPr>
      <w:r>
        <w:rPr>
          <w:rStyle w:val="SectionNumber"/>
        </w:rPr>
        <w:t xml:space="preserve">1.0.3</w:t>
      </w:r>
      <w:r>
        <w:tab/>
      </w:r>
      <w:r>
        <w:t xml:space="preserve">Decision Tree</w:t>
      </w:r>
    </w:p>
    <w:p>
      <w:pPr>
        <w:pStyle w:val="FirstParagraph"/>
      </w:pPr>
      <w:r>
        <w:t xml:space="preserve">RMSE plot for Decision TreeS</w:t>
      </w:r>
      <w:r>
        <w:t xml:space="preserve"> </w:t>
      </w:r>
      <w:r>
        <w:drawing>
          <wp:inline>
            <wp:extent cx="5334000" cy="3295031"/>
            <wp:effectExtent b="0" l="0" r="0" t="0"/>
            <wp:docPr descr="(#fig:MLDT.png)MLDT" title="" id="1" name="Picture"/>
            <a:graphic>
              <a:graphicData uri="http://schemas.openxmlformats.org/drawingml/2006/picture">
                <pic:pic>
                  <pic:nvPicPr>
                    <pic:cNvPr descr="../results/analysisfigures/MLD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k-nearest-neighbors-model"/>
    <w:p>
      <w:pPr>
        <w:pStyle w:val="Heading3"/>
      </w:pPr>
      <w:r>
        <w:rPr>
          <w:rStyle w:val="SectionNumber"/>
        </w:rPr>
        <w:t xml:space="preserve">1.0.4</w:t>
      </w:r>
      <w:r>
        <w:tab/>
      </w:r>
      <w:r>
        <w:t xml:space="preserve">K Nearest Neighbors Model</w:t>
      </w:r>
    </w:p>
    <w:p>
      <w:pPr>
        <w:pStyle w:val="FirstParagraph"/>
      </w:pPr>
      <w:r>
        <w:t xml:space="preserve">RMSE plot for K Nearest Neighbors Model</w:t>
      </w:r>
      <w:r>
        <w:t xml:space="preserve"> </w:t>
      </w:r>
      <w:r>
        <w:drawing>
          <wp:inline>
            <wp:extent cx="5334000" cy="3295031"/>
            <wp:effectExtent b="0" l="0" r="0" t="0"/>
            <wp:docPr descr="(#fig:MLKN.png)MLKN" title="" id="1" name="Picture"/>
            <a:graphic>
              <a:graphicData uri="http://schemas.openxmlformats.org/drawingml/2006/picture">
                <pic:pic>
                  <pic:nvPicPr>
                    <pic:cNvPr descr="../results/analysisfigures/MLK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1" w:name="k-nearest-neighbors-model-1"/>
    <w:p>
      <w:pPr>
        <w:pStyle w:val="Heading3"/>
      </w:pPr>
      <w:r>
        <w:rPr>
          <w:rStyle w:val="SectionNumber"/>
        </w:rPr>
        <w:t xml:space="preserve">1.0.5</w:t>
      </w:r>
      <w:r>
        <w:tab/>
      </w:r>
      <w:r>
        <w:t xml:space="preserve">K Nearest Neighbors Model</w:t>
      </w:r>
    </w:p>
    <w:p>
      <w:pPr>
        <w:pStyle w:val="FirstParagraph"/>
      </w:pPr>
      <w:r>
        <w:t xml:space="preserve">RMSE plot for fINAL model:Poisson Regression</w:t>
      </w:r>
      <w:r>
        <w:t xml:space="preserve"> </w:t>
      </w:r>
      <w:r>
        <w:drawing>
          <wp:inline>
            <wp:extent cx="5334000" cy="3295031"/>
            <wp:effectExtent b="0" l="0" r="0" t="0"/>
            <wp:docPr descr="(#fig:MLFIN.png)MLFIN" title="" id="1" name="Picture"/>
            <a:graphic>
              <a:graphicData uri="http://schemas.openxmlformats.org/drawingml/2006/picture">
                <pic:pic>
                  <pic:nvPicPr>
                    <pic:cNvPr descr="../results/analysisfigures/MLF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Null Model | 100.3227</w:t>
      </w:r>
      <w:r>
        <w:br/>
      </w:r>
      <w:r>
        <w:t xml:space="preserve">Multi Linear Regression Model | 93.03668</w:t>
      </w:r>
      <w:r>
        <w:br/>
      </w:r>
      <w:r>
        <w:t xml:space="preserve">Poisson Regression | 77.94448</w:t>
      </w:r>
      <w:r>
        <w:br/>
      </w:r>
      <w:r>
        <w:t xml:space="preserve">Negative binomial regression | 101</w:t>
      </w:r>
      <w:r>
        <w:t xml:space="preserve"> </w:t>
      </w:r>
      <w:r>
        <w:t xml:space="preserve">Decision Trees | 98.81927</w:t>
      </w:r>
      <w:r>
        <w:t xml:space="preserve"> </w:t>
      </w:r>
      <w:r>
        <w:t xml:space="preserve">LASSO | 113.3661</w:t>
      </w:r>
      <w:r>
        <w:br/>
      </w:r>
      <w:r>
        <w:t xml:space="preserve">K Nearest Neighbors Model | 77.7879416</w:t>
      </w:r>
    </w:p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El Niño Southern Oscillation (ENSO) Cycle as a Predictor for Dengue Transmission in Iquitos Peru: Supplementry figures</dc:title>
  <dc:creator>Sophia Drewry</dc:creator>
  <cp:keywords/>
  <dcterms:created xsi:type="dcterms:W3CDTF">2021-12-13T14:02:18Z</dcterms:created>
  <dcterms:modified xsi:type="dcterms:W3CDTF">2021-12-13T14:02:18Z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2021-12-13</vt:lpwstr>
  </property>
  <property fmtid="{D5CDD505-2E9C-101B-9397-08002B2CF9AE}" pid="3" name="documentclass">
    <vt:lpwstr>article</vt:lpwstr>
  </property>
  <property fmtid="{D5CDD505-2E9C-101B-9397-08002B2CF9AE}" pid="4" name="output">
    <vt:lpwstr/>
  </property>
  <property fmtid="{D5CDD505-2E9C-101B-9397-08002B2CF9AE}" pid="5" name="site">
    <vt:lpwstr>bookdown::bookdown_site</vt:lpwstr>
  </property>
</Properties>
</file>