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480" w:after="0"/>
        <w:jc w:val="both"/>
        <w:rPr/>
      </w:pPr>
      <w:r>
        <w:rPr/>
        <w:t xml:space="preserve">Организация поселений </w:t>
      </w:r>
      <w:r>
        <w:rPr>
          <w:i/>
          <w:iCs/>
        </w:rPr>
        <w:t>Macoma balthica</w:t>
      </w:r>
      <w:r>
        <w:rPr/>
        <w:t xml:space="preserve"> (Linnaeus, 1758) в осушной зоне Белого и Баренцева морей</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 xml:space="preserve">Амфибореальный двустворчатый моллюск Macoma balthica (Linnaeus,  1758) — один из излюбленных модельных объектов в морских гидробиологических  исследованиях. Вид встречается от Бискайского залива до Карского моря по европейскому побережью Атлантики, и от Лабрадора до штата Джорджия по американскому. В северной части Тихого океана  — от Берингова моря до Японского, а по американскому  побережью  — до Калифорнии. </w:t>
      </w:r>
    </w:p>
    <w:p>
      <w:pPr>
        <w:pStyle w:val="Normal"/>
        <w:jc w:val="both"/>
        <w:rPr>
          <w:rFonts w:cs="Times New Roman" w:ascii="Times New Roman" w:hAnsi="Times New Roman"/>
        </w:rPr>
      </w:pPr>
      <w:r>
        <w:rPr>
          <w:rFonts w:cs="Times New Roman" w:ascii="Times New Roman" w:hAnsi="Times New Roman"/>
        </w:rPr>
        <w:t>Macoma  balthica  — хорошо изученный вид в центральной части ареала: Северном море и Балтийском морях (см. например: S. Segerstr˚ale, 1960; R. E. Lavoie, 1970; M. Gilbert, 1978; Vincent, Joly, Brassard, 1989; J. Hiddink, Marijnissen, [et al.], 2002; J. Hiddink, ter Hofstede, W. Wolff, 2002; J. Beukema, Dekker, J. Jansen,  2009). Из северных морей в настоящий  момент поселения маком относительно хорошо изучены лишь в Белом море.</w:t>
      </w:r>
    </w:p>
    <w:p>
      <w:pPr>
        <w:pStyle w:val="Normal"/>
        <w:jc w:val="both"/>
        <w:rPr>
          <w:rFonts w:cs="Times New Roman" w:ascii="Times New Roman" w:hAnsi="Times New Roman"/>
        </w:rPr>
      </w:pPr>
      <w:r>
        <w:rPr>
          <w:rFonts w:cs="Times New Roman" w:ascii="Times New Roman" w:hAnsi="Times New Roman"/>
        </w:rPr>
        <w:t>В Белом море макомы относятся к наиболее многочисленным обитателям илисто-песчаных пляжей. Эти моллюски являются одним из основных пищевых объектов для многих видов рыб и птиц Белого моря. Поэтому на территории Кандалакшского  государственного природного заповедника Macoma balthica входит в список отслеживаемых видов кормовых беспозвоночных.</w:t>
      </w:r>
    </w:p>
    <w:p>
      <w:pPr>
        <w:pStyle w:val="Normal"/>
        <w:jc w:val="both"/>
        <w:rPr>
          <w:rFonts w:cs="Times New Roman" w:ascii="Times New Roman" w:hAnsi="Times New Roman"/>
        </w:rPr>
      </w:pPr>
      <w:r>
        <w:rPr>
          <w:rFonts w:cs="Times New Roman" w:ascii="Times New Roman" w:hAnsi="Times New Roman"/>
        </w:rPr>
        <w:t>Также массовость и доступность для изучения  позволяет использовать данный вид как удобную модель при анализе закономерностей развития  поселений двустворчатых моллюсков. Именно поэтому локальные скопления маком Белого моря широко используются как объекты мониторинговых  исследований, которые проводились и проводятся на всех крупных биологических стационарах на Белом море. В результате к настоящему моменту получены многолетние ряды данных, характеризующих  популяционные показатели маком на Белом море. При этом была отмечена существенность различий в организации локальных поселений маком (Семенова, 1974; Н. В. Максимо- вич, Кунина, 1982; Н. В. Максимович, А. Герасимова, Кунина, 1991; А. В. Полоскин, 1996; Николаева, 1998; Назарова, 2003; Назарова, А. В. Полоскин, 2005).</w:t>
      </w:r>
    </w:p>
    <w:p>
      <w:pPr>
        <w:pStyle w:val="Normal"/>
        <w:jc w:val="both"/>
        <w:rPr>
          <w:rFonts w:cs="Times New Roman" w:ascii="Times New Roman" w:hAnsi="Times New Roman"/>
        </w:rPr>
      </w:pPr>
      <w:r>
        <w:rPr>
          <w:rFonts w:cs="Times New Roman" w:ascii="Times New Roman" w:hAnsi="Times New Roman"/>
        </w:rPr>
        <w:t>Информации о поселениях маком в Баренцевом море значительно  меньше. Детальные  гидробиологические   исследования сообществ мягких грунтов, в том числе поселений Macoma balthica, на Мурмане относятся к 1970-м годам, однако основным полигоном для исследований стала лишь одна станция на литорали Дальнего пляжа губы Дальне-Зеленецкой (Агарова [и др.], 1976). В 2002 году на Дальнем пляже была повторена количественная  съемка  бентоса и начат мониторинг  сообществ (Генельт- Яновский, Назарова, 2008).</w:t>
      </w:r>
    </w:p>
    <w:p>
      <w:pPr>
        <w:pStyle w:val="Normal"/>
        <w:jc w:val="both"/>
        <w:rPr>
          <w:rFonts w:cs="Times New Roman" w:ascii="Times New Roman" w:hAnsi="Times New Roman"/>
        </w:rPr>
      </w:pPr>
      <w:r>
        <w:rPr>
          <w:rFonts w:cs="Times New Roman" w:ascii="Times New Roman" w:hAnsi="Times New Roman"/>
        </w:rPr>
        <w:t xml:space="preserve">Таким образом, к настоящему моменту данные по Баренцеву морю фрагментарны, а количественные представления о поселениях маком на Мурмане не сформированы. По Белому морю информации значительно больше, но она относится к описанию отдельных локальных поселений, которые на первый взгляд весьма разнородны. Кроме того, до сих пор совершенно не изучен вопрос о факторах, влияющих на динамику поселений Macoma balthica в арктических морях. </w:t>
      </w:r>
    </w:p>
    <w:p>
      <w:pPr>
        <w:pStyle w:val="Normal"/>
        <w:jc w:val="both"/>
        <w:rPr/>
      </w:pPr>
      <w:r>
        <w:rPr/>
      </w:r>
    </w:p>
    <w:p>
      <w:pPr>
        <w:pStyle w:val="Normal"/>
        <w:jc w:val="both"/>
        <w:rPr/>
      </w:pPr>
      <w:r>
        <w:rPr/>
      </w:r>
    </w:p>
    <w:p>
      <w:pPr>
        <w:pStyle w:val="4"/>
        <w:jc w:val="both"/>
        <w:rPr/>
      </w:pPr>
      <w:r>
        <w:rPr/>
        <w:t xml:space="preserve">Цели и задачи.    </w:t>
      </w:r>
    </w:p>
    <w:p>
      <w:pPr>
        <w:pStyle w:val="Normal"/>
        <w:jc w:val="both"/>
        <w:rPr>
          <w:rFonts w:cs="Times New Roman" w:ascii="Times New Roman" w:hAnsi="Times New Roman"/>
        </w:rPr>
      </w:pPr>
      <w:r>
        <w:rPr>
          <w:rFonts w:cs="Times New Roman" w:ascii="Times New Roman" w:hAnsi="Times New Roman"/>
        </w:rPr>
        <w:t>Целью данной работы является изучение организации поселений Macoma balthica в условиях осушной зоны Белого Баренцева морей.</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Для этого были изучены следующие стороны организации поселений:</w:t>
      </w:r>
    </w:p>
    <w:p>
      <w:pPr>
        <w:pStyle w:val="Normal"/>
        <w:numPr>
          <w:ilvl w:val="0"/>
          <w:numId w:val="1"/>
        </w:numPr>
        <w:jc w:val="both"/>
        <w:rPr>
          <w:rFonts w:cs="Times New Roman" w:ascii="Times New Roman" w:hAnsi="Times New Roman"/>
        </w:rPr>
      </w:pPr>
      <w:r>
        <w:rPr>
          <w:rFonts w:cs="Times New Roman" w:ascii="Times New Roman" w:hAnsi="Times New Roman"/>
        </w:rPr>
        <w:t>структурные характеристики поселений M. balthica (показатели обилия, размерная структура);</w:t>
      </w:r>
    </w:p>
    <w:p>
      <w:pPr>
        <w:pStyle w:val="Normal"/>
        <w:numPr>
          <w:ilvl w:val="0"/>
          <w:numId w:val="1"/>
        </w:numPr>
        <w:jc w:val="both"/>
        <w:rPr>
          <w:rFonts w:cs="Times New Roman" w:ascii="Times New Roman" w:hAnsi="Times New Roman"/>
        </w:rPr>
      </w:pPr>
      <w:r>
        <w:rPr>
          <w:rFonts w:cs="Times New Roman" w:ascii="Times New Roman" w:hAnsi="Times New Roman"/>
        </w:rPr>
        <w:t>многолетняя динамика поселений M. balthica;</w:t>
      </w:r>
    </w:p>
    <w:p>
      <w:pPr>
        <w:pStyle w:val="Normal"/>
        <w:numPr>
          <w:ilvl w:val="0"/>
          <w:numId w:val="1"/>
        </w:numPr>
        <w:jc w:val="both"/>
        <w:rPr>
          <w:rFonts w:cs="Times New Roman" w:ascii="Times New Roman" w:hAnsi="Times New Roman"/>
        </w:rPr>
      </w:pPr>
      <w:r>
        <w:rPr>
          <w:rFonts w:cs="Times New Roman" w:ascii="Times New Roman" w:hAnsi="Times New Roman"/>
        </w:rPr>
        <w:t>биотический и абиотический фон биотопов;</w:t>
      </w:r>
    </w:p>
    <w:p>
      <w:pPr>
        <w:pStyle w:val="Normal"/>
        <w:numPr>
          <w:ilvl w:val="0"/>
          <w:numId w:val="1"/>
        </w:numPr>
        <w:jc w:val="both"/>
        <w:rPr>
          <w:rFonts w:cs="Times New Roman" w:ascii="Times New Roman" w:hAnsi="Times New Roman"/>
        </w:rPr>
      </w:pPr>
      <w:r>
        <w:rPr>
          <w:rFonts w:cs="Times New Roman" w:ascii="Times New Roman" w:hAnsi="Times New Roman"/>
        </w:rPr>
        <w:t>скорость линейного роста моллюсков;</w:t>
      </w:r>
    </w:p>
    <w:p>
      <w:pPr>
        <w:pStyle w:val="Normal"/>
        <w:numPr>
          <w:ilvl w:val="0"/>
          <w:numId w:val="1"/>
        </w:numPr>
        <w:jc w:val="both"/>
        <w:rPr>
          <w:rFonts w:cs="Times New Roman" w:ascii="Times New Roman" w:hAnsi="Times New Roman"/>
        </w:rPr>
      </w:pPr>
      <w:r>
        <w:rPr>
          <w:rFonts w:cs="Times New Roman" w:ascii="Times New Roman" w:hAnsi="Times New Roman"/>
        </w:rPr>
        <w:t>режим формирования спата.</w:t>
      </w:r>
    </w:p>
    <w:p>
      <w:pPr>
        <w:pStyle w:val="4"/>
        <w:jc w:val="both"/>
        <w:rPr/>
      </w:pPr>
      <w:r>
        <w:rPr/>
        <w:t>СЛАЙД «Положения выносимые на защиту»</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1. На литорали Кандалакшского залива Белого моря и в Баренцевом море (Западный Мурман и Кольский залив) Macoma balthica формирует поселения, в которых плотность значительно варьирует во времени и может достигать нескольких тысяч экз./м 2 , но наиболее типичны поселения маком с плотностью в несколько сотен экз./м 2 . На литорали Восточного Мурмана Баренцева моря вид не формирует плотных поселений, и значения данного показателя редко</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превышает 100 экз./м 2 .</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 xml:space="preserve">2. Организация поселений Macoma balthica в условиях осушной зоны Белого и Баренцева морей не имеет принципиальных различий: </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в типичном случае в многолетней динамике поселений сменяются мономодальный (преобладание молоди) и бимодальной (добавление второго модального класса — группы особей старшего возраста) типы размерной структуры;</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как относительно редкое событие наблюдаются мономодальная структура поселений с ежегодным преобладаем молоди.</w:t>
      </w:r>
    </w:p>
    <w:p>
      <w:pPr>
        <w:pStyle w:val="Normal"/>
        <w:spacing w:lineRule="auto" w:line="264" w:before="0" w:after="0"/>
        <w:jc w:val="both"/>
        <w:rPr/>
      </w:pPr>
      <w:r>
        <w:rPr/>
      </w:r>
    </w:p>
    <w:p>
      <w:pPr>
        <w:pStyle w:val="4"/>
        <w:spacing w:lineRule="auto" w:line="264" w:before="0" w:after="0"/>
        <w:jc w:val="both"/>
        <w:rPr/>
      </w:pPr>
      <w:r>
        <w:rPr/>
        <w:t>СЛАЙД «Положения выносимые на защиту»</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 xml:space="preserve">3. Характер динамики плотности поселений Macoma balthica определяется, в основном, неравномерностью уровня ежегодного пополнения их молодью. </w:t>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Беломорские поселения демонстрируют элементы синхронности процессов пополнения, что связано с влиянием температуры на выживаемость маком в первый год жизни (численность однолетних особей после холодных зим с устойчивым ледоставом оказывается относительно выше) и спецификой условий в локальном местообитании.</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color w:val="00000A"/>
        </w:rPr>
      </w:pPr>
      <w:r>
        <w:rPr>
          <w:rFonts w:cs="Times New Roman" w:ascii="Times New Roman" w:hAnsi="Times New Roman"/>
          <w:color w:val="00000A"/>
        </w:rPr>
        <w:t>4. Скорость роста особей Macoma balthica в Белом и Баренцевом морях достоверно ниже, чем в других акваториях европейской части ареала вида. По характеру вариации средней скорости роста маком поселения Баренцева моря и Белого моря различий не имеют.</w:t>
      </w:r>
    </w:p>
    <w:p>
      <w:pPr>
        <w:pStyle w:val="1"/>
        <w:jc w:val="both"/>
        <w:rPr/>
      </w:pPr>
      <w:r>
        <w:rPr/>
        <w:t>МАТЕРИАЛ И МЕТОДИКА</w:t>
      </w:r>
    </w:p>
    <w:p>
      <w:pPr>
        <w:pStyle w:val="Normal"/>
        <w:jc w:val="both"/>
        <w:rPr>
          <w:rFonts w:cs="Times New Roman" w:ascii="Times New Roman" w:hAnsi="Times New Roman"/>
        </w:rPr>
      </w:pPr>
      <w:r>
        <w:rPr>
          <w:rFonts w:cs="Times New Roman" w:ascii="Times New Roman" w:hAnsi="Times New Roman"/>
        </w:rPr>
        <w:t>Материал для работы был собран в Кандалакшском  заливе Белого  моря и на Мурманском  побережье Баренцева моря.</w:t>
      </w:r>
    </w:p>
    <w:p>
      <w:pPr>
        <w:pStyle w:val="4"/>
        <w:jc w:val="both"/>
        <w:rPr/>
      </w:pPr>
      <w:r>
        <w:rPr/>
        <w:t>СЛАЙД «Белое море»</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В Белом море было исследовано 10 участков: три в районе Лувеньгских шхер, три на островах Северного архипелага и четыре в районе Керетского архипелага.</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На 6 участках в вершине Кандалакшского залива проводили мониторинговые наблюдения, наиболее длинные из которых длились 20 лет.</w:t>
      </w:r>
    </w:p>
    <w:p>
      <w:pPr>
        <w:pStyle w:val="Normal"/>
        <w:jc w:val="both"/>
        <w:rPr>
          <w:rFonts w:cs="Times New Roman" w:ascii="Times New Roman" w:hAnsi="Times New Roman"/>
        </w:rPr>
      </w:pPr>
      <w:r>
        <w:rPr>
          <w:rFonts w:cs="Times New Roman" w:ascii="Times New Roman" w:hAnsi="Times New Roman"/>
        </w:rPr>
        <w:t xml:space="preserve">Автор принимала участие в полевых сборах с 1999 года. </w:t>
      </w:r>
      <w:r>
        <w:rPr>
          <w:rFonts w:cs="Times New Roman" w:ascii="Times New Roman" w:hAnsi="Times New Roman"/>
        </w:rPr>
        <w:t>Более ранние данные взяты из архива ЛЭМБ.</w:t>
      </w:r>
    </w:p>
    <w:p>
      <w:pPr>
        <w:pStyle w:val="4"/>
        <w:jc w:val="both"/>
        <w:rPr/>
      </w:pPr>
      <w:r>
        <w:rPr/>
        <w:t>СЛАЙД «Баренцево море»</w:t>
      </w:r>
    </w:p>
    <w:p>
      <w:pPr>
        <w:pStyle w:val="Normal"/>
        <w:jc w:val="both"/>
        <w:rPr>
          <w:rFonts w:cs="Times New Roman" w:ascii="Times New Roman" w:hAnsi="Times New Roman"/>
        </w:rPr>
      </w:pPr>
      <w:r>
        <w:rPr>
          <w:rFonts w:cs="Times New Roman" w:ascii="Times New Roman" w:hAnsi="Times New Roman"/>
        </w:rPr>
        <w:t xml:space="preserve">Материал в акватории  Баренцева моря был собран автором в 2007 − 2008 годах. </w:t>
      </w:r>
    </w:p>
    <w:p>
      <w:pPr>
        <w:pStyle w:val="Normal"/>
        <w:jc w:val="both"/>
        <w:rPr>
          <w:rFonts w:cs="Times New Roman" w:ascii="Times New Roman" w:hAnsi="Times New Roman"/>
        </w:rPr>
      </w:pPr>
      <w:r>
        <w:rPr>
          <w:rFonts w:cs="Times New Roman" w:ascii="Times New Roman" w:hAnsi="Times New Roman"/>
        </w:rPr>
        <w:t>Также использованы материалы К.В.Шунькиной и Е.А.Генельт-Яновского за 2005 год.</w:t>
      </w:r>
    </w:p>
    <w:p>
      <w:pPr>
        <w:pStyle w:val="Normal"/>
        <w:jc w:val="both"/>
        <w:rPr>
          <w:rFonts w:cs="Times New Roman" w:ascii="Times New Roman" w:hAnsi="Times New Roman"/>
        </w:rPr>
      </w:pPr>
      <w:r>
        <w:rPr>
          <w:rFonts w:cs="Times New Roman" w:ascii="Times New Roman" w:hAnsi="Times New Roman"/>
        </w:rPr>
        <w:t>Всего было исследовано 12 участков: 6 на Восточном Мурмане. 4 в Кольском  заливе  и 2 на Западном Мурмане</w:t>
      </w:r>
    </w:p>
    <w:p>
      <w:pPr>
        <w:pStyle w:val="4"/>
        <w:jc w:val="both"/>
        <w:rPr>
          <w:rFonts w:cs=""/>
          <w:b/>
          <w:bCs/>
          <w:i/>
          <w:iCs/>
          <w:color w:val="4F81BD"/>
        </w:rPr>
      </w:pPr>
      <w:r>
        <w:rPr>
          <w:rFonts w:cs=""/>
          <w:b/>
          <w:bCs/>
          <w:i/>
          <w:iCs/>
          <w:color w:val="4F81BD"/>
        </w:rPr>
        <w:t xml:space="preserve">СЛАЙД «Полевые сборы </w:t>
      </w:r>
      <w:r>
        <w:rPr>
          <w:rFonts w:cs=""/>
          <w:b/>
          <w:bCs/>
          <w:i/>
          <w:iCs/>
          <w:color w:val="4F81BD"/>
        </w:rPr>
        <w:t>и описание биотопов</w:t>
      </w:r>
      <w:r>
        <w:rPr>
          <w:rFonts w:cs=""/>
          <w:b/>
          <w:bCs/>
          <w:i/>
          <w:iCs/>
          <w:color w:val="4F81BD"/>
        </w:rPr>
        <w:t>»</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Поселения выделяли по формальным признакам (морфология бентали), а их свойства были исследованы с учетом зональности  осушной зоны.</w:t>
      </w:r>
    </w:p>
    <w:p>
      <w:pPr>
        <w:pStyle w:val="Normal"/>
        <w:jc w:val="both"/>
        <w:rPr>
          <w:rFonts w:cs="Times New Roman" w:ascii="Times New Roman" w:hAnsi="Times New Roman"/>
        </w:rPr>
      </w:pPr>
      <w:r>
        <w:rPr>
          <w:rFonts w:cs="Times New Roman" w:ascii="Times New Roman" w:hAnsi="Times New Roman"/>
        </w:rPr>
        <w:t>Пробы отбирали стандартными гидробиологическими методами.</w:t>
      </w:r>
    </w:p>
    <w:p>
      <w:pPr>
        <w:pStyle w:val="4"/>
        <w:jc w:val="both"/>
        <w:rPr>
          <w:rFonts w:cs=""/>
          <w:b/>
          <w:bCs/>
          <w:i/>
          <w:iCs/>
          <w:color w:val="4F81BD"/>
        </w:rPr>
      </w:pPr>
      <w:r>
        <w:rPr>
          <w:rFonts w:cs=""/>
          <w:b/>
          <w:bCs/>
          <w:i/>
          <w:iCs/>
          <w:color w:val="4F81BD"/>
        </w:rPr>
        <w:t>СЛАЙД «</w:t>
      </w:r>
      <w:r>
        <w:rPr>
          <w:rFonts w:cs=""/>
          <w:b/>
          <w:bCs/>
          <w:i/>
          <w:iCs/>
          <w:color w:val="4F81BD"/>
        </w:rPr>
        <w:t>Описание биотопов</w:t>
      </w:r>
      <w:r>
        <w:rPr>
          <w:rFonts w:cs=""/>
          <w:b/>
          <w:bCs/>
          <w:i/>
          <w:iCs/>
          <w:color w:val="4F81BD"/>
        </w:rPr>
        <w:t>»</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Для каждого участка составляли описание литорали: измеряли ее ширину,</w:t>
        <w:t xml:space="preserve"> визуально определяли тип грунта,  фиксировали наличие валунов,</w:t>
        <w:t xml:space="preserve"> бурых водорослей, взморника Zostera marina,</w:t>
        <w:t xml:space="preserve"> зеленых нитчатых водорослей.</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Для ряда участков определяли гранулометрический состав грунта и содержание</w:t>
        <w:t xml:space="preserve"> в нем органических веществ.</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Для всех поселений было проведено описание описание таксономического состава</w:t>
        <w:t xml:space="preserve"> сопутствующей фауны.</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Температурный режим акваторий был проведен по данным Летописи</w:t>
        <w:t xml:space="preserve"> природы Кандалакшского заповедника (1991</w:t>
        <w:t>– 2000), Архива погоды в Кандалакше</w:t>
        <w:t xml:space="preserve"> (2014) и данных декадной станции ББС «Картеш».</w:t>
      </w:r>
    </w:p>
    <w:p>
      <w:pPr>
        <w:pStyle w:val="Normal"/>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r>
    </w:p>
    <w:p>
      <w:pPr>
        <w:pStyle w:val="4"/>
        <w:jc w:val="both"/>
        <w:rPr/>
      </w:pPr>
      <w:r>
        <w:rPr/>
        <w:t>СЛАЙД «Методы: Структурные характеристики»</w:t>
      </w:r>
    </w:p>
    <w:p>
      <w:pPr>
        <w:pStyle w:val="Normal"/>
        <w:jc w:val="both"/>
        <w:rPr>
          <w:rFonts w:cs="Times New Roman" w:ascii="Times New Roman" w:hAnsi="Times New Roman"/>
        </w:rPr>
      </w:pPr>
      <w:r>
        <w:rPr>
          <w:rFonts w:cs="Times New Roman" w:ascii="Times New Roman" w:hAnsi="Times New Roman"/>
        </w:rPr>
        <w:t xml:space="preserve">Для описания структуры поселений использовали все доступные сборы. Особей подсчитывали,  измеряли длину и взвешивали.  </w:t>
      </w:r>
    </w:p>
    <w:p>
      <w:pPr>
        <w:pStyle w:val="Normal"/>
        <w:jc w:val="both"/>
        <w:rPr>
          <w:rFonts w:cs="Times New Roman" w:ascii="Times New Roman" w:hAnsi="Times New Roman"/>
        </w:rPr>
      </w:pPr>
      <w:r>
        <w:rPr>
          <w:rFonts w:cs="Times New Roman" w:ascii="Times New Roman" w:hAnsi="Times New Roman"/>
        </w:rPr>
        <w:t xml:space="preserve">В некоторых случаях биомассу определяли расчетным методом по данным о размерной структуре. Таким образом, исследованные поселения были охарактеризованы по средней численности, средней биомассе и типу размерной структуры. </w:t>
      </w:r>
    </w:p>
    <w:p>
      <w:pPr>
        <w:pStyle w:val="Normal"/>
        <w:jc w:val="both"/>
        <w:rPr>
          <w:rFonts w:cs="Times New Roman" w:ascii="Times New Roman" w:hAnsi="Times New Roman"/>
        </w:rPr>
      </w:pPr>
      <w:r>
        <w:rPr>
          <w:rFonts w:cs="Times New Roman" w:ascii="Times New Roman" w:hAnsi="Times New Roman"/>
        </w:rPr>
        <w:t xml:space="preserve">Множественное сравнение средних (медиан) проводили с помощью непараметрического критерия Краскелла-Уоллеса. </w:t>
      </w:r>
    </w:p>
    <w:p>
      <w:pPr>
        <w:pStyle w:val="Normal"/>
        <w:jc w:val="both"/>
        <w:rPr>
          <w:rFonts w:cs="Times New Roman" w:ascii="Times New Roman" w:hAnsi="Times New Roman"/>
        </w:rPr>
      </w:pPr>
      <w:r>
        <w:rPr>
          <w:rFonts w:cs="Times New Roman" w:ascii="Times New Roman" w:hAnsi="Times New Roman"/>
        </w:rPr>
        <w:t>В качестве сравнительного материала были использованы данные о средней численности и средней биомассе маком в 52 поселениях Европейской части ареала.</w:t>
      </w:r>
    </w:p>
    <w:p>
      <w:pPr>
        <w:pStyle w:val="4"/>
        <w:jc w:val="both"/>
        <w:rPr/>
      </w:pPr>
      <w:r>
        <w:rPr>
          <w:rStyle w:val="41"/>
        </w:rPr>
        <w:t>СЛАЙД «Методы: Динамика поселений</w:t>
      </w:r>
      <w:r>
        <w:rPr/>
        <w:t>»</w:t>
      </w:r>
    </w:p>
    <w:p>
      <w:pPr>
        <w:pStyle w:val="Normal"/>
        <w:spacing w:lineRule="auto" w:line="276" w:before="83" w:after="0"/>
        <w:ind w:left="110" w:right="39" w:hanging="0"/>
        <w:jc w:val="both"/>
        <w:rPr>
          <w:rFonts w:eastAsia="Arial" w:cs="Times New Roman" w:ascii="Times New Roman" w:hAnsi="Times New Roman"/>
          <w:w w:val="88"/>
        </w:rPr>
      </w:pPr>
      <w:r>
        <w:rPr>
          <w:rFonts w:eastAsia="Arial" w:cs="Times New Roman" w:ascii="Times New Roman" w:hAnsi="Times New Roman"/>
          <w:w w:val="89"/>
        </w:rPr>
        <w:t>На</w:t>
      </w:r>
      <w:r>
        <w:rPr>
          <w:rFonts w:eastAsia="Arial" w:cs="Times New Roman" w:ascii="Times New Roman" w:hAnsi="Times New Roman"/>
          <w:spacing w:val="11"/>
          <w:w w:val="89"/>
        </w:rPr>
        <w:t xml:space="preserve"> </w:t>
      </w:r>
      <w:r>
        <w:rPr>
          <w:rFonts w:eastAsia="Arial" w:cs="Times New Roman" w:ascii="Times New Roman" w:hAnsi="Times New Roman"/>
          <w:w w:val="89"/>
        </w:rPr>
        <w:t>шести</w:t>
      </w:r>
      <w:r>
        <w:rPr>
          <w:rFonts w:eastAsia="Arial" w:cs="Times New Roman" w:ascii="Times New Roman" w:hAnsi="Times New Roman"/>
          <w:spacing w:val="2"/>
          <w:w w:val="89"/>
        </w:rPr>
        <w:t xml:space="preserve"> </w:t>
      </w:r>
      <w:r>
        <w:rPr>
          <w:rFonts w:eastAsia="Arial" w:cs="Times New Roman" w:ascii="Times New Roman" w:hAnsi="Times New Roman"/>
          <w:w w:val="89"/>
        </w:rPr>
        <w:t xml:space="preserve">мониторинговых </w:t>
      </w:r>
      <w:r>
        <w:rPr>
          <w:rFonts w:eastAsia="Arial" w:cs="Times New Roman" w:ascii="Times New Roman" w:hAnsi="Times New Roman"/>
          <w:spacing w:val="14"/>
          <w:w w:val="89"/>
        </w:rPr>
        <w:t xml:space="preserve"> </w:t>
      </w:r>
      <w:r>
        <w:rPr>
          <w:rFonts w:eastAsia="Arial" w:cs="Times New Roman" w:ascii="Times New Roman" w:hAnsi="Times New Roman"/>
          <w:w w:val="89"/>
        </w:rPr>
        <w:t>участ</w:t>
      </w:r>
      <w:r>
        <w:rPr>
          <w:rFonts w:eastAsia="Arial" w:cs="Times New Roman" w:ascii="Times New Roman" w:hAnsi="Times New Roman"/>
          <w:spacing w:val="-5"/>
          <w:w w:val="89"/>
        </w:rPr>
        <w:t>к</w:t>
      </w:r>
      <w:r>
        <w:rPr>
          <w:rFonts w:eastAsia="Arial" w:cs="Times New Roman" w:ascii="Times New Roman" w:hAnsi="Times New Roman"/>
          <w:w w:val="89"/>
        </w:rPr>
        <w:t xml:space="preserve">ах </w:t>
      </w:r>
      <w:r>
        <w:rPr>
          <w:rFonts w:eastAsia="Arial" w:cs="Times New Roman" w:ascii="Times New Roman" w:hAnsi="Times New Roman"/>
          <w:spacing w:val="7"/>
          <w:w w:val="89"/>
        </w:rPr>
        <w:t xml:space="preserve"> </w:t>
      </w:r>
      <w:r>
        <w:rPr>
          <w:rFonts w:eastAsia="Arial" w:cs="Times New Roman" w:ascii="Times New Roman" w:hAnsi="Times New Roman"/>
          <w:w w:val="89"/>
        </w:rPr>
        <w:t>в</w:t>
      </w:r>
      <w:r>
        <w:rPr>
          <w:rFonts w:eastAsia="Arial" w:cs="Times New Roman" w:ascii="Times New Roman" w:hAnsi="Times New Roman"/>
          <w:spacing w:val="-6"/>
          <w:w w:val="89"/>
        </w:rPr>
        <w:t xml:space="preserve"> </w:t>
      </w:r>
      <w:r>
        <w:rPr>
          <w:rFonts w:eastAsia="Arial" w:cs="Times New Roman" w:ascii="Times New Roman" w:hAnsi="Times New Roman"/>
          <w:w w:val="89"/>
        </w:rPr>
        <w:t>Белом</w:t>
      </w:r>
      <w:r>
        <w:rPr>
          <w:rFonts w:eastAsia="Arial" w:cs="Times New Roman" w:ascii="Times New Roman" w:hAnsi="Times New Roman"/>
          <w:spacing w:val="-6"/>
          <w:w w:val="89"/>
        </w:rPr>
        <w:t xml:space="preserve"> </w:t>
      </w:r>
      <w:r>
        <w:rPr>
          <w:rFonts w:eastAsia="Arial" w:cs="Times New Roman" w:ascii="Times New Roman" w:hAnsi="Times New Roman"/>
          <w:w w:val="88"/>
        </w:rPr>
        <w:t>пров</w:t>
      </w:r>
      <w:r>
        <w:rPr>
          <w:rFonts w:eastAsia="Arial" w:cs="Times New Roman" w:ascii="Times New Roman" w:hAnsi="Times New Roman"/>
          <w:spacing w:val="-5"/>
          <w:w w:val="88"/>
        </w:rPr>
        <w:t>о</w:t>
      </w:r>
      <w:r>
        <w:rPr>
          <w:rFonts w:eastAsia="Arial" w:cs="Times New Roman" w:ascii="Times New Roman" w:hAnsi="Times New Roman"/>
          <w:w w:val="88"/>
        </w:rPr>
        <w:t>дили</w:t>
      </w:r>
      <w:r>
        <w:rPr>
          <w:rFonts w:eastAsia="Arial" w:cs="Times New Roman" w:ascii="Times New Roman" w:hAnsi="Times New Roman"/>
          <w:spacing w:val="33"/>
          <w:w w:val="88"/>
        </w:rPr>
        <w:t xml:space="preserve"> </w:t>
      </w:r>
      <w:r>
        <w:rPr>
          <w:rFonts w:eastAsia="Arial" w:cs="Times New Roman" w:ascii="Times New Roman" w:hAnsi="Times New Roman"/>
          <w:w w:val="88"/>
        </w:rPr>
        <w:t>набл</w:t>
      </w:r>
      <w:r>
        <w:rPr>
          <w:rFonts w:eastAsia="Arial" w:cs="Times New Roman" w:ascii="Times New Roman" w:hAnsi="Times New Roman"/>
          <w:spacing w:val="-5"/>
          <w:w w:val="88"/>
        </w:rPr>
        <w:t>ю</w:t>
      </w:r>
      <w:r>
        <w:rPr>
          <w:rFonts w:eastAsia="Arial" w:cs="Times New Roman" w:ascii="Times New Roman" w:hAnsi="Times New Roman"/>
          <w:w w:val="88"/>
        </w:rPr>
        <w:t>дения</w:t>
      </w:r>
      <w:r>
        <w:rPr>
          <w:rFonts w:eastAsia="Arial" w:cs="Times New Roman" w:ascii="Times New Roman" w:hAnsi="Times New Roman"/>
          <w:spacing w:val="8"/>
          <w:w w:val="88"/>
        </w:rPr>
        <w:t xml:space="preserve"> </w:t>
      </w:r>
      <w:r>
        <w:rPr>
          <w:rFonts w:eastAsia="Arial" w:cs="Times New Roman" w:ascii="Times New Roman" w:hAnsi="Times New Roman"/>
          <w:w w:val="88"/>
        </w:rPr>
        <w:t>за</w:t>
      </w:r>
      <w:r>
        <w:rPr>
          <w:rFonts w:eastAsia="Arial" w:cs="Times New Roman" w:ascii="Times New Roman" w:hAnsi="Times New Roman"/>
          <w:spacing w:val="-9"/>
          <w:w w:val="88"/>
        </w:rPr>
        <w:t xml:space="preserve"> </w:t>
      </w:r>
      <w:r>
        <w:rPr>
          <w:rFonts w:eastAsia="Arial" w:cs="Times New Roman" w:ascii="Times New Roman" w:hAnsi="Times New Roman"/>
          <w:w w:val="88"/>
        </w:rPr>
        <w:t>динами</w:t>
      </w:r>
      <w:r>
        <w:rPr>
          <w:rFonts w:eastAsia="Arial" w:cs="Times New Roman" w:ascii="Times New Roman" w:hAnsi="Times New Roman"/>
          <w:spacing w:val="-5"/>
          <w:w w:val="88"/>
        </w:rPr>
        <w:t>к</w:t>
      </w:r>
      <w:r>
        <w:rPr>
          <w:rFonts w:eastAsia="Arial" w:cs="Times New Roman" w:ascii="Times New Roman" w:hAnsi="Times New Roman"/>
          <w:w w:val="88"/>
        </w:rPr>
        <w:t>ой</w:t>
      </w:r>
      <w:r>
        <w:rPr>
          <w:rFonts w:eastAsia="Arial" w:cs="Times New Roman" w:ascii="Times New Roman" w:hAnsi="Times New Roman"/>
          <w:spacing w:val="61"/>
          <w:w w:val="88"/>
        </w:rPr>
        <w:t xml:space="preserve"> </w:t>
      </w:r>
      <w:r>
        <w:rPr>
          <w:rFonts w:eastAsia="Arial" w:cs="Times New Roman" w:ascii="Times New Roman" w:hAnsi="Times New Roman"/>
          <w:w w:val="88"/>
        </w:rPr>
        <w:t xml:space="preserve">обилия. Время наблюдения составило на разных участках от 7 до 20 лет.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Для сравнения использовали мониторинговые наблюдения в акватории губы Чупа, проводимые сотрудниками кафедры ихтиологии и гидробиологии СПбГУ и ББС «Картеш» ЗИН РАН.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Расстояние между поселениями варьировало от 1 до 100 км. </w:t>
      </w:r>
    </w:p>
    <w:p>
      <w:pPr>
        <w:pStyle w:val="Normal"/>
        <w:spacing w:lineRule="auto" w:line="276" w:before="83" w:after="0"/>
        <w:ind w:left="110" w:right="39" w:hanging="0"/>
        <w:jc w:val="both"/>
        <w:rPr>
          <w:rFonts w:eastAsia="Arial" w:cs="Times New Roman" w:ascii="Times New Roman" w:hAnsi="Times New Roman"/>
          <w:w w:val="89"/>
        </w:rPr>
      </w:pPr>
      <w:r>
        <w:rPr>
          <w:rFonts w:eastAsia="Arial" w:cs="Times New Roman" w:ascii="Times New Roman" w:hAnsi="Times New Roman"/>
          <w:w w:val="89"/>
        </w:rPr>
        <w:t xml:space="preserve">Для сравнения характера динамики в различных поселениях использовали корреляции Мантеля. Моделирование динамики численности в зависимости от температурных условий проводили с помощью линейных моделей. </w:t>
      </w:r>
    </w:p>
    <w:p>
      <w:pPr>
        <w:pStyle w:val="Normal"/>
        <w:spacing w:lineRule="auto" w:line="276" w:before="83" w:after="0"/>
        <w:ind w:left="110" w:right="39" w:hanging="0"/>
        <w:jc w:val="both"/>
        <w:rPr>
          <w:rFonts w:cs="Times New Roman" w:ascii="Times New Roman" w:hAnsi="Times New Roman"/>
        </w:rPr>
      </w:pPr>
      <w:r>
        <w:rPr>
          <w:rStyle w:val="41"/>
          <w:rFonts w:ascii="Times New Roman" w:hAnsi="Times New Roman"/>
        </w:rPr>
        <w:t>СЛАЙД «Методы: Линейный рост</w:t>
      </w:r>
      <w:r>
        <w:rPr>
          <w:rFonts w:cs="Times New Roman" w:ascii="Times New Roman" w:hAnsi="Times New Roman"/>
        </w:rPr>
        <w:t>»</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Линейный рост маком исследовали в 7 поселениях в Баренцевом море.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Реконструкцию кривых роста проводили по измерениям меток зимних остановок роста на раковине.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Кривые роста аппроксимировали с помощью линейной модификации уравнения Берталанфи. Сравнение кривых роста проводили по авторской методике Н.В. Максимовича с использованием оригинального макроса для MS Excel, выполненного Т.С. Ивановой.</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В качестве сравнительного материала использовали данные о росте маком в 25 поселениях в европейской части ареала.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Широтные изменения исследовали с использованием </w:t>
      </w:r>
      <w:r>
        <w:rPr>
          <w:rFonts w:cs="Times New Roman" w:ascii="Times New Roman" w:hAnsi="Times New Roman"/>
          <w:b w:val="false"/>
          <w:bCs w:val="false"/>
          <w:i w:val="false"/>
          <w:iCs w:val="false"/>
          <w:color w:val="00000A"/>
        </w:rPr>
        <w:t>КПД роста</w:t>
      </w:r>
      <w:r>
        <w:rPr>
          <w:rFonts w:cs="Times New Roman" w:ascii="Times New Roman" w:hAnsi="Times New Roman"/>
          <w:b w:val="false"/>
          <w:bCs w:val="false"/>
          <w:i w:val="false"/>
          <w:iCs w:val="false"/>
          <w:color w:val="00000A"/>
        </w:rPr>
        <w:t xml:space="preserve"> </w:t>
      </w:r>
      <w:r>
        <w:rPr>
          <w:rFonts w:cs="Times New Roman" w:ascii="Times New Roman" w:hAnsi="Times New Roman"/>
          <w:b w:val="false"/>
          <w:bCs w:val="false"/>
          <w:i w:val="false"/>
          <w:iCs w:val="false"/>
          <w:color w:val="00000A"/>
          <w:lang w:val="en-GB"/>
        </w:rPr>
        <w:t>omega</w:t>
      </w:r>
      <w:r>
        <w:rPr>
          <w:rFonts w:cs="Times New Roman" w:ascii="Times New Roman" w:hAnsi="Times New Roman"/>
          <w:b w:val="false"/>
          <w:bCs w:val="false"/>
          <w:i w:val="false"/>
          <w:iCs w:val="false"/>
          <w:color w:val="00000A"/>
        </w:rPr>
        <w:t xml:space="preserve"> = </w:t>
      </w:r>
      <w:r>
        <w:rPr>
          <w:rFonts w:cs="Times New Roman" w:ascii="Times New Roman" w:hAnsi="Times New Roman"/>
          <w:b w:val="false"/>
          <w:bCs w:val="false"/>
          <w:i w:val="false"/>
          <w:iCs w:val="false"/>
          <w:color w:val="00000A"/>
          <w:lang w:val="en-GB"/>
        </w:rPr>
        <w:t>L</w:t>
      </w:r>
      <w:r>
        <w:rPr>
          <w:rFonts w:cs="Times New Roman" w:ascii="Times New Roman" w:hAnsi="Times New Roman"/>
          <w:b w:val="false"/>
          <w:bCs w:val="false"/>
          <w:i w:val="false"/>
          <w:iCs w:val="false"/>
          <w:color w:val="00000A"/>
        </w:rPr>
        <w:t>m</w:t>
      </w:r>
      <w:r>
        <w:rPr>
          <w:rFonts w:cs="Times New Roman" w:ascii="Times New Roman" w:hAnsi="Times New Roman"/>
          <w:b w:val="false"/>
          <w:bCs w:val="false"/>
          <w:i w:val="false"/>
          <w:iCs w:val="false"/>
          <w:color w:val="00000A"/>
          <w:lang w:val="en-GB"/>
        </w:rPr>
        <w:t>a</w:t>
      </w:r>
      <w:r>
        <w:rPr>
          <w:rFonts w:cs="Times New Roman" w:ascii="Times New Roman" w:hAnsi="Times New Roman"/>
          <w:b w:val="false"/>
          <w:bCs w:val="false"/>
          <w:i w:val="false"/>
          <w:iCs w:val="false"/>
          <w:color w:val="00000A"/>
        </w:rPr>
        <w:t>x × k, который, как показано в работах Аппельдоорна и Бьекмы и Меегана, считается  более адекватным для задач сравнения ростовых характеристик,  чем сравнение параметров уравнения напрямую.</w:t>
      </w:r>
    </w:p>
    <w:p>
      <w:pPr>
        <w:pStyle w:val="Normal"/>
        <w:spacing w:lineRule="auto" w:line="276" w:before="83" w:after="0"/>
        <w:ind w:left="110" w:right="39" w:hanging="0"/>
        <w:jc w:val="both"/>
        <w:rPr/>
      </w:pPr>
      <w:r>
        <w:rPr/>
      </w:r>
    </w:p>
    <w:p>
      <w:pPr>
        <w:pStyle w:val="Normal"/>
        <w:spacing w:lineRule="auto" w:line="276" w:before="83" w:after="0"/>
        <w:ind w:left="110" w:right="39" w:hanging="0"/>
        <w:jc w:val="both"/>
        <w:rPr>
          <w:rFonts w:cs="Times New Roman" w:ascii="Times New Roman" w:hAnsi="Times New Roman"/>
        </w:rPr>
      </w:pPr>
      <w:r>
        <w:rPr>
          <w:rStyle w:val="41"/>
          <w:rFonts w:ascii="Times New Roman" w:hAnsi="Times New Roman"/>
        </w:rPr>
        <w:t xml:space="preserve">СЛАЙД «Методы: </w:t>
      </w:r>
      <w:r>
        <w:rPr>
          <w:rStyle w:val="41"/>
          <w:rFonts w:ascii="Times New Roman" w:hAnsi="Times New Roman"/>
        </w:rPr>
        <w:t>Формирование мпата</w:t>
      </w:r>
      <w:r>
        <w:rPr>
          <w:rFonts w:cs="Times New Roman" w:ascii="Times New Roman" w:hAnsi="Times New Roman"/>
        </w:rPr>
        <w:t>»</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Количественные характеристики формирования спата описаны на ограниченном материале из района Керетского архипелага. </w:t>
      </w:r>
    </w:p>
    <w:p>
      <w:pPr>
        <w:pStyle w:val="Normal"/>
        <w:spacing w:lineRule="auto" w:line="276" w:before="83" w:after="0"/>
        <w:ind w:left="110" w:right="39" w:hanging="0"/>
        <w:jc w:val="both"/>
        <w:rPr>
          <w:rFonts w:cs="Times New Roman" w:ascii="Times New Roman" w:hAnsi="Times New Roman"/>
          <w:b w:val="false"/>
          <w:bCs w:val="false"/>
          <w:i w:val="false"/>
          <w:iCs w:val="false"/>
          <w:color w:val="00000A"/>
        </w:rPr>
      </w:pPr>
      <w:r>
        <w:rPr>
          <w:rFonts w:cs="Times New Roman" w:ascii="Times New Roman" w:hAnsi="Times New Roman"/>
          <w:b w:val="false"/>
          <w:bCs w:val="false"/>
          <w:i w:val="false"/>
          <w:iCs w:val="false"/>
          <w:color w:val="00000A"/>
        </w:rPr>
        <w:t xml:space="preserve">А 2006 году на 4 участках в районе МБС СпбГУ были </w:t>
      </w:r>
      <w:r>
        <w:rPr>
          <w:rFonts w:cs="Times New Roman" w:ascii="Times New Roman" w:hAnsi="Times New Roman"/>
          <w:b w:val="false"/>
          <w:bCs w:val="false"/>
          <w:i w:val="false"/>
          <w:iCs w:val="false"/>
          <w:color w:val="00000A"/>
        </w:rPr>
        <w:t>отобраны пробы для учета обилия спата маком.</w:t>
      </w:r>
    </w:p>
    <w:p>
      <w:pPr>
        <w:pStyle w:val="Normal"/>
        <w:spacing w:lineRule="auto" w:line="276" w:before="83" w:after="0"/>
        <w:ind w:left="110" w:right="39" w:hanging="0"/>
        <w:jc w:val="both"/>
        <w:rPr/>
      </w:pPr>
      <w:r>
        <w:rPr/>
      </w:r>
    </w:p>
    <w:p>
      <w:pPr>
        <w:pStyle w:val="1"/>
        <w:spacing w:lineRule="auto" w:line="276" w:before="83" w:after="0"/>
        <w:ind w:left="110" w:right="39" w:hanging="0"/>
        <w:jc w:val="both"/>
        <w:rPr>
          <w:rFonts w:eastAsia="Droid Sans Fallback" w:cs=""/>
          <w:b/>
          <w:bCs/>
          <w:i w:val="false"/>
          <w:iCs w:val="false"/>
          <w:color w:val="365F91"/>
          <w:sz w:val="28"/>
          <w:szCs w:val="28"/>
          <w:lang w:val="ru-RU" w:eastAsia="en-US" w:bidi="ar-SA"/>
        </w:rPr>
      </w:pPr>
      <w:r>
        <w:rPr>
          <w:rFonts w:eastAsia="Droid Sans Fallback" w:cs=""/>
          <w:b/>
          <w:bCs/>
          <w:i w:val="false"/>
          <w:iCs w:val="false"/>
          <w:color w:val="365F91"/>
          <w:sz w:val="28"/>
          <w:szCs w:val="28"/>
          <w:lang w:val="ru-RU" w:eastAsia="en-US" w:bidi="ar-SA"/>
        </w:rPr>
        <w:t>АБИОТИЧЕСКИЙ И БИОТИЧЕСКИЙ ФОН</w:t>
      </w:r>
    </w:p>
    <w:p>
      <w:pPr>
        <w:pStyle w:val="4"/>
        <w:jc w:val="both"/>
        <w:rPr/>
      </w:pPr>
      <w:r>
        <w:rPr/>
        <w:t>СЛАЙД «</w:t>
      </w:r>
      <w:r>
        <w:rPr/>
        <w:t>Условия обитания маком...</w:t>
      </w:r>
      <w:r>
        <w:rPr/>
        <w:t>»</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Исследованные акватории различаются по абиотическим условиям.</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Так, температурный режим </w:t>
      </w:r>
      <w:r>
        <w:rPr>
          <w:rFonts w:eastAsia="Droid Sans Fallback" w:cs="Times New Roman" w:ascii="Times New Roman" w:hAnsi="Times New Roman"/>
          <w:b w:val="false"/>
          <w:bCs w:val="false"/>
          <w:i w:val="false"/>
          <w:iCs w:val="false"/>
          <w:color w:val="00000A"/>
          <w:sz w:val="22"/>
          <w:szCs w:val="22"/>
          <w:lang w:val="ru-RU" w:eastAsia="en-US" w:bidi="ar-SA"/>
        </w:rPr>
        <w:t xml:space="preserve">в прибрежной части Кандалакшского залива Белого моря характеризуется более значительными сезонными колебаниями, </w:t>
      </w:r>
      <w:r>
        <w:rPr>
          <w:rFonts w:eastAsia="Droid Sans Fallback" w:cs="Times New Roman" w:ascii="Times New Roman" w:hAnsi="Times New Roman"/>
          <w:b w:val="false"/>
          <w:bCs w:val="false"/>
          <w:i w:val="false"/>
          <w:iCs w:val="false"/>
          <w:color w:val="00000A"/>
          <w:sz w:val="22"/>
          <w:szCs w:val="22"/>
          <w:lang w:val="ru-RU" w:eastAsia="en-US" w:bidi="ar-SA"/>
        </w:rPr>
        <w:t>чем у Мурманского побережья Баренцева моря</w:t>
      </w:r>
      <w:r>
        <w:rPr>
          <w:rFonts w:eastAsia="Droid Sans Fallback" w:cs="Times New Roman" w:ascii="Times New Roman" w:hAnsi="Times New Roman"/>
          <w:b w:val="false"/>
          <w:bCs w:val="false"/>
          <w:i w:val="false"/>
          <w:iCs w:val="false"/>
          <w:color w:val="00000A"/>
          <w:sz w:val="22"/>
          <w:szCs w:val="22"/>
          <w:lang w:val="ru-RU" w:eastAsia="en-US" w:bidi="ar-SA"/>
        </w:rPr>
        <w:t>.</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Кроме того, различается сезонность хода температур.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В Белом море лето является наиболее теплым сезоном, а зима --- наиболее холодным. Для Баренцева моря гидрологическая сезонность сдвинута относительно календарной: самый теплый сезон --- осень, а самый холодный --- весна.</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По солености данные акватории также различны.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Белое море – неполносоленый водоем, фоновая соленость которого составляет 23-25 промилле. Кроме того, часть исследованных поселений было расположено в зоне локального опреснения, связанного с реками (эстуарий р. Лувеньги) и ручьями (в Южной губе о. Ряшкова).</w:t>
      </w:r>
    </w:p>
    <w:p>
      <w:pPr>
        <w:pStyle w:val="4"/>
        <w:spacing w:lineRule="auto" w:line="276" w:before="83" w:after="0"/>
        <w:ind w:left="110" w:right="39" w:hanging="0"/>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Соленость в Баренцевом море близка к океанической. В Кольском заливе за счет стока рек Колы и Туломы наблюдается градиент солености от кута залива в сторону моря. Так, в районе Абрам-мыса  соленость поверхностного слоя может колебаться от 2 до 16 промилле. Во всех губах Мурманского побережья, где проводили исследования, присутствуют ручьи или небольшие реки, которые несколько уменьшают фоновую соленость, ее значения составляют 31-33 промилле.</w:t>
      </w:r>
    </w:p>
    <w:p>
      <w:pPr>
        <w:pStyle w:val="1"/>
        <w:jc w:val="both"/>
        <w:rPr/>
      </w:pPr>
      <w:r>
        <w:rPr/>
      </w:r>
    </w:p>
    <w:p>
      <w:pPr>
        <w:pStyle w:val="4"/>
        <w:jc w:val="both"/>
        <w:rPr/>
      </w:pPr>
      <w:r>
        <w:rPr/>
        <w:t>СЛАЙД «Гранулометрический состав грунта в исследованных биотопах»</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По гранулометрическому составу грунта на всех исследованных участках преобладают песчаные фракции.</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Массовая доля гравия не превышает трети.</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 xml:space="preserve">Участки в Белом и Баренцевом море различаются по содержанию алевритов и пелитов. </w:t>
      </w:r>
    </w:p>
    <w:p>
      <w:pPr>
        <w:pStyle w:val="4"/>
        <w:jc w:val="both"/>
        <w:rPr>
          <w:rFonts w:eastAsia="Droid Sans Fallback" w:cs="Times New Roman" w:ascii="Times New Roman" w:hAnsi="Times New Roman"/>
          <w:b w:val="false"/>
          <w:bCs w:val="false"/>
          <w:i w:val="false"/>
          <w:iCs w:val="false"/>
          <w:color w:val="00000A"/>
          <w:sz w:val="22"/>
          <w:szCs w:val="22"/>
          <w:lang w:val="ru-RU" w:eastAsia="en-US" w:bidi="ar-SA"/>
        </w:rPr>
      </w:pPr>
      <w:r>
        <w:rPr>
          <w:rFonts w:eastAsia="Droid Sans Fallback" w:cs="Times New Roman" w:ascii="Times New Roman" w:hAnsi="Times New Roman"/>
          <w:b w:val="false"/>
          <w:bCs w:val="false"/>
          <w:i w:val="false"/>
          <w:iCs w:val="false"/>
          <w:color w:val="00000A"/>
          <w:sz w:val="22"/>
          <w:szCs w:val="22"/>
          <w:lang w:val="ru-RU" w:eastAsia="en-US" w:bidi="ar-SA"/>
        </w:rPr>
        <w:t>В Белом море большинство участков содержат значительное количество частиц размером менее 0,1 мм, в то время как в Баренцевом их массовая доля на большинстве участков невелика.</w:t>
      </w:r>
    </w:p>
    <w:p>
      <w:pPr>
        <w:pStyle w:val="4"/>
        <w:jc w:val="both"/>
        <w:rPr/>
      </w:pPr>
      <w:r>
        <w:rPr/>
        <w:t>СЛАЙД «Биотический фон»</w:t>
      </w:r>
    </w:p>
    <w:p>
      <w:pPr>
        <w:pStyle w:val="Style14"/>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Всего в Белом море было обнаружено $57$ таксонов беспозвоночных, в Баренцевом~--- $48$ таксонов.</w:t>
      </w:r>
    </w:p>
    <w:p>
      <w:pPr>
        <w:pStyle w:val="Style14"/>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На всех участках по количеству таксонов преобладали представители Polychaeta.</w:t>
      </w:r>
    </w:p>
    <w:p>
      <w:pPr>
        <w:pStyle w:val="1"/>
        <w:jc w:val="both"/>
        <w:rPr/>
      </w:pPr>
      <w:r>
        <w:rPr/>
        <w:t>ОБИЛИЕ</w:t>
      </w:r>
    </w:p>
    <w:p>
      <w:pPr>
        <w:pStyle w:val="4"/>
        <w:jc w:val="both"/>
        <w:rPr/>
      </w:pPr>
      <w:r>
        <w:rPr/>
        <w:t>СЛАЙД «Обилие маком в Белом море»</w:t>
      </w:r>
    </w:p>
    <w:p>
      <w:pPr>
        <w:pStyle w:val="Normal"/>
        <w:jc w:val="both"/>
        <w:rPr>
          <w:rFonts w:cs="Times New Roman" w:ascii="Times New Roman" w:hAnsi="Times New Roman"/>
        </w:rPr>
      </w:pPr>
      <w:r>
        <w:rPr>
          <w:rFonts w:cs="Times New Roman" w:ascii="Times New Roman" w:hAnsi="Times New Roman"/>
        </w:rPr>
        <w:t xml:space="preserve">Средняя плотность поселений M. balthica в Белом море варьировала от 10 экз./м2 (о. Горелый) до 8500 экз./м2  (Западная Ряшкова салма). При этом средняя многолетняя численность варьировала от 400 до 1600 экз./кв.м. </w:t>
      </w:r>
    </w:p>
    <w:p>
      <w:pPr>
        <w:pStyle w:val="Normal"/>
        <w:jc w:val="both"/>
        <w:rPr>
          <w:rFonts w:cs="Times New Roman" w:ascii="Times New Roman" w:hAnsi="Times New Roman"/>
        </w:rPr>
      </w:pPr>
      <w:r>
        <w:rPr>
          <w:rFonts w:cs="Times New Roman" w:ascii="Times New Roman" w:hAnsi="Times New Roman"/>
        </w:rPr>
        <w:t>Средняя биомасса варьировала от 1,1 г/м2  (б. Клющиха, 2006 год) до 177,9 г/м2  (о. Горелый, 2004 год).</w:t>
      </w:r>
    </w:p>
    <w:p>
      <w:pPr>
        <w:pStyle w:val="4"/>
        <w:jc w:val="both"/>
        <w:rPr/>
      </w:pPr>
      <w:r>
        <w:rPr/>
        <w:t>СЛАЙД «Обилие маком в Баренцевом море»</w:t>
      </w:r>
    </w:p>
    <w:p>
      <w:pPr>
        <w:pStyle w:val="Normal"/>
        <w:jc w:val="both"/>
        <w:rPr>
          <w:rFonts w:cs="Times New Roman" w:ascii="Times New Roman" w:hAnsi="Times New Roman"/>
        </w:rPr>
      </w:pPr>
      <w:r>
        <w:rPr>
          <w:rFonts w:cs="Times New Roman" w:ascii="Times New Roman" w:hAnsi="Times New Roman"/>
        </w:rPr>
        <w:t>В Баренцевом  море минимальная  средняя  плотность поселения  составляла  30 экз./м2 (г. Дальне-Зеленецкая), что сравнимо с показателями для Белого моря. Максимальная средняя численность  была значительно  меньше, чем беломорская — 3350 экз./м2 (Абрам-мыс)</w:t>
      </w:r>
    </w:p>
    <w:p>
      <w:pPr>
        <w:pStyle w:val="Normal"/>
        <w:spacing w:lineRule="auto" w:line="276" w:before="0" w:after="0"/>
        <w:ind w:left="0" w:right="42" w:hanging="0"/>
        <w:jc w:val="both"/>
        <w:rPr>
          <w:rFonts w:cs="Times New Roman" w:ascii="Times New Roman" w:hAnsi="Times New Roman"/>
        </w:rPr>
      </w:pPr>
      <w:r>
        <w:rPr>
          <w:rFonts w:cs="Times New Roman" w:ascii="Times New Roman" w:hAnsi="Times New Roman"/>
        </w:rPr>
        <w:t>Численность в сублиторали Восточного Мурмана (Ивановская губа) была выше, чем численность моллюсков  на литорали. Семеновой в работе 1974 года был показан аналогичный эффект для некоторых поселений в Белом море, хотя чаще отмечался обратный эффект.</w:t>
      </w:r>
    </w:p>
    <w:p>
      <w:pPr>
        <w:pStyle w:val="Normal"/>
        <w:jc w:val="both"/>
        <w:rPr/>
      </w:pPr>
      <w:r>
        <w:rPr/>
      </w:r>
    </w:p>
    <w:p>
      <w:pPr>
        <w:pStyle w:val="Normal"/>
        <w:jc w:val="both"/>
        <w:rPr>
          <w:rFonts w:cs="Times New Roman" w:ascii="Times New Roman" w:hAnsi="Times New Roman"/>
          <w:color w:val="00000A"/>
        </w:rPr>
      </w:pPr>
      <w:r>
        <w:rPr>
          <w:rFonts w:cs="Times New Roman" w:ascii="Times New Roman" w:hAnsi="Times New Roman"/>
          <w:color w:val="00000A"/>
        </w:rPr>
        <w:t xml:space="preserve">Для Мурманского  побережья Баренцева моря показаны различия между отдельными районами: Западным, Восточным Мурманом и Кольским заливом, таким образом выводы о различиях данных районов, высказанные Гурьяновой, Заксом и Ушаковым на основании качественного материала, подтверждаются на количественном уровне. </w:t>
      </w:r>
    </w:p>
    <w:p>
      <w:pPr>
        <w:pStyle w:val="Normal"/>
        <w:spacing w:lineRule="auto" w:line="240" w:before="0" w:after="0"/>
        <w:jc w:val="both"/>
        <w:rPr>
          <w:rFonts w:eastAsia="SFRM1200" w:cs="Times New Roman" w:ascii="Times New Roman" w:hAnsi="Times New Roman"/>
          <w:color w:val="000000"/>
        </w:rPr>
      </w:pPr>
      <w:r>
        <w:rPr>
          <w:rFonts w:eastAsia="SFRM1200" w:cs="Times New Roman" w:ascii="Times New Roman" w:hAnsi="Times New Roman"/>
          <w:color w:val="000000"/>
        </w:rPr>
        <w:t xml:space="preserve">На Восточном Мурмане численность </w:t>
      </w:r>
      <w:r>
        <w:rPr>
          <w:rFonts w:eastAsia="SFTI1200" w:cs="Times New Roman" w:ascii="Times New Roman" w:hAnsi="Times New Roman"/>
          <w:color w:val="000000"/>
        </w:rPr>
        <w:t xml:space="preserve">M. balthica </w:t>
      </w:r>
      <w:r>
        <w:rPr>
          <w:rFonts w:eastAsia="SFRM1200" w:cs="Times New Roman" w:ascii="Times New Roman" w:hAnsi="Times New Roman"/>
          <w:color w:val="000000"/>
        </w:rPr>
        <w:t>в основном не превышала 100 экз./м2, лишь на одном участке достигая 500 экз./м2 (Ярнышная). На Дальнем пляже г. Дальне-Зеленецкая плотность поселения маком в 2002-2006 годах не отличалась от плотности поселения в 1973 году, приведенной в работе Агаровой 1976 года.</w:t>
      </w:r>
    </w:p>
    <w:p>
      <w:pPr>
        <w:pStyle w:val="Normal"/>
        <w:spacing w:lineRule="auto" w:line="240" w:before="0" w:after="0"/>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Средняя биомасса маком в Баренцевом море варьировала от 13,0 г/м2  (Гаврилово) до 216,5 г/м2  (Абрам-мыс).</w:t>
      </w:r>
    </w:p>
    <w:p>
      <w:pPr>
        <w:pStyle w:val="3"/>
        <w:jc w:val="both"/>
        <w:rPr>
          <w:rStyle w:val="IntenseEmphasis"/>
        </w:rPr>
      </w:pPr>
      <w:r>
        <w:rPr>
          <w:rStyle w:val="IntenseEmphasis"/>
        </w:rPr>
        <w:t>СЛАЙД «Обилие маком в Европейской части ареала»</w:t>
      </w:r>
    </w:p>
    <w:p>
      <w:pPr>
        <w:pStyle w:val="Normal"/>
        <w:tabs>
          <w:tab w:val="left" w:pos="1940" w:leader="none"/>
        </w:tabs>
        <w:spacing w:lineRule="auto" w:line="276" w:before="0" w:after="0"/>
        <w:ind w:left="110" w:right="39" w:hanging="0"/>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t>При сравнении плотности поселений в европейской части ареала мы использовали данные об обилии особей старше 1 года.</w:t>
      </w:r>
    </w:p>
    <w:p>
      <w:pPr>
        <w:pStyle w:val="Normal"/>
        <w:tabs>
          <w:tab w:val="left" w:pos="1940" w:leader="none"/>
        </w:tabs>
        <w:spacing w:lineRule="auto" w:line="276" w:before="0" w:after="0"/>
        <w:ind w:left="110" w:right="39" w:hanging="0"/>
        <w:jc w:val="both"/>
        <w:rPr>
          <w:rFonts w:eastAsia="Droid Sans Fallback" w:cs="Times New Roman" w:ascii="Times New Roman" w:hAnsi="Times New Roman"/>
          <w:color w:val="00000A"/>
          <w:sz w:val="22"/>
          <w:szCs w:val="22"/>
          <w:lang w:val="ru-RU" w:eastAsia="en-US" w:bidi="ar-SA"/>
        </w:rPr>
      </w:pPr>
      <w:r>
        <w:rPr>
          <w:rFonts w:eastAsia="Droid Sans Fallback" w:cs="Times New Roman" w:ascii="Times New Roman" w:hAnsi="Times New Roman"/>
          <w:color w:val="00000A"/>
          <w:sz w:val="22"/>
          <w:szCs w:val="22"/>
          <w:lang w:val="ru-RU" w:eastAsia="en-US" w:bidi="ar-SA"/>
        </w:rPr>
      </w:r>
    </w:p>
    <w:p>
      <w:pPr>
        <w:pStyle w:val="Normal"/>
        <w:tabs>
          <w:tab w:val="left" w:pos="1940" w:leader="none"/>
        </w:tabs>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Плотность поселений M. balthica на Западном Мурмане и в Кольском  заливе была сравнима с плотностями поселений моллюсков в Белом море, Балтийском  море и северной части Норвежского  моря </w:t>
      </w:r>
    </w:p>
    <w:p>
      <w:pPr>
        <w:pStyle w:val="Normal"/>
        <w:tabs>
          <w:tab w:val="left" w:pos="1940" w:leader="none"/>
        </w:tabs>
        <w:spacing w:lineRule="auto" w:line="276" w:before="0" w:after="0"/>
        <w:ind w:left="110" w:right="39" w:hanging="0"/>
        <w:jc w:val="both"/>
        <w:rPr/>
      </w:pPr>
      <w:r>
        <w:rPr/>
      </w:r>
    </w:p>
    <w:p>
      <w:pPr>
        <w:pStyle w:val="Normal"/>
        <w:tabs>
          <w:tab w:val="left" w:pos="1940" w:leader="none"/>
        </w:tabs>
        <w:spacing w:lineRule="auto" w:line="276" w:before="0" w:after="0"/>
        <w:ind w:left="110" w:right="39" w:hanging="0"/>
        <w:jc w:val="both"/>
        <w:rPr>
          <w:rFonts w:cs="Times New Roman" w:ascii="Times New Roman" w:hAnsi="Times New Roman"/>
        </w:rPr>
      </w:pPr>
      <w:r>
        <w:rPr>
          <w:rFonts w:cs="Times New Roman" w:ascii="Times New Roman" w:hAnsi="Times New Roman"/>
        </w:rPr>
        <w:t>Плотность поселений маком, сходные по величине с отмеченными на Восточном Мурмане, характерны для Норвежского и Северного морей (включая Ваттово море).</w:t>
      </w:r>
    </w:p>
    <w:p>
      <w:pPr>
        <w:pStyle w:val="Normal"/>
        <w:tabs>
          <w:tab w:val="left" w:pos="1940" w:leader="none"/>
        </w:tabs>
        <w:spacing w:lineRule="auto" w:line="276" w:before="0" w:after="0"/>
        <w:ind w:left="110" w:right="39" w:hanging="0"/>
        <w:jc w:val="both"/>
        <w:rPr/>
      </w:pPr>
      <w:r>
        <w:rPr/>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Максимальная средняя плотность поселений встречается в Балтийском и Белом море, и Кольском  заливе Баренцева моря – неполносоленых акваториях с высокой продуктивностью.</w:t>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r>
    </w:p>
    <w:p>
      <w:pPr>
        <w:pStyle w:val="Normal"/>
        <w:spacing w:lineRule="auto" w:line="276" w:before="0" w:after="0"/>
        <w:ind w:left="107" w:right="42" w:hanging="0"/>
        <w:jc w:val="both"/>
        <w:rPr>
          <w:rFonts w:cs="Times New Roman" w:ascii="Times New Roman" w:hAnsi="Times New Roman"/>
        </w:rPr>
      </w:pPr>
      <w:r>
        <w:rPr>
          <w:rFonts w:cs="Times New Roman" w:ascii="Times New Roman" w:hAnsi="Times New Roman"/>
        </w:rPr>
        <w:t xml:space="preserve">Максимальная биомасса M. balthica была отмечена в поселениях центральной части  ареала — в Северном и Балтийском морях. На южном краю ареала биомасса ожидаемо снижается,  в то время как в северной части ареала биомасса сравнима со средними значениями в центральной части ареала, хотя и не достигает максимальных. </w:t>
      </w:r>
    </w:p>
    <w:p>
      <w:pPr>
        <w:pStyle w:val="2"/>
        <w:jc w:val="both"/>
        <w:rPr>
          <w:rFonts w:cs=""/>
          <w:b/>
          <w:bCs/>
          <w:color w:val="365F91"/>
          <w:sz w:val="28"/>
          <w:szCs w:val="28"/>
        </w:rPr>
      </w:pPr>
      <w:r>
        <w:rPr>
          <w:rFonts w:cs=""/>
          <w:b/>
          <w:bCs/>
          <w:color w:val="365F91"/>
          <w:sz w:val="28"/>
          <w:szCs w:val="28"/>
        </w:rPr>
        <w:t>Динамика плотности поселений маком в Белом море</w:t>
      </w:r>
    </w:p>
    <w:p>
      <w:pPr>
        <w:pStyle w:val="4"/>
        <w:jc w:val="both"/>
        <w:rPr/>
      </w:pPr>
      <w:r>
        <w:rPr/>
        <w:t>СЛАЙД «Динамика численности маком в вершине Кандалакшского залива»</w:t>
      </w:r>
    </w:p>
    <w:p>
      <w:pPr>
        <w:pStyle w:val="Normal"/>
        <w:jc w:val="both"/>
        <w:rPr>
          <w:rFonts w:cs="Times New Roman" w:ascii="Times New Roman" w:hAnsi="Times New Roman"/>
        </w:rPr>
      </w:pPr>
      <w:r>
        <w:rPr>
          <w:rFonts w:cs="Times New Roman" w:ascii="Times New Roman" w:hAnsi="Times New Roman"/>
        </w:rPr>
        <w:t xml:space="preserve">На протяжении  20 лет во всех исследованных Беломорских поселениях M. balthica были отмечены колебания численности с амплитудой, достигающей двух порядков (от десятков до десяти тысяч особей). При менее длительных  наблюдениях  динамика  обилия маком в поселениии могла быть относительно стабильной (пример – Ломнишный). </w:t>
      </w:r>
    </w:p>
    <w:p>
      <w:pPr>
        <w:pStyle w:val="Normal"/>
        <w:jc w:val="both"/>
        <w:rPr>
          <w:rFonts w:cs="Times New Roman" w:ascii="Times New Roman" w:hAnsi="Times New Roman"/>
        </w:rPr>
      </w:pPr>
      <w:r>
        <w:rPr>
          <w:rFonts w:cs="Times New Roman" w:ascii="Times New Roman" w:hAnsi="Times New Roman"/>
        </w:rPr>
        <w:t>Локальные повышения численности  особей M. balthica были отмечены в 1999 − 2000, 2004 − 2005 и 2008 годах.</w:t>
      </w:r>
    </w:p>
    <w:p>
      <w:pPr>
        <w:pStyle w:val="Normal"/>
        <w:jc w:val="both"/>
        <w:rPr>
          <w:rFonts w:cs="Times New Roman" w:ascii="Times New Roman" w:hAnsi="Times New Roman"/>
        </w:rPr>
      </w:pPr>
      <w:r>
        <w:rPr>
          <w:rFonts w:cs="Times New Roman" w:ascii="Times New Roman" w:hAnsi="Times New Roman"/>
        </w:rPr>
        <w:t>Однако только увеличение численности моллюсков в 1999 − 2000 привело к формированию стабильных поселений маком с высокой плотностью, в остальных случаях локальное повышение численности нивелировалось за следующий год.</w:t>
      </w:r>
    </w:p>
    <w:p>
      <w:pPr>
        <w:pStyle w:val="4"/>
        <w:jc w:val="both"/>
        <w:rPr/>
      </w:pPr>
      <w:r>
        <w:rPr/>
        <w:t>СЛАЙД «Синхронность динамики плотности поселений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 xml:space="preserve">Для оценки пространственных  масштабов синхронности поселений было проведено сравнение характера динамики  численности маком в поселениях в вершине Кандалакшского залива (авторские данные) и в районе губы Чупа методом корреляционного анализа Мантеля. </w:t>
      </w:r>
    </w:p>
    <w:p>
      <w:pPr>
        <w:pStyle w:val="Normal"/>
        <w:jc w:val="both"/>
        <w:rPr>
          <w:rFonts w:cs="Times New Roman" w:ascii="Times New Roman" w:hAnsi="Times New Roman"/>
        </w:rPr>
      </w:pPr>
      <w:r>
        <w:rPr>
          <w:rFonts w:cs="Times New Roman" w:ascii="Times New Roman" w:hAnsi="Times New Roman"/>
        </w:rPr>
        <w:t xml:space="preserve">Синхронность динамики обилия демонстрировали большинство поселений, однако не было показано связь степени синхронности динамики с расстоянием между поселениями. </w:t>
      </w:r>
    </w:p>
    <w:p>
      <w:pPr>
        <w:pStyle w:val="Normal"/>
        <w:jc w:val="both"/>
        <w:rPr>
          <w:rFonts w:cs="Times New Roman" w:ascii="Times New Roman" w:hAnsi="Times New Roman"/>
        </w:rPr>
      </w:pPr>
      <w:r>
        <w:rPr>
          <w:rFonts w:cs="Times New Roman" w:ascii="Times New Roman" w:hAnsi="Times New Roman"/>
        </w:rPr>
        <w:t xml:space="preserve">Расстояние между поселениями варьировало от 1 до 100 км. Таким образом, можно предположить,  что динамика обилия маком подвержена влиянию глобальных абиотических факторов, первым из которых может быть температурный режим акватории. </w:t>
      </w:r>
    </w:p>
    <w:p>
      <w:pPr>
        <w:pStyle w:val="4"/>
        <w:jc w:val="both"/>
        <w:rPr/>
      </w:pPr>
      <w:r>
        <w:rPr/>
        <w:t>СЛАЙД «Моделирование влияния температуры на численность маком в Кандалакшском заливе Белого моря»</w:t>
      </w:r>
    </w:p>
    <w:p>
      <w:pPr>
        <w:pStyle w:val="Normal"/>
        <w:jc w:val="both"/>
        <w:rPr>
          <w:rFonts w:cs="Times New Roman" w:ascii="Times New Roman" w:hAnsi="Times New Roman"/>
        </w:rPr>
      </w:pPr>
      <w:r>
        <w:rPr>
          <w:rFonts w:cs="Times New Roman" w:ascii="Times New Roman" w:hAnsi="Times New Roman"/>
        </w:rPr>
        <w:t xml:space="preserve">Для проверки влияния температуры на динамику обилия M. balthica было проведено моделирование с использованием линейных моделей. </w:t>
      </w:r>
    </w:p>
    <w:p>
      <w:pPr>
        <w:pStyle w:val="Normal"/>
        <w:jc w:val="both"/>
        <w:rPr>
          <w:rFonts w:cs="Times New Roman" w:ascii="Times New Roman" w:hAnsi="Times New Roman"/>
        </w:rPr>
      </w:pPr>
      <w:r>
        <w:rPr>
          <w:rFonts w:cs="Times New Roman" w:ascii="Times New Roman" w:hAnsi="Times New Roman"/>
        </w:rPr>
        <w:t>Полная модель включала в себя независимую переменную логарифм средней численности маком в данный год (log(</w:t>
      </w:r>
      <w:r>
        <w:rPr>
          <w:rFonts w:cs="Tahoma" w:ascii="Tahoma" w:hAnsi="Tahoma"/>
          <w:lang w:val="en-GB"/>
        </w:rPr>
        <w:t>N</w:t>
      </w:r>
      <w:r>
        <w:rPr>
          <w:rFonts w:cs="Times New Roman" w:ascii="Times New Roman" w:hAnsi="Times New Roman"/>
        </w:rPr>
        <w:t>t1)) и  факторы:  логарифм численности маком в предыдущий год (log(</w:t>
      </w:r>
      <w:r>
        <w:rPr>
          <w:rFonts w:cs="Tahoma" w:ascii="Tahoma" w:hAnsi="Tahoma"/>
          <w:lang w:val="en-GB"/>
        </w:rPr>
        <w:t>N</w:t>
      </w:r>
      <w:r>
        <w:rPr>
          <w:rFonts w:cs="Times New Roman" w:ascii="Times New Roman" w:hAnsi="Times New Roman"/>
        </w:rPr>
        <w:t>t)), среднелетнюю температуру в предыдущий год (</w:t>
      </w:r>
      <w:r>
        <w:rPr>
          <w:rFonts w:cs="Tahoma" w:ascii="Tahoma" w:hAnsi="Tahoma"/>
          <w:lang w:val="en-GB"/>
        </w:rPr>
        <w:t>T</w:t>
      </w:r>
      <w:r>
        <w:rPr>
          <w:rFonts w:cs="Times New Roman" w:ascii="Times New Roman" w:hAnsi="Times New Roman"/>
        </w:rPr>
        <w:t>st) как отражение условий созревания гонад и формирования спата и среднезимнюю температуру в текущий год (</w:t>
      </w:r>
      <w:r>
        <w:rPr>
          <w:rFonts w:cs="Tahoma" w:ascii="Tahoma" w:hAnsi="Tahoma"/>
          <w:lang w:val="en-GB"/>
        </w:rPr>
        <w:t>T</w:t>
      </w:r>
      <w:r>
        <w:rPr>
          <w:rFonts w:cs="Times New Roman" w:ascii="Times New Roman" w:hAnsi="Times New Roman"/>
        </w:rPr>
        <w:t xml:space="preserve">wt1) как отражение критических условий первой зимы для сеголетков. </w:t>
      </w:r>
    </w:p>
    <w:p>
      <w:pPr>
        <w:pStyle w:val="Normal"/>
        <w:jc w:val="both"/>
        <w:rPr>
          <w:rFonts w:cs="Times New Roman" w:ascii="Times New Roman" w:hAnsi="Times New Roman"/>
        </w:rPr>
      </w:pPr>
      <w:r>
        <w:rPr>
          <w:rFonts w:cs="Times New Roman" w:ascii="Times New Roman" w:hAnsi="Times New Roman"/>
        </w:rPr>
        <w:t xml:space="preserve">В дальнейшем модель была редуцирована (полная и минимальная модели, ANOVA: </w:t>
      </w:r>
      <w:r>
        <w:rPr>
          <w:rFonts w:cs="Tahoma" w:ascii="Tahoma" w:hAnsi="Tahoma"/>
          <w:lang w:val="en-GB"/>
        </w:rPr>
        <w:t>F</w:t>
      </w:r>
      <w:r>
        <w:rPr>
          <w:rFonts w:cs="Times New Roman" w:ascii="Times New Roman" w:hAnsi="Times New Roman"/>
        </w:rPr>
        <w:t xml:space="preserve"> = 0,43; p = 0,79) и в минимальную модель в качестве факторов входили log(</w:t>
      </w:r>
      <w:r>
        <w:rPr>
          <w:rFonts w:cs="Tahoma" w:ascii="Tahoma" w:hAnsi="Tahoma"/>
          <w:lang w:val="en-GB"/>
        </w:rPr>
        <w:t>N</w:t>
      </w:r>
      <w:r>
        <w:rPr>
          <w:rFonts w:cs="Times New Roman" w:ascii="Times New Roman" w:hAnsi="Times New Roman"/>
        </w:rPr>
        <w:t xml:space="preserve">t) и </w:t>
      </w:r>
      <w:r>
        <w:rPr>
          <w:rFonts w:cs="Tahoma" w:ascii="Tahoma" w:hAnsi="Tahoma"/>
          <w:lang w:val="en-GB"/>
        </w:rPr>
        <w:t>T</w:t>
      </w:r>
      <w:r>
        <w:rPr>
          <w:rFonts w:cs="Times New Roman" w:ascii="Times New Roman" w:hAnsi="Times New Roman"/>
        </w:rPr>
        <w:t xml:space="preserve">wt1: </w:t>
      </w:r>
    </w:p>
    <w:p>
      <w:pPr>
        <w:pStyle w:val="Normal"/>
        <w:jc w:val="both"/>
        <w:rPr>
          <w:rFonts w:cs="Times New Roman" w:ascii="Times New Roman" w:hAnsi="Times New Roman"/>
        </w:rPr>
      </w:pPr>
      <w:r>
        <w:rPr>
          <w:rFonts w:cs="Times New Roman" w:ascii="Times New Roman" w:hAnsi="Times New Roman"/>
          <w:lang w:val="en-US"/>
        </w:rPr>
        <w:t>ln(</w:t>
      </w:r>
      <w:r>
        <w:rPr>
          <w:rFonts w:cs="Tahoma" w:ascii="Tahoma" w:hAnsi="Tahoma"/>
          <w:lang w:val="en-GB"/>
        </w:rPr>
        <w:t>N</w:t>
      </w:r>
      <w:r>
        <w:rPr>
          <w:rFonts w:cs="Times New Roman" w:ascii="Times New Roman" w:hAnsi="Times New Roman"/>
          <w:lang w:val="en-US"/>
        </w:rPr>
        <w:t>t1)  = 1,96 + 0,60 × ln(</w:t>
      </w:r>
      <w:r>
        <w:rPr>
          <w:rFonts w:cs="Tahoma" w:ascii="Tahoma" w:hAnsi="Tahoma"/>
          <w:lang w:val="en-GB"/>
        </w:rPr>
        <w:t>N</w:t>
      </w:r>
      <w:r>
        <w:rPr>
          <w:rFonts w:cs="Times New Roman" w:ascii="Times New Roman" w:hAnsi="Times New Roman"/>
          <w:lang w:val="en-US"/>
        </w:rPr>
        <w:t xml:space="preserve">t) − 0,09 × </w:t>
      </w:r>
      <w:r>
        <w:rPr>
          <w:rFonts w:cs="Tahoma" w:ascii="Tahoma" w:hAnsi="Tahoma"/>
          <w:lang w:val="en-GB"/>
        </w:rPr>
        <w:t>T</w:t>
      </w:r>
      <w:r>
        <w:rPr>
          <w:rFonts w:cs="Times New Roman" w:ascii="Times New Roman" w:hAnsi="Times New Roman"/>
          <w:lang w:val="en-US"/>
        </w:rPr>
        <w:t>wt1  (</w:t>
      </w:r>
      <w:r>
        <w:rPr>
          <w:rFonts w:cs="Tahoma" w:ascii="Tahoma" w:hAnsi="Tahoma"/>
          <w:lang w:val="en-GB"/>
        </w:rPr>
        <w:t>F</w:t>
      </w:r>
      <w:r>
        <w:rPr>
          <w:rFonts w:cs="Times New Roman" w:ascii="Times New Roman" w:hAnsi="Times New Roman"/>
          <w:lang w:val="en-US"/>
        </w:rPr>
        <w:t xml:space="preserve">  = 37,04; p &lt;  0,0001. R^</w:t>
      </w:r>
      <w:r>
        <w:rPr>
          <w:rFonts w:cs="Times New Roman" w:ascii="Times New Roman" w:hAnsi="Times New Roman"/>
        </w:rPr>
        <w:t>2 = 0,6)</w:t>
      </w:r>
    </w:p>
    <w:p>
      <w:pPr>
        <w:pStyle w:val="Normal"/>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Построенная модель удовлетворяла всем условиям применимости линейных моделей.</w:t>
      </w:r>
    </w:p>
    <w:p>
      <w:pPr>
        <w:pStyle w:val="Normal"/>
        <w:jc w:val="both"/>
        <w:rPr>
          <w:rFonts w:cs="Times New Roman" w:ascii="Times New Roman" w:hAnsi="Times New Roman"/>
        </w:rPr>
      </w:pPr>
      <w:r>
        <w:rPr>
          <w:rFonts w:cs="Times New Roman" w:ascii="Times New Roman" w:hAnsi="Times New Roman"/>
        </w:rPr>
        <w:t xml:space="preserve">Полученные данные о влиянии зимней температуры противоречат нашей исходной гипотезе о том, что холодные зимы в Белом море критичны для маком. Результаты моделирования позволяют говорить о том, что обилие маком увеличивается после более холодных зим и уменьшается после относительно теплых. </w:t>
      </w:r>
    </w:p>
    <w:p>
      <w:pPr>
        <w:pStyle w:val="Normal"/>
        <w:jc w:val="both"/>
        <w:rPr>
          <w:rFonts w:cs="Times New Roman" w:ascii="Times New Roman" w:hAnsi="Times New Roman"/>
        </w:rPr>
      </w:pPr>
      <w:r>
        <w:rPr>
          <w:rFonts w:cs="Times New Roman" w:ascii="Times New Roman" w:hAnsi="Times New Roman"/>
        </w:rPr>
        <w:t xml:space="preserve">Данный результат хорошо согласуется с результатами полученными Бьёкема с соавторами для Ваттового моря, где основной механизм влияния  температуры  был через регулирование численности беспозвоночных хищников. </w:t>
      </w:r>
    </w:p>
    <w:p>
      <w:pPr>
        <w:pStyle w:val="Normal"/>
        <w:jc w:val="both"/>
        <w:rPr>
          <w:rFonts w:cs="Times New Roman" w:ascii="Times New Roman" w:hAnsi="Times New Roman"/>
        </w:rPr>
      </w:pPr>
      <w:r>
        <w:rPr>
          <w:rFonts w:cs="Times New Roman" w:ascii="Times New Roman" w:hAnsi="Times New Roman"/>
        </w:rPr>
        <w:t xml:space="preserve">Однако считается, что роль хищников снижается в более полярных  сообществах. </w:t>
      </w:r>
    </w:p>
    <w:p>
      <w:pPr>
        <w:pStyle w:val="Normal"/>
        <w:jc w:val="both"/>
        <w:rPr>
          <w:rFonts w:cs="Times New Roman" w:ascii="Times New Roman" w:hAnsi="Times New Roman"/>
        </w:rPr>
      </w:pPr>
      <w:r>
        <w:rPr>
          <w:rFonts w:cs="Times New Roman" w:ascii="Times New Roman" w:hAnsi="Times New Roman"/>
        </w:rPr>
        <w:t>По-видимому, в Белом море уменьшение обилия маком после теплых  зим связано с тем, что при более теплых зимах  ледостав менее стабилен, и литораль во время отлива оказывается напрямую подвержена воздействию отрицательных температур воздуха, в то время как в холодные зимы стабильный ледовый покров создает изолирующий  слой, и колебания температуры подо льдом оказываются значительно ниже.</w:t>
      </w:r>
    </w:p>
    <w:p>
      <w:pPr>
        <w:pStyle w:val="1"/>
        <w:jc w:val="both"/>
        <w:rPr/>
      </w:pPr>
      <w:r>
        <w:rPr/>
        <w:t>Размерная структура</w:t>
      </w:r>
    </w:p>
    <w:p>
      <w:pPr>
        <w:pStyle w:val="4"/>
        <w:rPr/>
      </w:pPr>
      <w:r>
        <w:rPr/>
        <w:t>СЛАЙД «Характерные для поселений маком размерно-частотные распределения»</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В  исследованных  нами поселениях  размерная структура M. balthica значительно варьирует по форме распределения. Однако  при достаточно высокой численности моллюсков мы наблюдаем две наиболее характерные  ситуации: мономодальное  распределение особей и бимодальное распределение, причем бимодальное встречается несколько чаще. </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В категорию другие попали ситуации, когда невозможно корректно описать тип распределения из-за низкой численности особей, и ситуации с отсутствием выраженных мод.</w:t>
      </w:r>
    </w:p>
    <w:p>
      <w:pPr>
        <w:pStyle w:val="4"/>
        <w:rPr/>
      </w:pPr>
      <w:r>
        <w:rPr/>
        <w:t>СЛАЙД «Динамика размерной структуры поселений: тип 1»</w:t>
      </w:r>
    </w:p>
    <w:p>
      <w:pPr>
        <w:pStyle w:val="Normal"/>
        <w:spacing w:lineRule="auto" w:line="276" w:before="77" w:after="0"/>
        <w:ind w:left="110" w:right="39" w:hanging="0"/>
        <w:jc w:val="both"/>
        <w:rPr>
          <w:rFonts w:cs="Times New Roman" w:ascii="Times New Roman" w:hAnsi="Times New Roman"/>
        </w:rPr>
      </w:pPr>
      <w:r>
        <w:rPr>
          <w:rFonts w:cs="Times New Roman" w:ascii="Times New Roman" w:hAnsi="Times New Roman"/>
        </w:rPr>
        <w:t xml:space="preserve">Рассматривая динамику размерной структуры, можно говорить о двух ситуациях, которые мы наблюдали в исследованных поселениях. </w:t>
      </w:r>
    </w:p>
    <w:p>
      <w:pPr>
        <w:pStyle w:val="Normal"/>
        <w:spacing w:lineRule="auto" w:line="276" w:before="77" w:after="0"/>
        <w:ind w:left="110" w:right="39" w:firstLine="567"/>
        <w:jc w:val="both"/>
        <w:rPr/>
      </w:pPr>
      <w:r>
        <w:rPr/>
      </w:r>
    </w:p>
    <w:p>
      <w:pPr>
        <w:pStyle w:val="Normal"/>
        <w:spacing w:lineRule="auto" w:line="276" w:before="77" w:after="0"/>
        <w:ind w:left="110" w:right="39" w:hanging="0"/>
        <w:jc w:val="both"/>
        <w:rPr>
          <w:rFonts w:cs="Times New Roman" w:ascii="Times New Roman" w:hAnsi="Times New Roman"/>
        </w:rPr>
      </w:pPr>
      <w:r>
        <w:rPr>
          <w:rFonts w:cs="Times New Roman" w:ascii="Times New Roman" w:hAnsi="Times New Roman"/>
        </w:rPr>
        <w:t xml:space="preserve">Наиболее распространена ситуация, в которой наблюдается смена типа структуры со временем: чередование мономодального и бимодального распределения. </w:t>
      </w:r>
    </w:p>
    <w:p>
      <w:pPr>
        <w:pStyle w:val="4"/>
        <w:rPr/>
      </w:pPr>
      <w:r>
        <w:rPr/>
        <w:t>СЛАЙД «Динамика размерной структуры поселений: тип 1»</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 xml:space="preserve">Другой вариант динамики размерной структуры менее распространен. Он выглядит как ежегодное повторение мономодальной размерной структуры в течение нескольких лет. </w:t>
      </w:r>
    </w:p>
    <w:p>
      <w:pPr>
        <w:pStyle w:val="Normal"/>
        <w:spacing w:lineRule="auto" w:line="276" w:before="0" w:after="0"/>
        <w:ind w:left="110" w:right="39" w:hanging="0"/>
        <w:jc w:val="both"/>
        <w:rPr/>
      </w:pPr>
      <w:r>
        <w:rPr/>
      </w:r>
    </w:p>
    <w:p>
      <w:pPr>
        <w:pStyle w:val="4"/>
        <w:rPr/>
      </w:pPr>
      <w:r>
        <w:rPr/>
        <w:t>СЛАЙД «Динамика размерной структуры поселений: тип 1»</w:t>
      </w:r>
    </w:p>
    <w:p>
      <w:pPr>
        <w:pStyle w:val="Normal"/>
        <w:spacing w:lineRule="auto" w:line="276" w:before="77" w:after="0"/>
        <w:ind w:left="110" w:right="39" w:hanging="0"/>
        <w:jc w:val="both"/>
        <w:rPr>
          <w:rFonts w:cs="Times New Roman" w:ascii="Times New Roman" w:hAnsi="Times New Roman"/>
        </w:rPr>
      </w:pPr>
      <w:r>
        <w:rPr>
          <w:rFonts w:cs="Times New Roman" w:ascii="Times New Roman" w:hAnsi="Times New Roman"/>
        </w:rPr>
        <w:t xml:space="preserve">Первый </w:t>
      </w:r>
      <w:r>
        <w:rPr>
          <w:rFonts w:cs="Times New Roman" w:ascii="Times New Roman" w:hAnsi="Times New Roman"/>
        </w:rPr>
        <w:t>тип динамики отмечен нами для всех поселений в районе Лувеньгских шхер, Западной Ряшковой  салмы и для Дальнего пляжа губы Дальнезеленецкая. Подобная картина была ранее описана для Сухой салмы в губе Чупа Белого моря (Н. В. Максимович, А. Герасимова, Кунина, 1991). В Балтийском  море описан аналогичный  тип динамики (S. G. Segerstr˚ale,1969).</w:t>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ab/>
      </w:r>
      <w:r>
        <w:rPr>
          <w:rFonts w:cs="Times New Roman" w:ascii="Times New Roman" w:hAnsi="Times New Roman"/>
        </w:rPr>
        <w:t xml:space="preserve">Второй </w:t>
      </w:r>
      <w:r>
        <w:rPr>
          <w:rFonts w:cs="Times New Roman" w:ascii="Times New Roman" w:hAnsi="Times New Roman"/>
        </w:rPr>
        <w:t xml:space="preserve">вариант был описан для поселений M. balthica в Южной губе о. Ряшкова и на о. Ломнишном. </w:t>
        <w:tab/>
        <w:t xml:space="preserve">Интересно отметить, что оба поселения находились под влиянием хищной улитки Amauropsis islandica. Однако для того чтобы аргументированно говорить о влиянии хищников, необходимы отдельные исследования. </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 xml:space="preserve">Сходный тип динамики был описан для бухты Клющиха в губе Чупа Белого моря. </w:t>
      </w:r>
    </w:p>
    <w:p>
      <w:pPr>
        <w:pStyle w:val="Normal"/>
        <w:spacing w:lineRule="auto" w:line="276" w:before="0" w:after="0"/>
        <w:ind w:left="110" w:right="39" w:firstLine="567"/>
        <w:jc w:val="both"/>
        <w:rPr/>
      </w:pPr>
      <w:r>
        <w:rPr/>
      </w:r>
    </w:p>
    <w:p>
      <w:pPr>
        <w:pStyle w:val="Normal"/>
        <w:spacing w:lineRule="auto" w:line="276" w:before="0" w:after="0"/>
        <w:ind w:left="110" w:right="39" w:hanging="0"/>
        <w:jc w:val="both"/>
        <w:rPr>
          <w:rFonts w:cs="Times New Roman" w:ascii="Times New Roman" w:hAnsi="Times New Roman"/>
        </w:rPr>
      </w:pPr>
      <w:r>
        <w:rPr>
          <w:rFonts w:cs="Times New Roman" w:ascii="Times New Roman" w:hAnsi="Times New Roman"/>
        </w:rPr>
        <w:t>Все участки, на которых описан подобный тип развития поселения, сходны по топическим  условиям — песчаный пляж с минимальным заилением. Это подтверждает предположение, высказанное ранее, что возможность формирования такого типа динамики может быть связана с расхождением по типу питания у молодых и взрослых маком.</w:t>
      </w:r>
    </w:p>
    <w:p>
      <w:pPr>
        <w:pStyle w:val="1"/>
        <w:rPr/>
      </w:pPr>
      <w:r>
        <w:rPr/>
        <w:t>ЛИНЕЙНЫЙ РОСТ</w:t>
      </w:r>
    </w:p>
    <w:p>
      <w:pPr>
        <w:pStyle w:val="4"/>
        <w:rPr/>
      </w:pPr>
      <w:r>
        <w:rPr/>
        <w:t>СЛАЙД «Линейный рост маком в Баренцевом море»</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На литорали Баренцева моря особи M. balthica гетерогенны по скорости роста. По итогам классификации было выделено три группы маком, отличающиеся по характеру роста.</w:t>
      </w:r>
    </w:p>
    <w:p>
      <w:pPr>
        <w:pStyle w:val="Normal"/>
        <w:spacing w:lineRule="auto" w:line="276" w:before="0" w:after="0"/>
        <w:ind w:left="110" w:right="39" w:firstLine="567"/>
        <w:jc w:val="both"/>
        <w:rPr/>
      </w:pPr>
      <w:r>
        <w:rPr/>
      </w:r>
    </w:p>
    <w:p>
      <w:pPr>
        <w:pStyle w:val="4"/>
        <w:rPr/>
      </w:pPr>
      <w:r>
        <w:rPr/>
        <w:t>СЛАЙД «Широтные изменения скорости роста маком в европейской части ареала»</w:t>
      </w:r>
    </w:p>
    <w:p>
      <w:pPr>
        <w:pStyle w:val="Normal"/>
        <w:rPr>
          <w:rFonts w:cs="Times New Roman" w:ascii="Times New Roman" w:hAnsi="Times New Roman"/>
        </w:rPr>
      </w:pPr>
      <w:r>
        <w:rPr>
          <w:rFonts w:cs="Times New Roman" w:ascii="Times New Roman" w:hAnsi="Times New Roman"/>
        </w:rPr>
        <w:t xml:space="preserve">Анализ широтных изменений параметра </w:t>
      </w:r>
      <w:r>
        <w:rPr>
          <w:rFonts w:cs="Times New Roman" w:ascii="Times New Roman" w:hAnsi="Times New Roman"/>
          <w:lang w:val="en-GB"/>
        </w:rPr>
        <w:t>omega</w:t>
      </w:r>
      <w:r>
        <w:rPr>
          <w:rFonts w:cs="Times New Roman" w:ascii="Times New Roman" w:hAnsi="Times New Roman"/>
        </w:rPr>
        <w:t xml:space="preserve">  подтвердил гипотезу о снижении скорости роста в северных частях ареала  маком (корреляция Спирмена: rs  = −0,60, p &lt; 0,0001). </w:t>
      </w:r>
    </w:p>
    <w:p>
      <w:pPr>
        <w:pStyle w:val="Normal"/>
        <w:spacing w:lineRule="auto" w:line="276" w:before="0" w:after="0"/>
        <w:ind w:left="110" w:right="39" w:firstLine="567"/>
        <w:jc w:val="both"/>
        <w:rPr>
          <w:rFonts w:cs="Times New Roman" w:ascii="Times New Roman" w:hAnsi="Times New Roman"/>
        </w:rPr>
      </w:pPr>
      <w:r>
        <w:rPr>
          <w:rFonts w:cs="Times New Roman" w:ascii="Times New Roman" w:hAnsi="Times New Roman"/>
        </w:rPr>
        <w:t>Однако, в Балтийском  море присутствуют  поселения со скоростью роста, сравнимыми с характеристиками для более северных морей — Белого и Баренцева. По- видимому, это связано с влиянием низкой солености на скорость роста.</w:t>
      </w:r>
    </w:p>
    <w:p>
      <w:pPr>
        <w:pStyle w:val="4"/>
        <w:rPr/>
      </w:pPr>
      <w:bookmarkStart w:id="0" w:name="__DdeLink__521_696715303"/>
      <w:r>
        <w:rPr/>
        <w:t>СЛАЙД «Линейный рост маком в европейской части ареала»</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Для учета варьирования реальных ростовых характеристик  мы сравнили имеющиеся в литературе  данные и полученные нами. Всего было использовано  33 описания с 23 географических точек на Европейском  побережье Северной Атлантики. </w:t>
      </w:r>
    </w:p>
    <w:p>
      <w:pPr>
        <w:pStyle w:val="Normal"/>
        <w:spacing w:lineRule="auto" w:line="276" w:before="59" w:after="0"/>
        <w:ind w:left="107" w:right="42" w:firstLine="567"/>
        <w:jc w:val="both"/>
        <w:rPr>
          <w:rFonts w:cs="Times New Roman" w:ascii="Times New Roman" w:hAnsi="Times New Roman"/>
        </w:rPr>
      </w:pPr>
      <w:bookmarkStart w:id="1" w:name="__DdeLink__521_696715303"/>
      <w:bookmarkEnd w:id="1"/>
      <w:r>
        <w:rPr>
          <w:rFonts w:cs="Times New Roman" w:ascii="Times New Roman" w:hAnsi="Times New Roman"/>
        </w:rPr>
        <w:t xml:space="preserve">Мы использовали данные о первых 6 годах роста особей, для унификации длины сравниваемых рядов.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Было выделено 6 групп моллюсков, различающихся по ростовым характеристикам.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Максимальная  скорость роста была отмечена для группы 6 — поселение  в Северном море (Vogel, 1959).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Баренцевоморские поселения вместе с Беломорскими были гетерогенны по скорости роста и входили в три нижних кластера, характеризующиеся минимальными скоростями роста.</w:t>
      </w:r>
    </w:p>
    <w:p>
      <w:pPr>
        <w:pStyle w:val="4"/>
        <w:rPr/>
      </w:pPr>
      <w:r>
        <w:rPr/>
        <w:t>СЛАЙД «</w:t>
      </w:r>
      <w:r>
        <w:rPr/>
        <w:t>Обилие спата</w:t>
      </w:r>
      <w:r>
        <w:rPr/>
        <w:t>»</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 xml:space="preserve">Учет спата маком показал, что в течение одного сезона оседание может на порядок различаться в пределах локальной акватории, в которой формируется единый личиночный пул. </w:t>
      </w:r>
    </w:p>
    <w:p>
      <w:pPr>
        <w:pStyle w:val="Normal"/>
        <w:spacing w:lineRule="auto" w:line="276" w:before="59" w:after="0"/>
        <w:ind w:left="107" w:right="42" w:firstLine="567"/>
        <w:jc w:val="both"/>
        <w:rPr>
          <w:rFonts w:cs="Times New Roman" w:ascii="Times New Roman" w:hAnsi="Times New Roman"/>
        </w:rPr>
      </w:pPr>
      <w:r>
        <w:rPr>
          <w:rFonts w:cs="Times New Roman" w:ascii="Times New Roman" w:hAnsi="Times New Roman"/>
        </w:rPr>
        <w:t>Т</w:t>
      </w:r>
      <w:r>
        <w:rPr>
          <w:rFonts w:cs="Times New Roman" w:ascii="Times New Roman" w:hAnsi="Times New Roman"/>
        </w:rPr>
        <w:t>акже было показано, что значимое влияние оказывает обилие взрослых особей: в более плотных поселениях обилие спата оказывается ниже, чем в менее плотных. Однако механизм формирования такого распределения требует дальнейших исследований.</w:t>
      </w:r>
    </w:p>
    <w:p>
      <w:pPr>
        <w:pStyle w:val="4"/>
        <w:rPr/>
      </w:pPr>
      <w:r>
        <w:rPr/>
      </w:r>
    </w:p>
    <w:p>
      <w:pPr>
        <w:pStyle w:val="1"/>
        <w:rPr>
          <w:rFonts w:cs="Calibri"/>
        </w:rPr>
      </w:pPr>
      <w:r>
        <w:rPr>
          <w:rFonts w:cs="Calibri"/>
        </w:rPr>
        <w:t>ВЫВОДЫ</w:t>
      </w:r>
    </w:p>
    <w:p>
      <w:pPr>
        <w:pStyle w:val="Normal"/>
        <w:spacing w:lineRule="exact" w:line="260" w:before="10" w:after="0"/>
        <w:rPr>
          <w:rFonts w:cs="Times New Roman" w:ascii="Times New Roman" w:hAnsi="Times New Roman"/>
        </w:rPr>
      </w:pPr>
      <w:r>
        <w:rPr>
          <w:rFonts w:cs="Times New Roman" w:ascii="Times New Roman" w:hAnsi="Times New Roman"/>
        </w:rPr>
      </w:r>
    </w:p>
    <w:p>
      <w:pPr>
        <w:pStyle w:val="Normal"/>
        <w:spacing w:lineRule="auto" w:line="264" w:before="0" w:after="0"/>
        <w:jc w:val="both"/>
        <w:rPr>
          <w:rFonts w:cs="Times New Roman" w:ascii="Times New Roman" w:hAnsi="Times New Roman"/>
        </w:rPr>
      </w:pPr>
      <w:r>
        <w:rPr>
          <w:rFonts w:cs="Times New Roman" w:ascii="Times New Roman" w:hAnsi="Times New Roman"/>
        </w:rPr>
        <w:t>1. В Кольском заливе Баренцева моря и Кандалакшском заливе Белого моря значения биомассы (до 200 г/м 2 ) поселений Macoma balthica сопоставимы с аналогичным по-казателем в европейской части ареала, а плотность поселений нередко оказывается выше (до 8 тыс. экз./м 2 ). Для литорали восточной части Мурманского побережья Баренцева моря типичны поселения M. balthica с численностью менее 100 экз./м2</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rPr>
      </w:pPr>
      <w:r>
        <w:rPr>
          <w:rFonts w:cs="Times New Roman" w:ascii="Times New Roman" w:hAnsi="Times New Roman"/>
        </w:rPr>
        <w:t>2. Плотность поселений спата Macoma balthica в Белом море может варьировать на порядок в пределах незначительной акватории, и достигать десятков тысяч экз./м 2 .</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rPr>
      </w:pPr>
      <w:r>
        <w:rPr>
          <w:rFonts w:cs="Times New Roman" w:ascii="Times New Roman" w:hAnsi="Times New Roman"/>
        </w:rPr>
        <w:t>3. Беломорские и баренцевоморские поселения M. balthica не различаются по средней скорости роста моллюсков, и отличаются по этому показателю минимальными характеристиками в пределах европейской части ареала вида.</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rPr>
      </w:pPr>
      <w:r>
        <w:rPr>
          <w:rFonts w:cs="Times New Roman" w:ascii="Times New Roman" w:hAnsi="Times New Roman"/>
        </w:rPr>
        <w:t xml:space="preserve">4. Динамика размерной структуры поселений Macoma balthica в Белом и Баренцевом представлена двумя типами. </w:t>
      </w:r>
    </w:p>
    <w:p>
      <w:pPr>
        <w:pStyle w:val="Normal"/>
        <w:spacing w:lineRule="auto" w:line="264" w:before="0" w:after="0"/>
        <w:jc w:val="both"/>
        <w:rPr>
          <w:rFonts w:cs="Times New Roman" w:ascii="Times New Roman" w:hAnsi="Times New Roman"/>
        </w:rPr>
      </w:pPr>
      <w:r>
        <w:rPr>
          <w:rFonts w:cs="Times New Roman" w:ascii="Times New Roman" w:hAnsi="Times New Roman"/>
        </w:rPr>
        <w:t>Наболее обычный вариант — чередование бимодального и мономодального распределений особей по размерам. При этом первый пик формируют молодые особи (обычно длиной до 5 мм), а второй модальный класс состоит из взрослых особей (в Белом море длиной 9–12 мм, в Баренцевом море — 10–17 мм). Как относительно редкое событие наблюдается мономодальная структура поселений с ежегодным преобладаем молоди.</w:t>
      </w:r>
    </w:p>
    <w:p>
      <w:pPr>
        <w:pStyle w:val="Normal"/>
        <w:spacing w:lineRule="auto" w:line="264" w:before="0" w:after="0"/>
        <w:jc w:val="both"/>
        <w:rPr/>
      </w:pPr>
      <w:r>
        <w:rPr/>
      </w:r>
    </w:p>
    <w:p>
      <w:pPr>
        <w:pStyle w:val="Normal"/>
        <w:spacing w:lineRule="auto" w:line="264" w:before="0" w:after="0"/>
        <w:jc w:val="both"/>
        <w:rPr>
          <w:rFonts w:cs="Times New Roman" w:ascii="Times New Roman" w:hAnsi="Times New Roman"/>
        </w:rPr>
      </w:pPr>
      <w:r>
        <w:rPr>
          <w:rFonts w:cs="Times New Roman" w:ascii="Times New Roman" w:hAnsi="Times New Roman"/>
        </w:rPr>
        <w:t>5. Динамика плотности поселений Macoma balthica в Кандалакшском заливе Белого моря демонстрирует элементы синхронности в поселениях, расположенных на расстоянии от 1 до 100 км, что происходит на фоне резкой межгодовой неравномерности пополнения поселений молодью.</w:t>
      </w:r>
    </w:p>
    <w:p>
      <w:pPr>
        <w:pStyle w:val="Normal"/>
        <w:rPr>
          <w:rFonts w:cs="Times New Roman" w:ascii="Times New Roman" w:hAnsi="Times New Roman"/>
        </w:rPr>
      </w:pPr>
      <w:r>
        <w:rPr>
          <w:rFonts w:cs="Times New Roman" w:ascii="Times New Roman" w:hAnsi="Times New Roman"/>
        </w:rPr>
      </w:r>
    </w:p>
    <w:p>
      <w:pPr>
        <w:pStyle w:val="1"/>
        <w:rPr>
          <w:rFonts w:eastAsia="Arial"/>
          <w:spacing w:val="20"/>
        </w:rPr>
      </w:pPr>
      <w:r>
        <w:rPr>
          <w:rFonts w:eastAsia="Arial"/>
        </w:rPr>
        <w:t>Благ</w:t>
      </w:r>
      <w:r>
        <w:rPr>
          <w:rFonts w:eastAsia="Arial"/>
          <w:spacing w:val="-7"/>
        </w:rPr>
        <w:t>о</w:t>
      </w:r>
      <w:r>
        <w:rPr>
          <w:rFonts w:eastAsia="Arial"/>
        </w:rPr>
        <w:t xml:space="preserve">дарности.  </w:t>
      </w:r>
      <w:r>
        <w:rPr>
          <w:rFonts w:eastAsia="Arial"/>
          <w:spacing w:val="20"/>
        </w:rPr>
        <w:t xml:space="preserve"> </w:t>
      </w:r>
    </w:p>
    <w:p>
      <w:pPr>
        <w:pStyle w:val="Normal"/>
        <w:spacing w:lineRule="auto" w:line="312" w:before="0" w:after="0"/>
        <w:ind w:left="110" w:right="49" w:hanging="0"/>
        <w:jc w:val="both"/>
        <w:rPr>
          <w:rFonts w:cs="Times New Roman" w:ascii="Times New Roman" w:hAnsi="Times New Roman"/>
        </w:rPr>
      </w:pPr>
      <w:r>
        <w:rPr>
          <w:rFonts w:cs="Times New Roman" w:ascii="Times New Roman" w:hAnsi="Times New Roman"/>
        </w:rPr>
        <w:t>Я     благодарна   администрации    Кандалакшского     заповедника    и     лично А. С. Корякину    за  поддержку  наших  экспедиций на  Белом и  Баренцевом морях. и  администра- ции СПбГУ, биологического факультета и кафедры ихтиологии и гидробиологии за возможность работы на Морской биологической станции СПбГУ.</w:t>
      </w:r>
    </w:p>
    <w:p>
      <w:pPr>
        <w:pStyle w:val="Normal"/>
        <w:spacing w:lineRule="auto" w:line="312" w:before="15" w:after="0"/>
        <w:ind w:left="110" w:right="49" w:firstLine="567"/>
        <w:jc w:val="both"/>
        <w:rPr>
          <w:rFonts w:cs="Times New Roman" w:ascii="Times New Roman" w:hAnsi="Times New Roman"/>
        </w:rPr>
      </w:pPr>
      <w:r>
        <w:rPr>
          <w:rFonts w:cs="Times New Roman" w:ascii="Times New Roman" w:hAnsi="Times New Roman"/>
        </w:rPr>
        <w:t>На  Баренцевом море мы  работали вместе с  сотрудниками Мурманского  морского  биологи- ческого института, Мурманского государственного технического университета и  Полярного научно- исследовательского института морского рыбного хозяйства и океанографии: М. В. Макаровым, С. В. Ма- лавендой, С. С. Малавендой, О. С. Тюкиной, И. П. Прокопчук,  которые оказывали нам всяческую под- держку.</w:t>
      </w:r>
    </w:p>
    <w:p>
      <w:pPr>
        <w:pStyle w:val="Normal"/>
        <w:spacing w:lineRule="auto" w:line="312" w:before="11" w:after="0"/>
        <w:ind w:left="110" w:right="50" w:firstLine="567"/>
        <w:jc w:val="both"/>
        <w:rPr>
          <w:rFonts w:cs="Times New Roman" w:ascii="Times New Roman" w:hAnsi="Times New Roman"/>
        </w:rPr>
      </w:pPr>
      <w:r>
        <w:rPr>
          <w:rFonts w:cs="Times New Roman" w:ascii="Times New Roman" w:hAnsi="Times New Roman"/>
        </w:rPr>
        <w:t>Эта работа не могла бы состоятся  без моих коллег по экспедициям: Беломорской экспедиции ГИПС ЛЭМБ, студенческой Баренцевоморской экспедиции СПбГУ, Беломорской экспедиции кафедры ихтиоло- ги и гидробиологии СПбГУ. Отдельное спасибо руководителям экспедиций: А. В. Полоскину, И. А. Коршу- новой, Д. А. Аристову, Е. А. Генельт-Яновскому, М.В. Иванову за возможность работы в экспедиционных командах и помощь в сборе материала.</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Я благодарю А. В. Полоскина, Д. А. Аристова, Е. А. Генельт-Яновского, К. В. Шунькину,  А. В. Ге- расимову, А. Д. Наумова за предоставленные материалы.</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Постоянные обсуждения с Ю. Ю. Тамберг и В. М. Хайтовым значительно улучшили мои навыки в статистической  обработке материала и помогли мне в работе. На этапе обработки данных неоценимую помощь идеями и разъяснениями мне оказали В. М. Хайтов, Д. А. Аристов и Е. А. Генельт-Яновский.</w:t>
      </w:r>
    </w:p>
    <w:p>
      <w:pPr>
        <w:pStyle w:val="Normal"/>
        <w:spacing w:lineRule="auto" w:line="312" w:before="11" w:after="0"/>
        <w:ind w:left="110" w:right="50" w:firstLine="567"/>
        <w:jc w:val="both"/>
        <w:rPr>
          <w:rFonts w:cs="Times New Roman" w:ascii="Times New Roman" w:hAnsi="Times New Roman"/>
        </w:rPr>
      </w:pPr>
      <w:r>
        <w:rPr>
          <w:rFonts w:cs="Times New Roman" w:ascii="Times New Roman" w:hAnsi="Times New Roman"/>
        </w:rPr>
        <w:t>Я благодарна П. П. Стрелкову за активизацию  процесса подготовки диссертации и конструктивные замечания.</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Кроме того, я чрезвычайно признательна руководителям Лаборатории экологии морского бентоса И. А. Коршуновой, А. В. Полоскина,  Е. А. Нинбурга  и В. М. Хайтова, которые 13 лет назад убедили меня, что морская биология очень интересна, и вложили много сил в мое обучение и воспитание.</w:t>
      </w:r>
    </w:p>
    <w:p>
      <w:pPr>
        <w:pStyle w:val="Normal"/>
        <w:spacing w:lineRule="auto" w:line="312" w:before="11" w:after="0"/>
        <w:ind w:left="110" w:right="49" w:firstLine="567"/>
        <w:jc w:val="both"/>
        <w:rPr>
          <w:rFonts w:cs="Times New Roman" w:ascii="Times New Roman" w:hAnsi="Times New Roman"/>
        </w:rPr>
      </w:pPr>
      <w:r>
        <w:rPr>
          <w:rFonts w:cs="Times New Roman" w:ascii="Times New Roman" w:hAnsi="Times New Roman"/>
        </w:rPr>
        <w:t>И благодарна  своему научному руководителю Н. В. Максимовичу за конструктивную помощь на всех этапах работы, жесткие споры и долгие беседы, ехидные комментарии и неизменно доброе отношение.</w:t>
      </w:r>
    </w:p>
    <w:p>
      <w:pPr>
        <w:pStyle w:val="Normal"/>
        <w:spacing w:lineRule="exact" w:line="280" w:before="13" w:after="0"/>
        <w:rPr>
          <w:rFonts w:cs="Times New Roman" w:ascii="Times New Roman" w:hAnsi="Times New Roman"/>
        </w:rPr>
      </w:pPr>
      <w:r>
        <w:rPr>
          <w:rFonts w:cs="Times New Roman" w:ascii="Times New Roman" w:hAnsi="Times New Roman"/>
        </w:rPr>
      </w:r>
    </w:p>
    <w:p>
      <w:pPr>
        <w:pStyle w:val="Normal"/>
        <w:spacing w:lineRule="auto" w:line="312" w:before="0" w:after="0"/>
        <w:ind w:left="110" w:right="49" w:firstLine="567"/>
        <w:jc w:val="both"/>
        <w:rPr>
          <w:rFonts w:cs="Times New Roman" w:ascii="Times New Roman" w:hAnsi="Times New Roman"/>
        </w:rPr>
      </w:pPr>
      <w:r>
        <w:rPr>
          <w:rFonts w:cs="Times New Roman" w:ascii="Times New Roman" w:hAnsi="Times New Roman"/>
        </w:rPr>
        <w:t>Данная работа выполнена при частичной финансовой поддержке грантов Санкт-Петербургского государственного университета (1. 0. 134. 2010, 1. 42. 527. 2011, 1. 42. 282. 2012, 1. 38. 253. 2014) и Российского фонда фундаментальных  исследований (12-04-01507, 13-04-10131 К).</w:t>
      </w:r>
    </w:p>
    <w:p>
      <w:pPr>
        <w:pStyle w:val="Normal"/>
        <w:widowControl/>
        <w:suppressAutoHyphens w:val="true"/>
        <w:bidi w:val="0"/>
        <w:spacing w:lineRule="auto" w:line="276" w:before="0" w:after="200"/>
        <w:jc w:val="left"/>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exact" w:line="200" w:before="0" w:after="0"/>
      <w:rPr>
        <w:sz w:val="20"/>
        <w:szCs w:val="20"/>
      </w:rPr>
    </w:pPr>
    <w:r>
      <w:rPr>
        <w:sz w:val="20"/>
        <w:szCs w:val="20"/>
      </w:rPr>
    </w:r>
    <w:r>
      <w:pict>
        <v:rect fillcolor="#FFFFFF" stroked="f" strokeweight="0pt" style="position:absolute;width:7.85pt;height:13.95pt;mso-wrap-distance-left:9pt;mso-wrap-distance-right:9pt;mso-wrap-distance-top:0pt;mso-wrap-distance-bottom:0pt;margin-top:819.35pt;margin-left:300.8pt">
          <v:textbox inset="0in,0in,0in,0in">
            <w:txbxContent>
              <w:p>
                <w:pPr>
                  <w:pStyle w:val="Style21"/>
                  <w:spacing w:lineRule="exact" w:line="249" w:before="0" w:after="0"/>
                  <w:ind w:left="20" w:right="-56" w:hanging="0"/>
                  <w:rPr>
                    <w:rFonts w:eastAsia="Arial" w:cs="Arial" w:ascii="Arial" w:hAnsi="Arial"/>
                    <w:sz w:val="24"/>
                    <w:szCs w:val="24"/>
                  </w:rPr>
                </w:pPr>
                <w:r>
                  <w:rPr>
                    <w:rFonts w:eastAsia="Arial" w:cs="Arial" w:ascii="Arial" w:hAnsi="Arial"/>
                    <w:sz w:val="24"/>
                    <w:szCs w:val="24"/>
                  </w:rPr>
                  <w:t>3</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ru-RU" w:eastAsia="en-US" w:bidi="ar-SA"/>
    </w:rPr>
  </w:style>
  <w:style w:type="paragraph" w:styleId="1">
    <w:name w:val="Заголовок 1"/>
    <w:uiPriority w:val="9"/>
    <w:qFormat/>
    <w:link w:val="10"/>
    <w:rsid w:val="006f11ca"/>
    <w:basedOn w:val="Normal"/>
    <w:pPr>
      <w:keepNext/>
      <w:keepLines/>
      <w:spacing w:before="480" w:after="0"/>
      <w:outlineLvl w:val="0"/>
    </w:pPr>
    <w:rPr>
      <w:rFonts w:ascii="Cambria" w:hAnsi="Cambria" w:cs=""/>
      <w:b/>
      <w:bCs/>
      <w:color w:val="365F91"/>
      <w:sz w:val="28"/>
      <w:szCs w:val="28"/>
    </w:rPr>
  </w:style>
  <w:style w:type="paragraph" w:styleId="2">
    <w:name w:val="Заголовок 2"/>
    <w:uiPriority w:val="9"/>
    <w:qFormat/>
    <w:unhideWhenUsed/>
    <w:link w:val="20"/>
    <w:rsid w:val="006f11ca"/>
    <w:basedOn w:val="Normal"/>
    <w:pPr>
      <w:keepNext/>
      <w:keepLines/>
      <w:spacing w:before="200" w:after="0"/>
      <w:outlineLvl w:val="1"/>
    </w:pPr>
    <w:rPr>
      <w:rFonts w:ascii="Cambria" w:hAnsi="Cambria" w:cs=""/>
      <w:b/>
      <w:bCs/>
      <w:color w:val="4F81BD"/>
      <w:sz w:val="26"/>
      <w:szCs w:val="26"/>
    </w:rPr>
  </w:style>
  <w:style w:type="paragraph" w:styleId="3">
    <w:name w:val="Заголовок 3"/>
    <w:uiPriority w:val="9"/>
    <w:qFormat/>
    <w:unhideWhenUsed/>
    <w:link w:val="30"/>
    <w:rsid w:val="006f11ca"/>
    <w:basedOn w:val="Normal"/>
    <w:pPr>
      <w:keepNext/>
      <w:keepLines/>
      <w:spacing w:before="200" w:after="0"/>
      <w:outlineLvl w:val="2"/>
    </w:pPr>
    <w:rPr>
      <w:rFonts w:ascii="Cambria" w:hAnsi="Cambria" w:cs=""/>
      <w:b/>
      <w:bCs/>
      <w:color w:val="4F81BD"/>
    </w:rPr>
  </w:style>
  <w:style w:type="paragraph" w:styleId="4">
    <w:name w:val="Заголовок 4"/>
    <w:uiPriority w:val="9"/>
    <w:qFormat/>
    <w:unhideWhenUsed/>
    <w:link w:val="40"/>
    <w:rsid w:val="006f11ca"/>
    <w:basedOn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21" w:customStyle="1">
    <w:name w:val="Заголовок 2 Знак"/>
    <w:uiPriority w:val="9"/>
    <w:link w:val="2"/>
    <w:rsid w:val="006f11ca"/>
    <w:basedOn w:val="DefaultParagraphFont"/>
    <w:rPr>
      <w:rFonts w:ascii="Cambria" w:hAnsi="Cambria" w:cs=""/>
      <w:b/>
      <w:bCs/>
      <w:color w:val="4F81BD"/>
      <w:sz w:val="26"/>
      <w:szCs w:val="26"/>
    </w:rPr>
  </w:style>
  <w:style w:type="character" w:styleId="Style10" w:customStyle="1">
    <w:name w:val="Выделенная цитата Знак"/>
    <w:uiPriority w:val="30"/>
    <w:link w:val="a3"/>
    <w:rsid w:val="006f11ca"/>
    <w:basedOn w:val="DefaultParagraphFont"/>
    <w:rPr>
      <w:b/>
      <w:bCs/>
      <w:i/>
      <w:iCs/>
      <w:color w:val="4F81BD"/>
    </w:rPr>
  </w:style>
  <w:style w:type="character" w:styleId="IntenseEmphasis">
    <w:name w:val="Intense Emphasis"/>
    <w:uiPriority w:val="21"/>
    <w:qFormat/>
    <w:rsid w:val="006f11ca"/>
    <w:basedOn w:val="DefaultParagraphFont"/>
    <w:rPr>
      <w:b/>
      <w:bCs/>
      <w:i/>
      <w:iCs/>
      <w:color w:val="4F81BD"/>
    </w:rPr>
  </w:style>
  <w:style w:type="character" w:styleId="Style11" w:customStyle="1">
    <w:name w:val="Подзаголовок Знак"/>
    <w:uiPriority w:val="11"/>
    <w:link w:val="a6"/>
    <w:rsid w:val="006f11ca"/>
    <w:basedOn w:val="DefaultParagraphFont"/>
    <w:rPr>
      <w:rFonts w:ascii="Cambria" w:hAnsi="Cambria" w:cs=""/>
      <w:i/>
      <w:iCs/>
      <w:color w:val="4F81BD"/>
      <w:spacing w:val="15"/>
      <w:sz w:val="24"/>
      <w:szCs w:val="24"/>
    </w:rPr>
  </w:style>
  <w:style w:type="character" w:styleId="31" w:customStyle="1">
    <w:name w:val="Заголовок 3 Знак"/>
    <w:uiPriority w:val="9"/>
    <w:link w:val="3"/>
    <w:rsid w:val="006f11ca"/>
    <w:basedOn w:val="DefaultParagraphFont"/>
    <w:rPr>
      <w:rFonts w:ascii="Cambria" w:hAnsi="Cambria" w:cs=""/>
      <w:b/>
      <w:bCs/>
      <w:color w:val="4F81BD"/>
    </w:rPr>
  </w:style>
  <w:style w:type="character" w:styleId="41" w:customStyle="1">
    <w:name w:val="Заголовок 4 Знак"/>
    <w:uiPriority w:val="9"/>
    <w:link w:val="4"/>
    <w:rsid w:val="006f11ca"/>
    <w:basedOn w:val="DefaultParagraphFont"/>
    <w:rPr>
      <w:rFonts w:ascii="Cambria" w:hAnsi="Cambria" w:cs=""/>
      <w:b/>
      <w:bCs/>
      <w:i/>
      <w:iCs/>
      <w:color w:val="4F81BD"/>
    </w:rPr>
  </w:style>
  <w:style w:type="character" w:styleId="11" w:customStyle="1">
    <w:name w:val="Заголовок 1 Знак"/>
    <w:uiPriority w:val="9"/>
    <w:link w:val="1"/>
    <w:rsid w:val="006f11ca"/>
    <w:basedOn w:val="DefaultParagraphFont"/>
    <w:rPr>
      <w:rFonts w:ascii="Cambria" w:hAnsi="Cambria" w:cs=""/>
      <w:b/>
      <w:bCs/>
      <w:color w:val="365F91"/>
      <w:sz w:val="28"/>
      <w:szCs w:val="28"/>
    </w:rPr>
  </w:style>
  <w:style w:type="character" w:styleId="Style12" w:customStyle="1">
    <w:name w:val="Название Знак"/>
    <w:uiPriority w:val="10"/>
    <w:link w:val="a8"/>
    <w:rsid w:val="006f11ca"/>
    <w:basedOn w:val="DefaultParagraphFont"/>
    <w:rPr>
      <w:rFonts w:ascii="Cambria" w:hAnsi="Cambria" w:cs=""/>
      <w:color w:val="17365D"/>
      <w:spacing w:val="5"/>
      <w:sz w:val="52"/>
      <w:szCs w:val="52"/>
    </w:rPr>
  </w:style>
  <w:style w:type="paragraph" w:styleId="Style13">
    <w:name w:val="Заголовок"/>
    <w:basedOn w:val="Normal"/>
    <w:next w:val="Style14"/>
    <w:pPr>
      <w:keepNext/>
      <w:spacing w:before="240" w:after="120"/>
    </w:pPr>
    <w:rPr>
      <w:rFonts w:ascii="Liberation Sans" w:hAnsi="Liberation Sans" w:eastAsia="Droid Sans Fallback" w:cs="FreeSans"/>
      <w:sz w:val="28"/>
      <w:szCs w:val="28"/>
    </w:rPr>
  </w:style>
  <w:style w:type="paragraph" w:styleId="Style14">
    <w:name w:val="Основной текст"/>
    <w:basedOn w:val="Normal"/>
    <w:pPr>
      <w:spacing w:lineRule="auto" w:line="288" w:before="0" w:after="140"/>
    </w:pPr>
    <w:rPr/>
  </w:style>
  <w:style w:type="paragraph" w:styleId="Style15">
    <w:name w:val="Список"/>
    <w:basedOn w:val="Style14"/>
    <w:pPr/>
    <w:rPr>
      <w:rFonts w:cs="FreeSans"/>
    </w:rPr>
  </w:style>
  <w:style w:type="paragraph" w:styleId="Style16">
    <w:name w:val="Название"/>
    <w:basedOn w:val="Normal"/>
    <w:pPr>
      <w:suppressLineNumbers/>
      <w:spacing w:before="120" w:after="120"/>
    </w:pPr>
    <w:rPr>
      <w:rFonts w:cs="FreeSans"/>
      <w:i/>
      <w:iCs/>
      <w:sz w:val="24"/>
      <w:szCs w:val="24"/>
    </w:rPr>
  </w:style>
  <w:style w:type="paragraph" w:styleId="Style17">
    <w:name w:val="Указатель"/>
    <w:basedOn w:val="Normal"/>
    <w:pPr>
      <w:suppressLineNumbers/>
    </w:pPr>
    <w:rPr>
      <w:rFonts w:cs="FreeSans"/>
    </w:rPr>
  </w:style>
  <w:style w:type="paragraph" w:styleId="IntenseQuote">
    <w:name w:val="Intense Quote"/>
    <w:uiPriority w:val="30"/>
    <w:qFormat/>
    <w:link w:val="a4"/>
    <w:rsid w:val="006f11ca"/>
    <w:basedOn w:val="Normal"/>
    <w:pPr>
      <w:pBdr>
        <w:top w:val="nil"/>
        <w:left w:val="nil"/>
        <w:bottom w:val="single" w:sz="4" w:space="4" w:color="4F81BD"/>
        <w:right w:val="nil"/>
      </w:pBdr>
      <w:spacing w:before="200" w:after="280"/>
      <w:ind w:left="936" w:right="936" w:hanging="0"/>
    </w:pPr>
    <w:rPr>
      <w:b/>
      <w:bCs/>
      <w:i/>
      <w:iCs/>
      <w:color w:val="4F81BD"/>
    </w:rPr>
  </w:style>
  <w:style w:type="paragraph" w:styleId="Style18">
    <w:name w:val="Подзаголовок"/>
    <w:uiPriority w:val="11"/>
    <w:qFormat/>
    <w:link w:val="a7"/>
    <w:rsid w:val="006f11ca"/>
    <w:basedOn w:val="Normal"/>
    <w:pPr/>
    <w:rPr>
      <w:rFonts w:ascii="Cambria" w:hAnsi="Cambria" w:cs=""/>
      <w:i/>
      <w:iCs/>
      <w:color w:val="4F81BD"/>
      <w:spacing w:val="15"/>
      <w:sz w:val="24"/>
      <w:szCs w:val="24"/>
    </w:rPr>
  </w:style>
  <w:style w:type="paragraph" w:styleId="Style19">
    <w:name w:val="Заглавие"/>
    <w:uiPriority w:val="10"/>
    <w:qFormat/>
    <w:link w:val="a9"/>
    <w:rsid w:val="006f11ca"/>
    <w:basedOn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Style20">
    <w:name w:val="Нижний колонтитул"/>
    <w:basedOn w:val="Normal"/>
    <w:pPr/>
    <w:rPr/>
  </w:style>
  <w:style w:type="paragraph" w:styleId="Style21">
    <w:name w:val="Содержимое врезки"/>
    <w:basedOn w:val="Normal"/>
    <w:pPr/>
    <w:rPr/>
  </w:style>
  <w:style w:type="paragraph" w:styleId="Style22">
    <w:name w:val="Цитата"/>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2015-10-03T08:24:00Z</dcterms:created>
  <dc:creator>Petr Strelkov</dc:creator>
  <dc:language>ru-RU</dc:language>
  <cp:lastModifiedBy>Petr Strelkov</cp:lastModifiedBy>
  <dcterms:modified xsi:type="dcterms:W3CDTF">2015-10-03T11:34:00Z</dcterms:modified>
  <cp:revision>4</cp:revision>
</cp:coreProperties>
</file>