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auto" w:line="240"/>
        <w:ind w:left="0" w:right="0" w:hanging="0"/>
        <w:jc w:val="left"/>
        <w:rPr>
          <w:rFonts w:eastAsia="SFBX1440" w:cs="Arial"/>
          <w:szCs w:val="24"/>
        </w:rPr>
      </w:pPr>
      <w:r>
        <w:rPr>
          <w:rFonts w:eastAsia="SFBX1440" w:cs="Arial"/>
          <w:szCs w:val="24"/>
        </w:rPr>
        <w:t>Выводы</w:t>
      </w:r>
    </w:p>
    <w:p>
      <w:pPr>
        <w:pStyle w:val="Normal"/>
        <w:spacing w:lineRule="auto" w:line="240"/>
        <w:ind w:left="0" w:right="0" w:hanging="0"/>
        <w:jc w:val="left"/>
        <w:rPr>
          <w:rFonts w:eastAsia="SFBX1440" w:cs="Arial"/>
          <w:szCs w:val="24"/>
        </w:rPr>
      </w:pPr>
      <w:r>
        <w:rPr>
          <w:rFonts w:eastAsia="SFRM1440" w:cs="Arial"/>
          <w:szCs w:val="24"/>
        </w:rPr>
        <w:t xml:space="preserve">1. В неполносоленых водах Кольского залива и Кандалакшского залива значения биомассы (цифры) поселений </w:t>
      </w:r>
      <w:r>
        <w:rPr>
          <w:rFonts w:eastAsia="SFTI1440" w:cs="Arial"/>
          <w:szCs w:val="24"/>
        </w:rPr>
        <w:t xml:space="preserve">M. balthica сопоставимы с аналогичным показателем в Европейской части ареала, а плотность поселений нередко оказывается выше. </w:t>
      </w:r>
      <w:r>
        <w:rPr>
          <w:rFonts w:eastAsia="SFRM1440" w:cs="Arial"/>
          <w:szCs w:val="24"/>
        </w:rPr>
        <w:t xml:space="preserve">Для литорали восточной части Мурманского побережья Баренцева моря типичны поселения </w:t>
      </w:r>
      <w:r>
        <w:rPr>
          <w:rFonts w:eastAsia="SFTI1440" w:cs="Arial"/>
          <w:szCs w:val="24"/>
        </w:rPr>
        <w:t xml:space="preserve">Macoma balthica </w:t>
      </w:r>
      <w:r>
        <w:rPr>
          <w:rFonts w:eastAsia="SFRM1440" w:cs="Arial"/>
          <w:szCs w:val="24"/>
        </w:rPr>
        <w:t>с численностью менее 100 экз./м</w:t>
      </w:r>
      <w:r>
        <w:rPr>
          <w:rFonts w:eastAsia="SFBX1440" w:cs="Arial"/>
          <w:szCs w:val="24"/>
        </w:rPr>
        <w:t xml:space="preserve">2 </w:t>
      </w:r>
    </w:p>
    <w:p>
      <w:pPr>
        <w:pStyle w:val="Normal"/>
        <w:spacing w:lineRule="auto" w:line="240"/>
        <w:ind w:left="0" w:right="0" w:hanging="0"/>
        <w:jc w:val="left"/>
        <w:rPr>
          <w:rFonts w:eastAsia="SFTI1440" w:cs="Arial"/>
          <w:szCs w:val="24"/>
        </w:rPr>
      </w:pPr>
      <w:r>
        <w:rPr>
          <w:rFonts w:eastAsia="SFTI1440" w:cs="Arial"/>
          <w:szCs w:val="24"/>
        </w:rPr>
        <w:t xml:space="preserve">2. Относительно высокие значения плотности поселения маком в Баренцевом и Белом морях определены высоким уровнем вариации плотности поселения молоди (до 8000 экз./м2 в Белом море и до 3000 экз./м2 в Баренцевом море). </w:t>
      </w:r>
    </w:p>
    <w:p>
      <w:pPr>
        <w:pStyle w:val="Normal"/>
        <w:spacing w:lineRule="auto" w:line="240"/>
        <w:ind w:left="0" w:right="0" w:hanging="0"/>
        <w:jc w:val="left"/>
        <w:rPr>
          <w:rFonts w:eastAsia="SFTI1440" w:cs="Arial"/>
          <w:color w:val="FF0000"/>
          <w:szCs w:val="24"/>
        </w:rPr>
      </w:pPr>
      <w:r>
        <w:rPr>
          <w:rFonts w:eastAsia="SFTI1440" w:cs="Arial"/>
          <w:color w:val="FF0000"/>
          <w:szCs w:val="24"/>
        </w:rPr>
        <w:t>Я не понял где, здесь (или в 6 выводе) речь идет о молоди, а где только о спате).</w:t>
      </w:r>
    </w:p>
    <w:p>
      <w:pPr>
        <w:pStyle w:val="Normal"/>
        <w:spacing w:lineRule="auto" w:line="240"/>
        <w:ind w:left="0" w:right="0" w:hanging="0"/>
        <w:jc w:val="left"/>
        <w:rPr>
          <w:rFonts w:eastAsia="SFTI1440" w:cs="Arial"/>
          <w:color w:val="FF0000"/>
          <w:szCs w:val="24"/>
        </w:rPr>
      </w:pPr>
      <w:r>
        <w:rPr>
          <w:rFonts w:eastAsia="SFTI1440" w:cs="Arial"/>
          <w:color w:val="FF0000"/>
          <w:szCs w:val="24"/>
        </w:rPr>
        <w:t>По-моему - это повтор!</w:t>
      </w:r>
    </w:p>
    <w:p>
      <w:pPr>
        <w:pStyle w:val="Normal"/>
        <w:spacing w:lineRule="auto" w:line="240"/>
        <w:ind w:left="0" w:right="0" w:hanging="0"/>
        <w:jc w:val="left"/>
        <w:rPr>
          <w:rFonts w:eastAsia="SFRM1440" w:cs="Arial"/>
          <w:color w:val="FF0000"/>
          <w:szCs w:val="24"/>
        </w:rPr>
      </w:pPr>
      <w:r>
        <w:rPr>
          <w:rFonts w:eastAsia="SFRM1440" w:cs="Arial"/>
          <w:color w:val="FF0000"/>
          <w:szCs w:val="24"/>
        </w:rPr>
        <w:t xml:space="preserve">3. Среднее обилие </w:t>
      </w:r>
      <w:r>
        <w:rPr>
          <w:rFonts w:eastAsia="SFTI1440" w:cs="Arial"/>
          <w:color w:val="FF0000"/>
          <w:szCs w:val="24"/>
        </w:rPr>
        <w:t xml:space="preserve">Macoma balthica </w:t>
      </w:r>
      <w:r>
        <w:rPr>
          <w:rFonts w:eastAsia="SFRM1440" w:cs="Arial"/>
          <w:color w:val="FF0000"/>
          <w:szCs w:val="24"/>
        </w:rPr>
        <w:t>в поселениях Белого моря и Кольского залива</w:t>
      </w:r>
    </w:p>
    <w:p>
      <w:pPr>
        <w:pStyle w:val="Normal"/>
        <w:spacing w:lineRule="auto" w:line="240"/>
        <w:ind w:left="0" w:right="0" w:hanging="0"/>
        <w:jc w:val="left"/>
        <w:rPr>
          <w:rFonts w:eastAsia="SFRM1440" w:cs="Arial"/>
          <w:color w:val="FF0000"/>
          <w:szCs w:val="24"/>
        </w:rPr>
      </w:pPr>
      <w:r>
        <w:rPr>
          <w:rFonts w:eastAsia="SFRM1440" w:cs="Arial"/>
          <w:color w:val="FF0000"/>
          <w:szCs w:val="24"/>
        </w:rPr>
        <w:t>Баренцева моря выше, чем в других частях ареала, а биомасса сравнима со зна-</w:t>
      </w:r>
    </w:p>
    <w:p>
      <w:pPr>
        <w:pStyle w:val="Normal"/>
        <w:spacing w:lineRule="auto" w:line="240"/>
        <w:ind w:left="0" w:right="0" w:hanging="0"/>
        <w:jc w:val="left"/>
        <w:rPr>
          <w:rFonts w:eastAsia="SFRM1440" w:cs="Arial"/>
          <w:color w:val="FF0000"/>
          <w:szCs w:val="24"/>
        </w:rPr>
      </w:pPr>
      <w:r>
        <w:rPr>
          <w:rFonts w:eastAsia="SFRM1440" w:cs="Arial"/>
          <w:color w:val="FF0000"/>
          <w:szCs w:val="24"/>
        </w:rPr>
        <w:t xml:space="preserve">чениями в центральной части ареала. </w:t>
      </w:r>
    </w:p>
    <w:p>
      <w:pPr>
        <w:pStyle w:val="Normal"/>
        <w:spacing w:lineRule="auto" w:line="240"/>
        <w:ind w:left="0" w:right="0" w:hanging="0"/>
        <w:jc w:val="left"/>
        <w:rPr>
          <w:rFonts w:eastAsia="SFRM1440" w:cs="Arial"/>
          <w:szCs w:val="24"/>
        </w:rPr>
      </w:pPr>
      <w:r>
        <w:rPr>
          <w:rFonts w:eastAsia="SFRM1440" w:cs="Arial"/>
          <w:szCs w:val="24"/>
        </w:rPr>
        <w:t xml:space="preserve">4. Беломорские и баренцевоморские поселения маком не различаются по средней скорости роста, и отличаются по этому показателю минимальными характеристиками в пределах европейской части ареала вида. </w:t>
      </w:r>
    </w:p>
    <w:p>
      <w:pPr>
        <w:pStyle w:val="Normal"/>
        <w:spacing w:lineRule="auto" w:line="240"/>
        <w:ind w:left="0" w:right="0" w:hanging="0"/>
        <w:jc w:val="left"/>
        <w:rPr>
          <w:rFonts w:eastAsia="SFRM1440" w:cs="Arial"/>
          <w:color w:val="FF0000"/>
          <w:szCs w:val="24"/>
        </w:rPr>
      </w:pPr>
      <w:r>
        <w:rPr>
          <w:rFonts w:eastAsia="SFRM1440" w:cs="Arial"/>
          <w:color w:val="FF0000"/>
          <w:szCs w:val="24"/>
        </w:rPr>
        <w:t>Вывод 5 (старая редакция) я бы вообще убрал, и в тексте сопроводилбы только рабочими гипотезами.</w:t>
      </w:r>
    </w:p>
    <w:p>
      <w:pPr>
        <w:pStyle w:val="Normal"/>
        <w:spacing w:lineRule="auto" w:line="240"/>
        <w:ind w:left="0" w:right="0" w:hanging="0"/>
        <w:jc w:val="left"/>
        <w:rPr>
          <w:rFonts w:eastAsia="SFRM1440" w:cs="Arial"/>
          <w:szCs w:val="24"/>
        </w:rPr>
      </w:pPr>
      <w:r>
        <w:rPr>
          <w:rFonts w:eastAsia="SFRM1440" w:cs="Arial"/>
          <w:szCs w:val="24"/>
        </w:rPr>
        <w:t xml:space="preserve">5. В характере размерной структуры поселений </w:t>
      </w:r>
      <w:r>
        <w:rPr>
          <w:rFonts w:eastAsia="SFTI1440" w:cs="Arial"/>
          <w:szCs w:val="24"/>
        </w:rPr>
        <w:t xml:space="preserve">Macoma balthica </w:t>
      </w:r>
      <w:r>
        <w:rPr>
          <w:rFonts w:eastAsia="SFRM1440" w:cs="Arial"/>
          <w:szCs w:val="24"/>
        </w:rPr>
        <w:t>в Белом и Баренцевом прослеживается две основных тенденции.</w:t>
      </w:r>
    </w:p>
    <w:p>
      <w:pPr>
        <w:pStyle w:val="Normal"/>
        <w:spacing w:lineRule="auto" w:line="240"/>
        <w:ind w:left="0" w:right="0" w:hanging="0"/>
        <w:jc w:val="left"/>
        <w:rPr>
          <w:rFonts w:eastAsia="SFRM1440" w:cs="Arial"/>
          <w:szCs w:val="24"/>
        </w:rPr>
      </w:pPr>
      <w:r>
        <w:rPr>
          <w:rFonts w:eastAsia="SFRM1440" w:cs="Arial"/>
          <w:szCs w:val="24"/>
        </w:rPr>
        <w:t>Наболее обычный вариант - чередование бимодального и мономодального</w:t>
      </w:r>
    </w:p>
    <w:p>
      <w:pPr>
        <w:pStyle w:val="Normal"/>
        <w:spacing w:lineRule="auto" w:line="240"/>
        <w:ind w:left="0" w:right="0" w:hanging="0"/>
        <w:jc w:val="left"/>
        <w:rPr>
          <w:rFonts w:eastAsia="SFRM1440" w:cs="Arial"/>
          <w:szCs w:val="24"/>
        </w:rPr>
      </w:pPr>
      <w:r>
        <w:rPr>
          <w:rFonts w:eastAsia="SFRM1440" w:cs="Arial"/>
          <w:szCs w:val="24"/>
        </w:rPr>
        <w:t>распределение особей по размерам. При этом первый пик формируют молодые</w:t>
      </w:r>
    </w:p>
    <w:p>
      <w:pPr>
        <w:pStyle w:val="Normal"/>
        <w:spacing w:lineRule="auto" w:line="240"/>
        <w:ind w:left="0" w:right="0" w:hanging="0"/>
        <w:jc w:val="left"/>
        <w:rPr>
          <w:rFonts w:eastAsia="SFRM1440" w:cs="Arial"/>
          <w:szCs w:val="24"/>
        </w:rPr>
      </w:pPr>
      <w:r>
        <w:rPr>
          <w:rFonts w:eastAsia="SFRM1440" w:cs="Arial"/>
          <w:szCs w:val="24"/>
        </w:rPr>
        <w:t>особи (обычно длиной до 5 мм), а второй модальный класс состоит взрослых особей (в Белом море длиной 9 – 12 мм, в Баренцевом море - 10 – 17 мм).</w:t>
      </w:r>
    </w:p>
    <w:p>
      <w:pPr>
        <w:pStyle w:val="Normal"/>
        <w:spacing w:lineRule="auto" w:line="240"/>
        <w:ind w:left="0" w:right="0" w:hanging="0"/>
        <w:jc w:val="left"/>
        <w:rPr>
          <w:rFonts w:eastAsia="Times New Roman" w:cs="Times New Roman" w:ascii="Times New Roman" w:hAnsi="Times New Roman"/>
          <w:szCs w:val="24"/>
          <w:lang w:eastAsia="ru-RU"/>
        </w:rPr>
      </w:pPr>
      <w:r>
        <w:rPr>
          <w:rFonts w:eastAsia="Times New Roman" w:cs="Times New Roman" w:ascii="Times New Roman" w:hAnsi="Times New Roman"/>
          <w:szCs w:val="24"/>
          <w:lang w:eastAsia="ru-RU"/>
        </w:rPr>
        <w:t>Как относительно редкое событие наблюдается мономодальная структура поселений с ежегодным преобладаем молоди;</w:t>
      </w:r>
    </w:p>
    <w:p>
      <w:pPr>
        <w:pStyle w:val="Normal"/>
        <w:spacing w:lineRule="auto" w:line="240"/>
        <w:ind w:left="0" w:right="0" w:hanging="0"/>
        <w:jc w:val="left"/>
        <w:rPr>
          <w:rFonts w:eastAsia="SFRM1440" w:cs="Arial"/>
          <w:szCs w:val="24"/>
        </w:rPr>
      </w:pPr>
      <w:r>
        <w:rPr>
          <w:rFonts w:eastAsia="SFRM1440" w:cs="Arial"/>
          <w:szCs w:val="24"/>
        </w:rPr>
        <w:t xml:space="preserve">6. Динамика численности </w:t>
      </w:r>
      <w:r>
        <w:rPr>
          <w:rFonts w:eastAsia="SFTI1440" w:cs="Arial"/>
          <w:szCs w:val="24"/>
        </w:rPr>
        <w:t xml:space="preserve">Macoma balthica </w:t>
      </w:r>
      <w:r>
        <w:rPr>
          <w:rFonts w:eastAsia="SFRM1440" w:cs="Arial"/>
          <w:szCs w:val="24"/>
        </w:rPr>
        <w:t>в Кандалакшском заливе Белого моря</w:t>
      </w:r>
    </w:p>
    <w:p>
      <w:pPr>
        <w:pStyle w:val="Normal"/>
        <w:spacing w:lineRule="auto" w:line="240"/>
        <w:ind w:left="0" w:right="0" w:hanging="0"/>
        <w:jc w:val="left"/>
        <w:rPr>
          <w:rFonts w:eastAsia="SFRM1440" w:cs="Arial"/>
          <w:szCs w:val="24"/>
        </w:rPr>
      </w:pPr>
      <w:r>
        <w:rPr>
          <w:rFonts w:eastAsia="SFRM1440" w:cs="Arial"/>
          <w:szCs w:val="24"/>
        </w:rPr>
        <w:t xml:space="preserve">демонстрирует элементы синхронности в поселениях, расположенных на расстоянии от 1 до 100 км, что происходит на фоне резкой межгодовой неравномерности пополнения поселений молодью.  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Arial" w:hAnsi="Arial" w:eastAsia="Droid Sans Fallback" w:cs="Calibri"/>
        <w:sz w:val="24"/>
        <w:szCs w:val="22"/>
        <w:lang w:val="ru-RU" w:eastAsia="en-US" w:bidi="ar-SA"/>
      </w:rPr>
    </w:rPrDefault>
    <w:pPrDefault>
      <w:pPr>
        <w:spacing w:lineRule="auto" w:line="360"/>
        <w:jc w:val="both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255dae"/>
    <w:pPr>
      <w:widowControl/>
      <w:suppressAutoHyphens w:val="true"/>
      <w:bidi w:val="0"/>
      <w:spacing w:lineRule="auto" w:line="360"/>
      <w:ind w:left="0" w:right="0" w:firstLine="567"/>
      <w:jc w:val="left"/>
    </w:pPr>
    <w:rPr>
      <w:rFonts w:ascii="Arial" w:hAnsi="Arial" w:eastAsia="Droid Sans Fallback" w:cs="Calibri"/>
      <w:color w:val="auto"/>
      <w:sz w:val="24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Style14">
    <w:name w:val="Заголовок"/>
    <w:basedOn w:val="Normal"/>
    <w:next w:val="Style15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5">
    <w:name w:val="Основной текст"/>
    <w:basedOn w:val="Normal"/>
    <w:pPr>
      <w:spacing w:lineRule="auto" w:line="288" w:before="0" w:after="140"/>
    </w:pPr>
    <w:rPr/>
  </w:style>
  <w:style w:type="paragraph" w:styleId="Style16">
    <w:name w:val="Список"/>
    <w:basedOn w:val="Style15"/>
    <w:pPr/>
    <w:rPr>
      <w:rFonts w:cs="FreeSans"/>
    </w:rPr>
  </w:style>
  <w:style w:type="paragraph" w:styleId="Style17">
    <w:name w:val="Название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2015-10-11T16:39:00Z</dcterms:created>
  <dc:creator>NicMax</dc:creator>
  <dc:language>ru-RU</dc:language>
  <cp:lastModifiedBy>NicMax</cp:lastModifiedBy>
  <cp:lastPrinted>2015-09-13T19:34:00Z</cp:lastPrinted>
  <dcterms:modified xsi:type="dcterms:W3CDTF">2015-10-11T17:42:00Z</dcterms:modified>
  <cp:revision>4</cp:revision>
</cp:coreProperties>
</file>