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CS 451 Documentation - write our findings here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Some tasks to complete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-get everything to compile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-get client and server to establish rpc connection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-set up code for client to send a request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-set up code for server to reply to a request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-set up code for client to receive and handle events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protocol_session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protocol_server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protocol_client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CS451 Documentation.docx</dc:title>
</cp:coreProperties>
</file>