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9D3E6" w14:textId="77777777" w:rsidR="00110BC0" w:rsidRPr="00825AAE" w:rsidRDefault="00110BC0" w:rsidP="000E0570">
      <w:pPr>
        <w:spacing w:line="360" w:lineRule="auto"/>
        <w:jc w:val="both"/>
        <w:rPr>
          <w:lang w:val="es-ES_tradnl"/>
        </w:rPr>
      </w:pPr>
    </w:p>
    <w:p w14:paraId="05731099" w14:textId="77777777" w:rsidR="00110BC0" w:rsidRPr="00825AAE" w:rsidRDefault="00110BC0" w:rsidP="000E0570">
      <w:pPr>
        <w:spacing w:line="360" w:lineRule="auto"/>
        <w:jc w:val="both"/>
        <w:rPr>
          <w:lang w:val="es-ES_tradnl"/>
        </w:rPr>
      </w:pPr>
    </w:p>
    <w:p w14:paraId="2A508298" w14:textId="77777777" w:rsidR="00110BC0" w:rsidRPr="00825AAE" w:rsidRDefault="00110BC0" w:rsidP="000E0570">
      <w:pPr>
        <w:spacing w:line="360" w:lineRule="auto"/>
        <w:jc w:val="both"/>
        <w:rPr>
          <w:b/>
          <w:bCs/>
          <w:lang w:val="es-ES_tradnl"/>
        </w:rPr>
      </w:pPr>
      <w:proofErr w:type="spellStart"/>
      <w:r w:rsidRPr="00825AAE">
        <w:rPr>
          <w:b/>
          <w:bCs/>
          <w:lang w:val="es-ES_tradnl"/>
        </w:rPr>
        <w:t>Thesis</w:t>
      </w:r>
      <w:proofErr w:type="spellEnd"/>
      <w:r w:rsidRPr="00825AAE">
        <w:rPr>
          <w:b/>
          <w:bCs/>
          <w:lang w:val="es-ES_tradnl"/>
        </w:rPr>
        <w:t xml:space="preserve"> </w:t>
      </w:r>
      <w:proofErr w:type="spellStart"/>
      <w:r w:rsidRPr="00825AAE">
        <w:rPr>
          <w:b/>
          <w:bCs/>
          <w:lang w:val="es-ES_tradnl"/>
        </w:rPr>
        <w:t>Questions</w:t>
      </w:r>
      <w:proofErr w:type="spellEnd"/>
      <w:r w:rsidRPr="00825AAE">
        <w:rPr>
          <w:b/>
          <w:bCs/>
          <w:lang w:val="es-ES_tradnl"/>
        </w:rPr>
        <w:t>:</w:t>
      </w:r>
    </w:p>
    <w:p w14:paraId="6DAEBFDB" w14:textId="77777777" w:rsidR="00110BC0" w:rsidRPr="00825AAE" w:rsidRDefault="00110BC0" w:rsidP="000E0570">
      <w:pPr>
        <w:pStyle w:val="ListParagraph"/>
        <w:numPr>
          <w:ilvl w:val="0"/>
          <w:numId w:val="2"/>
        </w:numPr>
        <w:spacing w:line="360" w:lineRule="auto"/>
        <w:jc w:val="both"/>
        <w:rPr>
          <w:lang w:val="en-US"/>
        </w:rPr>
      </w:pPr>
      <w:r w:rsidRPr="00825AAE">
        <w:rPr>
          <w:lang w:val="en-US"/>
        </w:rPr>
        <w:t>Does OXXO cause an increase of the crime rate in its surroundings</w:t>
      </w:r>
    </w:p>
    <w:p w14:paraId="64032F11" w14:textId="77777777" w:rsidR="00110BC0" w:rsidRPr="00825AAE" w:rsidRDefault="00110BC0" w:rsidP="000E0570">
      <w:pPr>
        <w:pStyle w:val="ListParagraph"/>
        <w:numPr>
          <w:ilvl w:val="0"/>
          <w:numId w:val="2"/>
        </w:numPr>
        <w:spacing w:line="360" w:lineRule="auto"/>
        <w:jc w:val="both"/>
        <w:rPr>
          <w:lang w:val="en-US"/>
        </w:rPr>
      </w:pPr>
      <w:r w:rsidRPr="00825AAE">
        <w:rPr>
          <w:lang w:val="en-US"/>
        </w:rPr>
        <w:t>What is the causal effect of an OXXO store arrival on UPZ level crime rates?</w:t>
      </w:r>
    </w:p>
    <w:p w14:paraId="6931786A" w14:textId="77777777" w:rsidR="00110BC0" w:rsidRPr="00825AAE" w:rsidRDefault="00110BC0" w:rsidP="000E0570">
      <w:pPr>
        <w:pStyle w:val="ListParagraph"/>
        <w:numPr>
          <w:ilvl w:val="0"/>
          <w:numId w:val="2"/>
        </w:numPr>
        <w:spacing w:line="360" w:lineRule="auto"/>
        <w:jc w:val="both"/>
        <w:rPr>
          <w:lang w:val="en-US"/>
        </w:rPr>
      </w:pPr>
      <w:r w:rsidRPr="00825AAE">
        <w:t>Do OXXO openings change local crime rates in treated UPZs relative to untreated UPZs, and do effects vary by crime type and time since opening</w:t>
      </w:r>
    </w:p>
    <w:p w14:paraId="29E56129" w14:textId="77777777" w:rsidR="00110BC0" w:rsidRPr="00825AAE" w:rsidRDefault="00110BC0" w:rsidP="000E0570">
      <w:pPr>
        <w:spacing w:line="360" w:lineRule="auto"/>
        <w:jc w:val="both"/>
      </w:pPr>
      <w:r w:rsidRPr="00825AAE">
        <w:t>Do proximity retail chains influence urban safety? Evaluating the impact of OXXO expansions on criminal activity across Bogotá’s UPZs using a quarterly panel approach.</w:t>
      </w:r>
    </w:p>
    <w:p w14:paraId="5FCD35E3" w14:textId="77777777" w:rsidR="00110BC0" w:rsidRPr="00825AAE" w:rsidRDefault="00110BC0" w:rsidP="000E0570">
      <w:pPr>
        <w:spacing w:line="360" w:lineRule="auto"/>
        <w:jc w:val="both"/>
        <w:rPr>
          <w:lang w:val="en-US"/>
        </w:rPr>
      </w:pPr>
      <w:r w:rsidRPr="00825AAE">
        <w:t>Do proximity-store openings act as crime generators or deterrents? Evaluating the causal effect of OXXO expansion on felony rates in Bogotá’s UPZs</w:t>
      </w:r>
    </w:p>
    <w:p w14:paraId="5E99370E" w14:textId="77777777" w:rsidR="00110BC0" w:rsidRPr="00825AAE" w:rsidRDefault="00110BC0" w:rsidP="000E0570">
      <w:pPr>
        <w:spacing w:line="360" w:lineRule="auto"/>
        <w:jc w:val="both"/>
        <w:rPr>
          <w:lang w:val="en-US"/>
        </w:rPr>
      </w:pPr>
      <w:r w:rsidRPr="00825AAE">
        <w:rPr>
          <w:lang w:val="en-US"/>
        </w:rPr>
        <w:t>FINAL QUESTION:</w:t>
      </w:r>
    </w:p>
    <w:p w14:paraId="36E1FC03" w14:textId="77777777" w:rsidR="00110BC0" w:rsidRPr="00825AAE" w:rsidRDefault="00110BC0" w:rsidP="000E0570">
      <w:pPr>
        <w:spacing w:line="360" w:lineRule="auto"/>
        <w:jc w:val="both"/>
        <w:rPr>
          <w:lang w:val="en-US"/>
        </w:rPr>
      </w:pPr>
      <w:r w:rsidRPr="00825AAE">
        <w:rPr>
          <w:lang w:val="en-US"/>
        </w:rPr>
        <w:t xml:space="preserve">What is the causal effect of </w:t>
      </w:r>
      <w:r w:rsidRPr="00825AAE">
        <w:t xml:space="preserve">OXXO openings on local crime activity in treated UPZs relative to untreated UPZs, and do effects </w:t>
      </w:r>
      <w:commentRangeStart w:id="0"/>
      <w:r w:rsidRPr="00825AAE">
        <w:rPr>
          <w:b/>
          <w:bCs/>
        </w:rPr>
        <w:t>vary by crime type</w:t>
      </w:r>
      <w:r w:rsidRPr="00825AAE">
        <w:t xml:space="preserve"> </w:t>
      </w:r>
      <w:commentRangeEnd w:id="0"/>
      <w:r w:rsidRPr="00825AAE">
        <w:rPr>
          <w:rStyle w:val="CommentReference"/>
        </w:rPr>
        <w:commentReference w:id="0"/>
      </w:r>
      <w:r w:rsidRPr="00825AAE">
        <w:t>and time since opening?</w:t>
      </w:r>
    </w:p>
    <w:p w14:paraId="168DD676" w14:textId="77777777" w:rsidR="00110BC0" w:rsidRPr="00825AAE" w:rsidRDefault="00110BC0" w:rsidP="000E0570">
      <w:pPr>
        <w:spacing w:line="360" w:lineRule="auto"/>
        <w:jc w:val="both"/>
        <w:rPr>
          <w:b/>
          <w:bCs/>
          <w:lang w:val="en-US"/>
        </w:rPr>
      </w:pPr>
      <w:r w:rsidRPr="00825AAE">
        <w:rPr>
          <w:b/>
          <w:bCs/>
          <w:lang w:val="en-US"/>
        </w:rPr>
        <w:t>Main objective</w:t>
      </w:r>
    </w:p>
    <w:p w14:paraId="5A691866" w14:textId="77777777" w:rsidR="00110BC0" w:rsidRPr="00825AAE" w:rsidRDefault="00110BC0" w:rsidP="000E0570">
      <w:pPr>
        <w:spacing w:line="360" w:lineRule="auto"/>
        <w:jc w:val="both"/>
        <w:rPr>
          <w:lang w:val="en-US"/>
        </w:rPr>
      </w:pPr>
      <w:r w:rsidRPr="00825AAE">
        <w:rPr>
          <w:lang w:val="en-US"/>
        </w:rPr>
        <w:t>This paper aims to</w:t>
      </w:r>
    </w:p>
    <w:p w14:paraId="0CD9EF5A" w14:textId="77777777" w:rsidR="00110BC0" w:rsidRPr="00825AAE" w:rsidRDefault="00110BC0" w:rsidP="000E0570">
      <w:pPr>
        <w:spacing w:line="360" w:lineRule="auto"/>
        <w:jc w:val="both"/>
        <w:rPr>
          <w:lang w:val="en-US"/>
        </w:rPr>
      </w:pPr>
    </w:p>
    <w:p w14:paraId="1FC0118F" w14:textId="77777777" w:rsidR="00110BC0" w:rsidRPr="00825AAE" w:rsidRDefault="00110BC0" w:rsidP="000E0570">
      <w:pPr>
        <w:spacing w:line="360" w:lineRule="auto"/>
        <w:jc w:val="both"/>
        <w:rPr>
          <w:lang w:val="en-US"/>
        </w:rPr>
      </w:pPr>
    </w:p>
    <w:p w14:paraId="266E67D4" w14:textId="77777777" w:rsidR="00110BC0" w:rsidRPr="00825AAE" w:rsidRDefault="00110BC0" w:rsidP="000E0570">
      <w:pPr>
        <w:spacing w:line="360" w:lineRule="auto"/>
        <w:jc w:val="both"/>
        <w:rPr>
          <w:lang w:val="en-US"/>
        </w:rPr>
      </w:pPr>
    </w:p>
    <w:p w14:paraId="7491F16D" w14:textId="77777777" w:rsidR="00110BC0" w:rsidRPr="00825AAE" w:rsidRDefault="00110BC0" w:rsidP="000E0570">
      <w:pPr>
        <w:spacing w:line="360" w:lineRule="auto"/>
        <w:jc w:val="both"/>
        <w:rPr>
          <w:lang w:val="en-US"/>
        </w:rPr>
      </w:pPr>
    </w:p>
    <w:p w14:paraId="1DE7D265" w14:textId="77777777" w:rsidR="00110BC0" w:rsidRPr="00825AAE" w:rsidRDefault="00110BC0" w:rsidP="000E0570">
      <w:pPr>
        <w:spacing w:line="360" w:lineRule="auto"/>
        <w:jc w:val="both"/>
        <w:rPr>
          <w:lang w:val="en-US"/>
        </w:rPr>
      </w:pPr>
    </w:p>
    <w:p w14:paraId="617F2077" w14:textId="77777777" w:rsidR="00110BC0" w:rsidRPr="00825AAE" w:rsidRDefault="00110BC0" w:rsidP="000E0570">
      <w:pPr>
        <w:spacing w:line="360" w:lineRule="auto"/>
        <w:jc w:val="both"/>
        <w:rPr>
          <w:lang w:val="en-US"/>
        </w:rPr>
      </w:pPr>
    </w:p>
    <w:p w14:paraId="650D62C6" w14:textId="77777777" w:rsidR="00110BC0" w:rsidRDefault="00110BC0" w:rsidP="000E0570">
      <w:pPr>
        <w:spacing w:line="360" w:lineRule="auto"/>
        <w:jc w:val="both"/>
        <w:rPr>
          <w:lang w:val="en-US"/>
        </w:rPr>
      </w:pPr>
    </w:p>
    <w:p w14:paraId="4D933533" w14:textId="77777777" w:rsidR="00110BC0" w:rsidRDefault="00110BC0" w:rsidP="000E0570">
      <w:pPr>
        <w:spacing w:line="360" w:lineRule="auto"/>
        <w:jc w:val="both"/>
        <w:rPr>
          <w:lang w:val="en-US"/>
        </w:rPr>
      </w:pPr>
    </w:p>
    <w:p w14:paraId="236CB541" w14:textId="77777777" w:rsidR="00110BC0" w:rsidRDefault="00110BC0" w:rsidP="000E0570">
      <w:pPr>
        <w:spacing w:line="360" w:lineRule="auto"/>
        <w:jc w:val="both"/>
        <w:rPr>
          <w:lang w:val="en-US"/>
        </w:rPr>
      </w:pPr>
    </w:p>
    <w:p w14:paraId="1C723C48" w14:textId="77777777" w:rsidR="00110BC0" w:rsidRDefault="00110BC0" w:rsidP="000E0570">
      <w:pPr>
        <w:spacing w:line="360" w:lineRule="auto"/>
        <w:jc w:val="both"/>
        <w:rPr>
          <w:lang w:val="en-US"/>
        </w:rPr>
      </w:pPr>
    </w:p>
    <w:p w14:paraId="657F5C70" w14:textId="77777777" w:rsidR="00110BC0" w:rsidRDefault="00110BC0" w:rsidP="000E0570">
      <w:pPr>
        <w:spacing w:line="360" w:lineRule="auto"/>
        <w:jc w:val="both"/>
        <w:rPr>
          <w:lang w:val="en-US"/>
        </w:rPr>
      </w:pPr>
    </w:p>
    <w:p w14:paraId="620A1D10" w14:textId="77777777" w:rsidR="00110BC0" w:rsidRDefault="00110BC0" w:rsidP="000E0570">
      <w:pPr>
        <w:spacing w:line="360" w:lineRule="auto"/>
        <w:jc w:val="both"/>
        <w:rPr>
          <w:lang w:val="en-US"/>
        </w:rPr>
      </w:pPr>
    </w:p>
    <w:p w14:paraId="3909C9A0" w14:textId="77777777" w:rsidR="00110BC0" w:rsidRDefault="00110BC0" w:rsidP="000E0570">
      <w:pPr>
        <w:spacing w:line="360" w:lineRule="auto"/>
        <w:jc w:val="both"/>
        <w:rPr>
          <w:lang w:val="en-US"/>
        </w:rPr>
      </w:pPr>
    </w:p>
    <w:p w14:paraId="4788DEA9" w14:textId="77777777" w:rsidR="00110BC0" w:rsidRDefault="00110BC0" w:rsidP="000E0570">
      <w:pPr>
        <w:spacing w:line="360" w:lineRule="auto"/>
        <w:jc w:val="both"/>
        <w:rPr>
          <w:lang w:val="en-US"/>
        </w:rPr>
      </w:pPr>
    </w:p>
    <w:p w14:paraId="68D2C392" w14:textId="77777777" w:rsidR="00110BC0" w:rsidRPr="00825AAE" w:rsidRDefault="00110BC0" w:rsidP="000E0570">
      <w:pPr>
        <w:spacing w:line="360" w:lineRule="auto"/>
        <w:jc w:val="both"/>
        <w:rPr>
          <w:lang w:val="en-US"/>
        </w:rPr>
      </w:pPr>
    </w:p>
    <w:p w14:paraId="78A5B17F" w14:textId="77777777" w:rsidR="00110BC0" w:rsidRPr="00825AAE" w:rsidRDefault="00110BC0" w:rsidP="000E0570">
      <w:pPr>
        <w:spacing w:line="360" w:lineRule="auto"/>
        <w:jc w:val="both"/>
        <w:rPr>
          <w:b/>
          <w:bCs/>
          <w:lang w:val="en-US"/>
        </w:rPr>
      </w:pPr>
      <w:r w:rsidRPr="00825AAE">
        <w:rPr>
          <w:b/>
          <w:bCs/>
          <w:lang w:val="en-US"/>
        </w:rPr>
        <w:lastRenderedPageBreak/>
        <w:t xml:space="preserve">INTRODUCTION: </w:t>
      </w:r>
    </w:p>
    <w:p w14:paraId="07973FD7" w14:textId="77777777" w:rsidR="00110BC0" w:rsidRDefault="00110BC0" w:rsidP="000E0570">
      <w:pPr>
        <w:spacing w:line="360" w:lineRule="auto"/>
        <w:ind w:firstLine="720"/>
        <w:jc w:val="both"/>
      </w:pPr>
      <w:r w:rsidRPr="00D54378">
        <w:t xml:space="preserve">The rapid expansion of modern retail chains in Latin America after the </w:t>
      </w:r>
      <w:r w:rsidRPr="00D54378">
        <w:rPr>
          <w:highlight w:val="red"/>
        </w:rPr>
        <w:t>COVID-19</w:t>
      </w:r>
      <w:r w:rsidRPr="00D54378">
        <w:t xml:space="preserve"> pandemic has transformed urban commercial dynamics and people's daily routines in the main cities of the region \parencite{Antom2024,McKinsey2024,MDPI2021}. </w:t>
      </w:r>
      <w:r w:rsidRPr="00825AAE">
        <w:t xml:space="preserve">Convenience stores’ growing commercial importance has prompted economic research to primarily focus on </w:t>
      </w:r>
      <w:r w:rsidRPr="00825AAE">
        <w:rPr>
          <w:lang w:val="en-US"/>
        </w:rPr>
        <w:t xml:space="preserve">the impact of these establishments on retail businesses, consumer behavior, and the labor market </w:t>
      </w:r>
      <w:r w:rsidRPr="00D54378">
        <w:t>\parencite{delgado2024}.</w:t>
      </w:r>
      <w:r w:rsidRPr="00825AAE">
        <w:rPr>
          <w:lang w:val="en-US"/>
        </w:rPr>
        <w:t xml:space="preserve"> </w:t>
      </w:r>
      <w:r w:rsidRPr="00A87B35">
        <w:t>However, beyond their economic role, their physical and operational characteristics are associated with mixed findings in the literature on urban crime.</w:t>
      </w:r>
      <w:r w:rsidRPr="00825AAE">
        <w:t xml:space="preserve">\\ </w:t>
      </w:r>
    </w:p>
    <w:p w14:paraId="5078C165" w14:textId="77777777" w:rsidR="00110BC0" w:rsidRPr="00825AAE" w:rsidRDefault="00110BC0" w:rsidP="000E0570">
      <w:pPr>
        <w:spacing w:line="360" w:lineRule="auto"/>
        <w:ind w:firstLine="720"/>
        <w:jc w:val="both"/>
      </w:pPr>
      <w:r w:rsidRPr="00A87B35">
        <w:t xml:space="preserve">These establishments are </w:t>
      </w:r>
      <w:r w:rsidRPr="00A87B35">
        <w:rPr>
          <w:lang w:val="en-US"/>
        </w:rPr>
        <w:t xml:space="preserve">strategically located in </w:t>
      </w:r>
      <w:r w:rsidRPr="00A87B35">
        <w:t>high-traffic areas, and commercial corridors.</w:t>
      </w:r>
      <w:r w:rsidRPr="00825AAE">
        <w:t xml:space="preserve"> </w:t>
      </w:r>
      <w:r w:rsidRPr="00825AAE">
        <w:rPr>
          <w:lang w:val="en-US"/>
        </w:rPr>
        <w:t xml:space="preserve">Additionally, </w:t>
      </w:r>
      <w:r>
        <w:rPr>
          <w:lang w:val="en-US"/>
        </w:rPr>
        <w:t>these</w:t>
      </w:r>
      <w:r w:rsidRPr="00825AAE">
        <w:rPr>
          <w:lang w:val="en-US"/>
        </w:rPr>
        <w:t xml:space="preserve"> 24-hour </w:t>
      </w:r>
      <w:r>
        <w:rPr>
          <w:lang w:val="en-US"/>
        </w:rPr>
        <w:t>stores</w:t>
      </w:r>
      <w:r w:rsidRPr="00825AAE">
        <w:t xml:space="preserve"> offer basic goods, financial services, and bill payment </w:t>
      </w:r>
      <w:r>
        <w:t>services</w:t>
      </w:r>
      <w:r w:rsidRPr="00825AAE">
        <w:t>, attracting diverse customer flows throughout the day and night. Given their expanding footprint within the urban landscape, these retail hubs have naturally emerged</w:t>
      </w:r>
      <w:r w:rsidRPr="00825AAE">
        <w:rPr>
          <w:rFonts w:eastAsiaTheme="majorEastAsia"/>
        </w:rPr>
        <w:t> </w:t>
      </w:r>
      <w:r w:rsidRPr="00825AAE">
        <w:t>as</w:t>
      </w:r>
      <w:r w:rsidRPr="00825AAE">
        <w:rPr>
          <w:lang w:val="en-US"/>
        </w:rPr>
        <w:t xml:space="preserve"> magnets of economic, urban and pedestrian activity </w:t>
      </w:r>
      <w:r w:rsidRPr="00D54378">
        <w:t>\parencite{Dugato2026,marcos2022}.</w:t>
      </w:r>
      <w:r w:rsidRPr="00825AAE">
        <w:t>\\</w:t>
      </w:r>
    </w:p>
    <w:p w14:paraId="43A01290" w14:textId="77777777" w:rsidR="00110BC0" w:rsidRPr="00825AAE" w:rsidRDefault="00110BC0" w:rsidP="000E0570">
      <w:pPr>
        <w:spacing w:line="360" w:lineRule="auto"/>
        <w:ind w:firstLine="720"/>
        <w:jc w:val="both"/>
      </w:pPr>
      <w:r w:rsidRPr="00A87B35">
        <w:t>Given these characteristics and depending on the context, these stores are seen as \textit{crime generators} because they increase foot traffic and create incidental criminal opportunities \parencite{Dugato2026</w:t>
      </w:r>
      <w:r>
        <w:rPr>
          <w:lang w:val="en-US"/>
        </w:rPr>
        <w:t>}.</w:t>
      </w:r>
      <w:r w:rsidRPr="00A87B35">
        <w:rPr>
          <w:rFonts w:ascii="-webkit-standard" w:hAnsi="-webkit-standard"/>
          <w:color w:val="000000"/>
          <w:sz w:val="27"/>
          <w:szCs w:val="27"/>
        </w:rPr>
        <w:t xml:space="preserve"> </w:t>
      </w:r>
      <w:r w:rsidRPr="00A87B35">
        <w:t>Also, \cite{Wellford1997} identify them as robbery-prone commercial establishments because</w:t>
      </w:r>
      <w:r>
        <w:t xml:space="preserve"> </w:t>
      </w:r>
      <w:r w:rsidRPr="00825AAE">
        <w:t xml:space="preserve">they have available cash on hand. </w:t>
      </w:r>
      <w:r w:rsidRPr="00A87B35">
        <w:t>Nonetheless, \cite{Davis2021} offer a different perspective, showing that convenience stores are seen as crime deterrents by providing natural surveillance and increasing “eyes on the street” through extended operating hours and improved lighting</w:t>
      </w:r>
      <w:r w:rsidRPr="00A87B35">
        <w:rPr>
          <w:i/>
          <w:iCs/>
        </w:rPr>
        <w:t>.</w:t>
      </w:r>
      <w:r>
        <w:t xml:space="preserve"> </w:t>
      </w:r>
      <w:r w:rsidRPr="00A87B35">
        <w:t>This duality highlights the necessity of analysing their role in the surrounding criminal environment, as targeting the aspects that facilitate criminal behaviour is often more effective for long-term crime reduction than traditional repression</w:t>
      </w:r>
      <w:r w:rsidRPr="00825AAE">
        <w:t xml:space="preserve"> </w:t>
      </w:r>
      <w:r w:rsidRPr="00D54378">
        <w:t>\parencite{Dugato2026}.\\</w:t>
      </w:r>
    </w:p>
    <w:p w14:paraId="6EF4F41A" w14:textId="52D69FD3" w:rsidR="00110BC0" w:rsidRPr="00A87B35" w:rsidRDefault="00110BC0" w:rsidP="000E0570">
      <w:pPr>
        <w:spacing w:line="360" w:lineRule="auto"/>
        <w:ind w:firstLine="720"/>
        <w:jc w:val="both"/>
      </w:pPr>
      <w:r w:rsidRPr="00A87B35">
        <w:t>Within this retail landscape</w:t>
      </w:r>
      <w:r w:rsidRPr="00A87B35">
        <w:rPr>
          <w:lang w:val="en-US"/>
        </w:rPr>
        <w:t>, OXXO, a Mexican chain now owned by FEMSA, r</w:t>
      </w:r>
      <w:r w:rsidRPr="00A87B35">
        <w:t xml:space="preserve">epresents a valuable case study of of how the rapid proliferation of convenience stores interacts with urban  criminal activity. While OXXO maintains a massive regional presence of over 25,000 locations across Latin America, its footprint in Colombia is strikingly centralized, with over 300 of the more than 500 stores in the country concentrated in the capital, Bogotá \parencite{godoy2025}.This high density within a single metropolitan area provides a unique "urban laboratory" to conduct a granular, interurban crime analysis. By exploiting the staggered arrival of these establishments across Bogotá’s Zonal Planning Units (UPZs), this thesis evaluates the causal impact of OXXO </w:t>
      </w:r>
      <w:r w:rsidRPr="00A87B35">
        <w:lastRenderedPageBreak/>
        <w:t>openings on local criminal activity. Specifically, I examine how these effects vary by crime category</w:t>
      </w:r>
      <w:r>
        <w:t>,</w:t>
      </w:r>
      <w:r w:rsidRPr="00A87B35">
        <w:t xml:space="preserve"> and whether the impact intensifies or dissipates over time following the store's inauguration.</w:t>
      </w:r>
      <w:r w:rsidR="006C43CA">
        <w:t>\\</w:t>
      </w:r>
    </w:p>
    <w:p w14:paraId="464588D3" w14:textId="77777777" w:rsidR="00110BC0" w:rsidRDefault="00110BC0" w:rsidP="000E0570">
      <w:pPr>
        <w:spacing w:line="360" w:lineRule="auto"/>
        <w:ind w:firstLine="720"/>
        <w:jc w:val="both"/>
      </w:pPr>
      <w:r w:rsidRPr="00D54378">
        <w:t>To estimate this impact, I use</w:t>
      </w:r>
      <w:r>
        <w:t>d</w:t>
      </w:r>
      <w:r w:rsidRPr="00D54378">
        <w:t xml:space="preserve"> </w:t>
      </w:r>
      <w:r>
        <w:t xml:space="preserve">Colombia’s </w:t>
      </w:r>
      <w:r w:rsidRPr="00D54378">
        <w:t>public georeferenced crime data stored in the Statistical, Criminal, Contraventional, and Operational Information System of the National Police (SIEDCO). I create</w:t>
      </w:r>
      <w:r>
        <w:t>d</w:t>
      </w:r>
      <w:r w:rsidRPr="00D54378">
        <w:t xml:space="preserve"> a quarterly panel </w:t>
      </w:r>
      <w:r>
        <w:t xml:space="preserve">between 2015 to 2022 </w:t>
      </w:r>
      <w:r w:rsidRPr="00D54378">
        <w:t xml:space="preserve">aggregated at the level of the </w:t>
      </w:r>
      <w:r>
        <w:t>UPZ</w:t>
      </w:r>
      <w:r w:rsidRPr="00D54378">
        <w:t>, which serves as a sub-district administrative division in Bogotá. I also employ</w:t>
      </w:r>
      <w:r>
        <w:t>ed</w:t>
      </w:r>
      <w:r w:rsidRPr="00D54378">
        <w:t xml:space="preserve"> Two-Way Fixed Effects (TWFE) and the Callaway and Sant'Anna (C\&amp;S) estimator, along with their corresponding event study methods, to capture the dynamic evolution of the treatment effect over time.\\</w:t>
      </w:r>
    </w:p>
    <w:p w14:paraId="749ED865" w14:textId="77777777" w:rsidR="00110BC0" w:rsidRPr="00A87B35" w:rsidRDefault="00110BC0" w:rsidP="000E0570">
      <w:pPr>
        <w:spacing w:line="360" w:lineRule="auto"/>
        <w:ind w:firstLine="720"/>
        <w:jc w:val="both"/>
      </w:pPr>
      <w:r w:rsidRPr="00A87B35">
        <w:t>With this empirical strategy, I found that there is no effect of staggered OXXO entry on crime activity across the city. Using both aggregated (TWFE) and dynamic specifications, I showed that OXXO had no impact on different types of crime across Bogotá. Additionally, after considering other similar establishments located near OXXO’s stores, the effect remained insignificant.</w:t>
      </w:r>
      <w:r w:rsidRPr="00A87B35">
        <w:rPr>
          <w:lang w:val="en-US"/>
        </w:rPr>
        <w:t xml:space="preserve"> </w:t>
      </w:r>
      <w:r w:rsidRPr="00A87B35">
        <w:t>These results may suggest that, in the long and short run, OXXO or convenience stores do not affect Bogotá’s security dynamics.</w:t>
      </w:r>
      <w:r>
        <w:t xml:space="preserve"> </w:t>
      </w:r>
      <w:r w:rsidRPr="00A87B35">
        <w:t>This may be because they enter areas that are already highly frequented throughout the day, which makes OXXO an insignificant factor in influencing crime rates in the surrounding areas</w:t>
      </w:r>
      <w:r>
        <w:rPr>
          <w:lang w:val="en-US"/>
        </w:rPr>
        <w:t>.\\</w:t>
      </w:r>
    </w:p>
    <w:p w14:paraId="0CE0A16A" w14:textId="7A6149FC" w:rsidR="00110BC0" w:rsidRPr="00825AAE" w:rsidRDefault="00110BC0" w:rsidP="000E0570">
      <w:pPr>
        <w:spacing w:line="360" w:lineRule="auto"/>
        <w:ind w:firstLine="720"/>
        <w:jc w:val="both"/>
        <w:rPr>
          <w:b/>
          <w:bCs/>
        </w:rPr>
      </w:pPr>
      <w:r>
        <w:t>In general</w:t>
      </w:r>
      <w:r w:rsidRPr="00825AAE">
        <w:t xml:space="preserve">, </w:t>
      </w:r>
      <w:r w:rsidRPr="00825AAE">
        <w:rPr>
          <w:lang w:val="en-US"/>
        </w:rPr>
        <w:t xml:space="preserve">researching this phenomenon is crucial for the city. Although Bogotá has experienced significant crime reduction since the 1990s </w:t>
      </w:r>
      <w:r w:rsidR="00022252">
        <w:rPr>
          <w:lang w:val="en-US"/>
        </w:rPr>
        <w:t>\</w:t>
      </w:r>
      <w:proofErr w:type="gramStart"/>
      <w:r w:rsidR="00022252">
        <w:rPr>
          <w:lang w:val="en-US"/>
        </w:rPr>
        <w:t>hl{</w:t>
      </w:r>
      <w:proofErr w:type="gramEnd"/>
      <w:r w:rsidRPr="00825AAE">
        <w:rPr>
          <w:highlight w:val="red"/>
          <w:lang w:val="en-US"/>
        </w:rPr>
        <w:t>()</w:t>
      </w:r>
      <w:r w:rsidR="00022252">
        <w:rPr>
          <w:highlight w:val="red"/>
          <w:lang w:val="en-US"/>
        </w:rPr>
        <w:t>}</w:t>
      </w:r>
      <w:r w:rsidRPr="00825AAE">
        <w:rPr>
          <w:highlight w:val="red"/>
          <w:lang w:val="en-US"/>
        </w:rPr>
        <w:t>,</w:t>
      </w:r>
      <w:r w:rsidRPr="00825AAE">
        <w:rPr>
          <w:lang w:val="en-US"/>
        </w:rPr>
        <w:t xml:space="preserve"> it is still a major public policy concern as </w:t>
      </w:r>
      <w:r w:rsidRPr="00825AAE">
        <w:t xml:space="preserve">high volumes of personal theft and a rising public perception of insecurity continue to affect the daily lives of its citizens </w:t>
      </w:r>
      <w:r w:rsidRPr="00D54378">
        <w:t>\parencite{CCB2026</w:t>
      </w:r>
      <w:r w:rsidRPr="00825AAE">
        <w:t xml:space="preserve">}. </w:t>
      </w:r>
      <w:r w:rsidRPr="00825AAE">
        <w:rPr>
          <w:lang w:val="en-US"/>
        </w:rPr>
        <w:t xml:space="preserve">Additionally, crime remains spatially concentrated, with substantial variation across zones </w:t>
      </w:r>
      <w:r w:rsidRPr="00825AAE">
        <w:t xml:space="preserve">driven by socioeconomic stratification, land use, and </w:t>
      </w:r>
      <w:r>
        <w:t xml:space="preserve">police presence </w:t>
      </w:r>
      <w:r w:rsidRPr="00D54378">
        <w:t>\</w:t>
      </w:r>
      <w:proofErr w:type="gramStart"/>
      <w:r w:rsidRPr="00D54378">
        <w:t>parencite{</w:t>
      </w:r>
      <w:proofErr w:type="gramEnd"/>
      <w:r w:rsidRPr="00D54378">
        <w:t>Enriquez2014,GimenezSantana2018}</w:t>
      </w:r>
      <w:r w:rsidRPr="00825AAE">
        <w:t>, wich underscores the importance of evaluating how the introduction of these modern retail chains could reconfigure Bogotá</w:t>
      </w:r>
      <w:r w:rsidRPr="00825AAE">
        <w:rPr>
          <w:lang w:val="en-US"/>
        </w:rPr>
        <w:t xml:space="preserve">’s </w:t>
      </w:r>
      <w:r w:rsidRPr="00825AAE">
        <w:t>urban criminal environment.\\</w:t>
      </w:r>
    </w:p>
    <w:p w14:paraId="209D299D" w14:textId="77777777" w:rsidR="00110BC0" w:rsidRDefault="00110BC0" w:rsidP="000E0570">
      <w:pPr>
        <w:spacing w:line="360" w:lineRule="auto"/>
        <w:ind w:firstLine="720"/>
        <w:jc w:val="both"/>
      </w:pPr>
      <w:r w:rsidRPr="00D54378">
        <w:t>Despite extensive research on urban crime in Bogotá, no study has systematically examined the causal impact of convenience store proliferation, particularly OXXO, on local crime patterns.</w:t>
      </w:r>
      <w:r w:rsidRPr="00825AAE">
        <w:t xml:space="preserve"> </w:t>
      </w:r>
      <w:r w:rsidRPr="00D54378">
        <w:t>Existing research has focused on public transport infrastructure \parencite{Bacares2013a,Bacares2013b,Garcia2005}, large-scale polic</w:t>
      </w:r>
      <w:r w:rsidRPr="00825AAE">
        <w:t>e</w:t>
      </w:r>
      <w:r w:rsidRPr="00D54378">
        <w:t xml:space="preserve"> interventions \parencite{Blattman2017,Blattman2021}, alcohol sales restrictions \parencite{Mello2013}, and socioeconomic determinants \parencite{Escobar2012}.</w:t>
      </w:r>
      <w:r w:rsidRPr="00A87B35">
        <w:t xml:space="preserve">One recent study examined </w:t>
      </w:r>
      <w:r>
        <w:t xml:space="preserve">the relationship </w:t>
      </w:r>
      <w:r>
        <w:lastRenderedPageBreak/>
        <w:t xml:space="preserve">between </w:t>
      </w:r>
      <w:r w:rsidRPr="00A87B35">
        <w:t>hard-discount stores (Tiendas D1) and crime \parencite{Lopez2024}, but OXXO represents a distinct retail model characterized by 24-hour operations and a higher density of ``grab-and-go'' items, which may create different criminal opportunities compared to the limited operating hours of hard-discount formats.\\</w:t>
      </w:r>
    </w:p>
    <w:p w14:paraId="4852382A" w14:textId="77777777" w:rsidR="00110BC0" w:rsidRPr="00396826" w:rsidRDefault="00110BC0" w:rsidP="000E0570">
      <w:pPr>
        <w:spacing w:line="360" w:lineRule="auto"/>
        <w:ind w:firstLine="720"/>
        <w:jc w:val="both"/>
      </w:pPr>
      <w:r w:rsidRPr="00396826">
        <w:t>In the next section, I briefly introduce OXXO’s expansion across Bogotá and the city’s crime rates over the years.</w:t>
      </w:r>
      <w:r>
        <w:t xml:space="preserve"> </w:t>
      </w:r>
      <w:r w:rsidRPr="00396826">
        <w:t>Then, in Section 3, I present the related literature on the spatial nexus of crime and convenience stores.</w:t>
      </w:r>
      <w:r w:rsidRPr="00396826">
        <w:rPr>
          <w:rFonts w:ascii="-webkit-standard" w:hAnsi="-webkit-standard"/>
          <w:color w:val="000000"/>
          <w:sz w:val="27"/>
          <w:szCs w:val="27"/>
        </w:rPr>
        <w:t xml:space="preserve"> </w:t>
      </w:r>
      <w:r w:rsidRPr="00396826">
        <w:t>In Sections 4 and 5, I describe the data sources used and the general descriptive statistics.</w:t>
      </w:r>
      <w:r>
        <w:t xml:space="preserve"> </w:t>
      </w:r>
      <w:r w:rsidRPr="00396826">
        <w:t>After that, I explain the econometric models used in Section 6, and in Section 7, I present the results.</w:t>
      </w:r>
      <w:r w:rsidRPr="00396826">
        <w:rPr>
          <w:lang w:val="en-US"/>
        </w:rPr>
        <w:t xml:space="preserve"> </w:t>
      </w:r>
      <w:r w:rsidRPr="00396826">
        <w:t>In Section 8, I include robustness checks related to the unit of analysis, the control and treatment groups, and the specification of some variables.</w:t>
      </w:r>
      <w:r w:rsidRPr="00396826">
        <w:rPr>
          <w:lang w:val="en-US"/>
        </w:rPr>
        <w:t xml:space="preserve"> </w:t>
      </w:r>
      <w:r w:rsidRPr="00396826">
        <w:t>Finally, Section 9 discusses potential mechanisms that may explain these results</w:t>
      </w:r>
      <w:r w:rsidRPr="00396826">
        <w:rPr>
          <w:lang w:val="en-US"/>
        </w:rPr>
        <w:t>.\\</w:t>
      </w:r>
    </w:p>
    <w:p w14:paraId="15416BB7" w14:textId="77777777" w:rsidR="00110BC0" w:rsidRPr="00825AAE" w:rsidRDefault="00110BC0" w:rsidP="000E0570">
      <w:pPr>
        <w:spacing w:line="360" w:lineRule="auto"/>
        <w:jc w:val="both"/>
        <w:rPr>
          <w:lang w:val="en-US"/>
        </w:rPr>
      </w:pPr>
    </w:p>
    <w:p w14:paraId="09CE17C3" w14:textId="77777777" w:rsidR="00110BC0" w:rsidRPr="00825AAE" w:rsidRDefault="00110BC0" w:rsidP="000E0570">
      <w:pPr>
        <w:spacing w:line="360" w:lineRule="auto"/>
        <w:jc w:val="both"/>
        <w:rPr>
          <w:lang w:val="en-US"/>
        </w:rPr>
      </w:pPr>
    </w:p>
    <w:p w14:paraId="427243DE" w14:textId="77777777" w:rsidR="00110BC0" w:rsidRPr="00825AAE" w:rsidRDefault="00110BC0" w:rsidP="000E0570">
      <w:pPr>
        <w:spacing w:line="360" w:lineRule="auto"/>
        <w:jc w:val="both"/>
        <w:rPr>
          <w:lang w:val="en-US"/>
        </w:rPr>
      </w:pPr>
    </w:p>
    <w:p w14:paraId="34A2860C" w14:textId="77777777" w:rsidR="00110BC0" w:rsidRDefault="00110BC0" w:rsidP="000E0570">
      <w:pPr>
        <w:spacing w:line="360" w:lineRule="auto"/>
        <w:jc w:val="both"/>
        <w:rPr>
          <w:lang w:val="en-US"/>
        </w:rPr>
      </w:pPr>
    </w:p>
    <w:p w14:paraId="59FD5180" w14:textId="77777777" w:rsidR="00110BC0" w:rsidRDefault="00110BC0" w:rsidP="000E0570">
      <w:pPr>
        <w:spacing w:line="360" w:lineRule="auto"/>
        <w:jc w:val="both"/>
        <w:rPr>
          <w:lang w:val="en-US"/>
        </w:rPr>
      </w:pPr>
    </w:p>
    <w:p w14:paraId="662C7EDA" w14:textId="77777777" w:rsidR="00110BC0" w:rsidRDefault="00110BC0" w:rsidP="000E0570">
      <w:pPr>
        <w:spacing w:line="360" w:lineRule="auto"/>
        <w:jc w:val="both"/>
        <w:rPr>
          <w:lang w:val="en-US"/>
        </w:rPr>
      </w:pPr>
    </w:p>
    <w:p w14:paraId="540B6BDA" w14:textId="77777777" w:rsidR="00110BC0" w:rsidRDefault="00110BC0" w:rsidP="000E0570">
      <w:pPr>
        <w:spacing w:line="360" w:lineRule="auto"/>
        <w:jc w:val="both"/>
        <w:rPr>
          <w:lang w:val="en-US"/>
        </w:rPr>
      </w:pPr>
    </w:p>
    <w:p w14:paraId="5535714C" w14:textId="77777777" w:rsidR="00110BC0" w:rsidRDefault="00110BC0" w:rsidP="000E0570">
      <w:pPr>
        <w:spacing w:line="360" w:lineRule="auto"/>
        <w:jc w:val="both"/>
        <w:rPr>
          <w:lang w:val="en-US"/>
        </w:rPr>
      </w:pPr>
    </w:p>
    <w:p w14:paraId="7E48480C" w14:textId="77777777" w:rsidR="00110BC0" w:rsidRDefault="00110BC0" w:rsidP="000E0570">
      <w:pPr>
        <w:spacing w:line="360" w:lineRule="auto"/>
        <w:jc w:val="both"/>
        <w:rPr>
          <w:lang w:val="en-US"/>
        </w:rPr>
      </w:pPr>
    </w:p>
    <w:p w14:paraId="3600F397" w14:textId="77777777" w:rsidR="00110BC0" w:rsidRDefault="00110BC0" w:rsidP="000E0570">
      <w:pPr>
        <w:spacing w:line="360" w:lineRule="auto"/>
        <w:jc w:val="both"/>
        <w:rPr>
          <w:lang w:val="en-US"/>
        </w:rPr>
      </w:pPr>
    </w:p>
    <w:p w14:paraId="5D8DABAA" w14:textId="77777777" w:rsidR="00110BC0" w:rsidRDefault="00110BC0" w:rsidP="000E0570">
      <w:pPr>
        <w:spacing w:line="360" w:lineRule="auto"/>
        <w:jc w:val="both"/>
        <w:rPr>
          <w:lang w:val="en-US"/>
        </w:rPr>
      </w:pPr>
    </w:p>
    <w:p w14:paraId="1EFF815C" w14:textId="77777777" w:rsidR="00110BC0" w:rsidRDefault="00110BC0" w:rsidP="000E0570">
      <w:pPr>
        <w:spacing w:line="360" w:lineRule="auto"/>
        <w:jc w:val="both"/>
        <w:rPr>
          <w:lang w:val="en-US"/>
        </w:rPr>
      </w:pPr>
    </w:p>
    <w:p w14:paraId="4B126FC7" w14:textId="77777777" w:rsidR="00110BC0" w:rsidRDefault="00110BC0" w:rsidP="000E0570">
      <w:pPr>
        <w:spacing w:line="360" w:lineRule="auto"/>
        <w:jc w:val="both"/>
        <w:rPr>
          <w:lang w:val="en-US"/>
        </w:rPr>
      </w:pPr>
    </w:p>
    <w:p w14:paraId="1D56F877" w14:textId="77777777" w:rsidR="00110BC0" w:rsidRDefault="00110BC0" w:rsidP="000E0570">
      <w:pPr>
        <w:spacing w:line="360" w:lineRule="auto"/>
        <w:jc w:val="both"/>
        <w:rPr>
          <w:lang w:val="en-US"/>
        </w:rPr>
      </w:pPr>
    </w:p>
    <w:p w14:paraId="2C86B889" w14:textId="77777777" w:rsidR="00110BC0" w:rsidRDefault="00110BC0" w:rsidP="000E0570">
      <w:pPr>
        <w:spacing w:line="360" w:lineRule="auto"/>
        <w:jc w:val="both"/>
        <w:rPr>
          <w:lang w:val="en-US"/>
        </w:rPr>
      </w:pPr>
    </w:p>
    <w:p w14:paraId="4762284D" w14:textId="77777777" w:rsidR="00110BC0" w:rsidRDefault="00110BC0" w:rsidP="000E0570">
      <w:pPr>
        <w:spacing w:line="360" w:lineRule="auto"/>
        <w:jc w:val="both"/>
        <w:rPr>
          <w:lang w:val="en-US"/>
        </w:rPr>
      </w:pPr>
    </w:p>
    <w:p w14:paraId="1BB0E538" w14:textId="77777777" w:rsidR="00110BC0" w:rsidRDefault="00110BC0" w:rsidP="000E0570">
      <w:pPr>
        <w:spacing w:line="360" w:lineRule="auto"/>
        <w:jc w:val="both"/>
        <w:rPr>
          <w:lang w:val="en-US"/>
        </w:rPr>
      </w:pPr>
    </w:p>
    <w:p w14:paraId="6C56679D" w14:textId="77777777" w:rsidR="00110BC0" w:rsidRDefault="00110BC0" w:rsidP="000E0570">
      <w:pPr>
        <w:spacing w:line="360" w:lineRule="auto"/>
        <w:jc w:val="both"/>
        <w:rPr>
          <w:lang w:val="en-US"/>
        </w:rPr>
      </w:pPr>
    </w:p>
    <w:p w14:paraId="49D1DCCF" w14:textId="77777777" w:rsidR="00110BC0" w:rsidRDefault="00110BC0" w:rsidP="000E0570">
      <w:pPr>
        <w:spacing w:line="360" w:lineRule="auto"/>
        <w:jc w:val="both"/>
        <w:rPr>
          <w:lang w:val="en-US"/>
        </w:rPr>
      </w:pPr>
    </w:p>
    <w:p w14:paraId="1310C4E6" w14:textId="77777777" w:rsidR="00110BC0" w:rsidRDefault="00110BC0" w:rsidP="000E0570">
      <w:pPr>
        <w:spacing w:line="360" w:lineRule="auto"/>
        <w:jc w:val="both"/>
        <w:rPr>
          <w:lang w:val="en-US"/>
        </w:rPr>
      </w:pPr>
    </w:p>
    <w:p w14:paraId="055E5AEA" w14:textId="77777777" w:rsidR="00110BC0" w:rsidRPr="00825AAE" w:rsidRDefault="00110BC0" w:rsidP="000E0570">
      <w:pPr>
        <w:spacing w:line="360" w:lineRule="auto"/>
        <w:jc w:val="both"/>
        <w:rPr>
          <w:b/>
          <w:bCs/>
          <w:lang w:val="en-US"/>
        </w:rPr>
      </w:pPr>
      <w:r w:rsidRPr="00825AAE">
        <w:rPr>
          <w:b/>
          <w:bCs/>
          <w:lang w:val="en-US"/>
        </w:rPr>
        <w:lastRenderedPageBreak/>
        <w:t xml:space="preserve">BACKGROUND: </w:t>
      </w:r>
    </w:p>
    <w:p w14:paraId="0FD26EB2" w14:textId="77777777" w:rsidR="00110BC0" w:rsidRPr="00825AAE" w:rsidRDefault="00110BC0" w:rsidP="000E0570">
      <w:pPr>
        <w:spacing w:line="360" w:lineRule="auto"/>
        <w:jc w:val="both"/>
        <w:rPr>
          <w:lang w:val="en-US"/>
        </w:rPr>
      </w:pPr>
      <w:r w:rsidRPr="00825AAE">
        <w:rPr>
          <w:lang w:val="en-US"/>
        </w:rPr>
        <w:t>a. OXXO</w:t>
      </w:r>
    </w:p>
    <w:p w14:paraId="16ED522C" w14:textId="0F2BAEF1" w:rsidR="00110BC0" w:rsidRPr="00825AAE" w:rsidRDefault="00110BC0" w:rsidP="000E0570">
      <w:pPr>
        <w:spacing w:line="360" w:lineRule="auto"/>
        <w:ind w:firstLine="720"/>
        <w:jc w:val="both"/>
      </w:pPr>
      <w:r w:rsidRPr="00825AAE">
        <w:rPr>
          <w:lang w:val="en-US"/>
        </w:rPr>
        <w:t>Although OXXO has been operating in Colombia for almost 17 years</w:t>
      </w:r>
      <w:r>
        <w:rPr>
          <w:lang w:val="en-US"/>
        </w:rPr>
        <w:t xml:space="preserve"> (since 2009)</w:t>
      </w:r>
      <w:r w:rsidRPr="00825AAE">
        <w:rPr>
          <w:lang w:val="en-US"/>
        </w:rPr>
        <w:t>, it only consolidated itself as one of the main convenience store chains in the country</w:t>
      </w:r>
      <w:r>
        <w:rPr>
          <w:lang w:val="en-US"/>
        </w:rPr>
        <w:t xml:space="preserve"> after</w:t>
      </w:r>
      <w:r w:rsidRPr="00825AAE">
        <w:rPr>
          <w:lang w:val="en-US"/>
        </w:rPr>
        <w:t xml:space="preserve"> the pandemic</w:t>
      </w:r>
      <w:r w:rsidR="00A4299E">
        <w:rPr>
          <w:lang w:val="en-US"/>
        </w:rPr>
        <w:t xml:space="preserve"> </w:t>
      </w:r>
      <w:r w:rsidR="00A4299E" w:rsidRPr="00A4299E">
        <w:t>\</w:t>
      </w:r>
      <w:proofErr w:type="gramStart"/>
      <w:r w:rsidR="00A4299E" w:rsidRPr="00A4299E">
        <w:t>parencite{</w:t>
      </w:r>
      <w:proofErr w:type="gramEnd"/>
      <w:r w:rsidR="00A4299E" w:rsidRPr="00A4299E">
        <w:t>ElEconomista2026}</w:t>
      </w:r>
      <w:r w:rsidRPr="00825AAE">
        <w:rPr>
          <w:lang w:val="en-US"/>
        </w:rPr>
        <w:t>. In fact, in Bogota the number of establishments skyrocketed from 82 in 2020 to 384 in 2025</w:t>
      </w:r>
      <w:r w:rsidR="005C7DDF">
        <w:rPr>
          <w:lang w:val="en-US"/>
        </w:rPr>
        <w:t>,</w:t>
      </w:r>
      <w:r w:rsidRPr="00825AAE">
        <w:rPr>
          <w:lang w:val="en-US"/>
        </w:rPr>
        <w:t xml:space="preserve"> </w:t>
      </w:r>
      <w:r w:rsidR="005C7DDF">
        <w:rPr>
          <w:lang w:val="en-US"/>
        </w:rPr>
        <w:t>t</w:t>
      </w:r>
      <w:r w:rsidRPr="00825AAE">
        <w:rPr>
          <w:lang w:val="en-US"/>
        </w:rPr>
        <w:t xml:space="preserve">his represents an increment of over 368\% in only five years. </w:t>
      </w:r>
      <w:r w:rsidRPr="00825AAE">
        <w:t xml:space="preserve">Figure~\ref{fig:EVOLUTION_OXXO} depicts </w:t>
      </w:r>
      <w:r w:rsidR="00A4299E">
        <w:t>this</w:t>
      </w:r>
      <w:r w:rsidRPr="00825AAE">
        <w:t xml:space="preserve"> accelerated growth in Bogotá, as it shows the number of OXXO locations in the capital by year since its arrival. \\</w:t>
      </w:r>
    </w:p>
    <w:p w14:paraId="330DD6EF" w14:textId="78416C2D" w:rsidR="00110BC0" w:rsidRPr="005C7DDF" w:rsidRDefault="00110BC0" w:rsidP="000E0570">
      <w:pPr>
        <w:spacing w:line="360" w:lineRule="auto"/>
        <w:ind w:firstLine="720"/>
        <w:jc w:val="both"/>
      </w:pPr>
      <w:r w:rsidRPr="00825AAE">
        <w:rPr>
          <w:lang w:val="en-US"/>
        </w:rPr>
        <w:t xml:space="preserve">OXXO’s main objective is </w:t>
      </w:r>
      <w:r>
        <w:rPr>
          <w:lang w:val="en-US"/>
        </w:rPr>
        <w:t>“</w:t>
      </w:r>
      <w:r w:rsidRPr="00825AAE">
        <w:rPr>
          <w:lang w:val="en-US"/>
        </w:rPr>
        <w:t>to be part of people’s lifestyles by offering an ample variety of products and services that can be useful and practical for their daily lives</w:t>
      </w:r>
      <w:r>
        <w:rPr>
          <w:lang w:val="en-US"/>
        </w:rPr>
        <w:t>”</w:t>
      </w:r>
      <w:r w:rsidRPr="00825AAE">
        <w:rPr>
          <w:lang w:val="en-US"/>
        </w:rPr>
        <w:t xml:space="preserve"> \</w:t>
      </w:r>
      <w:proofErr w:type="spellStart"/>
      <w:r w:rsidRPr="00825AAE">
        <w:rPr>
          <w:lang w:val="en-US"/>
        </w:rPr>
        <w:t>parencite</w:t>
      </w:r>
      <w:proofErr w:type="spellEnd"/>
      <w:r w:rsidRPr="00825AAE">
        <w:rPr>
          <w:lang w:val="en-US"/>
        </w:rPr>
        <w:t>{</w:t>
      </w:r>
      <w:r w:rsidRPr="00825AAE">
        <w:t>oxxo_quienes_somos</w:t>
      </w:r>
      <w:r w:rsidRPr="00825AAE">
        <w:rPr>
          <w:lang w:val="en-US"/>
        </w:rPr>
        <w:t>}. Another distinctive characteristic is that 95\% of its establishments function in a 24-hour format \</w:t>
      </w:r>
      <w:proofErr w:type="spellStart"/>
      <w:r w:rsidRPr="00825AAE">
        <w:rPr>
          <w:lang w:val="en-US"/>
        </w:rPr>
        <w:t>parencite</w:t>
      </w:r>
      <w:proofErr w:type="spellEnd"/>
      <w:r w:rsidRPr="00825AAE">
        <w:rPr>
          <w:lang w:val="en-US"/>
        </w:rPr>
        <w:t>{</w:t>
      </w:r>
      <w:r w:rsidRPr="00825AAE">
        <w:t>oxxo_faqs</w:t>
      </w:r>
      <w:r w:rsidRPr="00825AAE">
        <w:rPr>
          <w:lang w:val="en-US"/>
        </w:rPr>
        <w:t xml:space="preserve">}, </w:t>
      </w:r>
      <w:r w:rsidRPr="00825AAE">
        <w:t>providing a competitive advantage by being</w:t>
      </w:r>
      <w:r w:rsidRPr="00825AAE">
        <w:rPr>
          <w:rFonts w:eastAsiaTheme="majorEastAsia"/>
        </w:rPr>
        <w:t> </w:t>
      </w:r>
      <w:r w:rsidRPr="00825AAE">
        <w:t>the primary option of consumers whenever they need to</w:t>
      </w:r>
      <w:r w:rsidRPr="00825AAE">
        <w:rPr>
          <w:rFonts w:eastAsiaTheme="majorEastAsia"/>
        </w:rPr>
        <w:t> </w:t>
      </w:r>
      <w:r w:rsidRPr="00825AAE">
        <w:t>satisfy spontaneous consumption needs</w:t>
      </w:r>
      <w:r w:rsidRPr="00825AAE">
        <w:rPr>
          <w:lang w:val="en-US"/>
        </w:rPr>
        <w:t xml:space="preserve">. </w:t>
      </w:r>
      <w:commentRangeStart w:id="1"/>
      <w:r w:rsidRPr="00825AAE">
        <w:t>These competitive objectives and inherent brand characteristics have allowed OXXO to proliferate rapidly throughout Bogotá, where it has been</w:t>
      </w:r>
      <w:r w:rsidRPr="00825AAE">
        <w:rPr>
          <w:rFonts w:eastAsiaTheme="majorEastAsia"/>
        </w:rPr>
        <w:t> </w:t>
      </w:r>
      <w:r w:rsidRPr="00825AAE">
        <w:t>widely embraced by the local population</w:t>
      </w:r>
      <w:commentRangeEnd w:id="1"/>
      <w:r w:rsidRPr="00825AAE">
        <w:rPr>
          <w:rStyle w:val="CommentReference"/>
        </w:rPr>
        <w:commentReference w:id="1"/>
      </w:r>
      <w:r w:rsidR="005C7DDF">
        <w:t xml:space="preserve"> \parencite{</w:t>
      </w:r>
      <w:r w:rsidR="005C7DDF" w:rsidRPr="005C7DDF">
        <w:t>LaRepublica2026</w:t>
      </w:r>
      <w:r w:rsidR="005C7DDF">
        <w:t>}</w:t>
      </w:r>
      <w:r w:rsidRPr="00825AAE">
        <w:t>.\\</w:t>
      </w:r>
    </w:p>
    <w:p w14:paraId="2CF38788" w14:textId="5AD1D76C" w:rsidR="00110BC0" w:rsidRPr="00825AAE" w:rsidRDefault="00A556CA" w:rsidP="000E0570">
      <w:pPr>
        <w:spacing w:line="360" w:lineRule="auto"/>
        <w:ind w:firstLine="720"/>
        <w:jc w:val="both"/>
      </w:pPr>
      <w:r>
        <w:t>This OXXO proliferation</w:t>
      </w:r>
      <w:r w:rsidR="005C7DDF">
        <w:rPr>
          <w:lang w:val="en-US"/>
        </w:rPr>
        <w:t xml:space="preserve"> began</w:t>
      </w:r>
      <w:r w:rsidR="00110BC0" w:rsidRPr="00825AAE">
        <w:rPr>
          <w:lang w:val="en-US"/>
        </w:rPr>
        <w:t xml:space="preserve"> in the northern part of the city, later </w:t>
      </w:r>
      <w:r>
        <w:rPr>
          <w:lang w:val="en-US"/>
        </w:rPr>
        <w:t>spreading</w:t>
      </w:r>
      <w:r w:rsidR="00110BC0" w:rsidRPr="00825AAE">
        <w:rPr>
          <w:lang w:val="en-US"/>
        </w:rPr>
        <w:t xml:space="preserve"> throughout the eastern region. This strategic behavior responds to the inherent characteristics of the northeastern neighborhoods of Bogotá, where </w:t>
      </w:r>
      <w:r w:rsidR="00110BC0" w:rsidRPr="00825AAE">
        <w:t>a higher concentration of formal employment and high-income residential clusters provide an ideal environment for the convenience store model</w:t>
      </w:r>
      <w:r w:rsidR="00110BC0" w:rsidRPr="00825AAE">
        <w:rPr>
          <w:b/>
          <w:bCs/>
        </w:rPr>
        <w:t xml:space="preserve"> </w:t>
      </w:r>
      <w:r>
        <w:rPr>
          <w:b/>
          <w:bCs/>
        </w:rPr>
        <w:t>hl{</w:t>
      </w:r>
      <w:r w:rsidR="00110BC0" w:rsidRPr="00825AAE">
        <w:rPr>
          <w:b/>
          <w:bCs/>
          <w:highlight w:val="magenta"/>
        </w:rPr>
        <w:t>(citation)</w:t>
      </w:r>
      <w:r>
        <w:rPr>
          <w:b/>
          <w:bCs/>
          <w:highlight w:val="magenta"/>
        </w:rPr>
        <w:t>}</w:t>
      </w:r>
      <w:r w:rsidR="00110BC0" w:rsidRPr="00825AAE">
        <w:rPr>
          <w:highlight w:val="magenta"/>
          <w:lang w:val="en-US"/>
        </w:rPr>
        <w:t>.</w:t>
      </w:r>
      <w:r>
        <w:rPr>
          <w:lang w:val="en-US"/>
        </w:rPr>
        <w:t xml:space="preserve"> </w:t>
      </w:r>
      <w:r w:rsidR="00110BC0" w:rsidRPr="00825AAE">
        <w:rPr>
          <w:lang w:val="en-US"/>
        </w:rPr>
        <w:t>Figure</w:t>
      </w:r>
      <w:r w:rsidR="00110BC0" w:rsidRPr="00825AAE">
        <w:t>~\ref{</w:t>
      </w:r>
      <w:proofErr w:type="gramStart"/>
      <w:r w:rsidR="00110BC0" w:rsidRPr="00825AAE">
        <w:t>fig:fourpanelOXXO</w:t>
      </w:r>
      <w:proofErr w:type="gramEnd"/>
      <w:r w:rsidR="00110BC0" w:rsidRPr="00825AAE">
        <w:t xml:space="preserve">_evolution_UPZ} </w:t>
      </w:r>
      <w:r w:rsidR="00110BC0" w:rsidRPr="00825AAE">
        <w:rPr>
          <w:lang w:val="en-US"/>
        </w:rPr>
        <w:t xml:space="preserve">presents this evolution, and shows that now OXXO is present in almost 70\% of all the city´s </w:t>
      </w:r>
      <w:r w:rsidR="00110BC0" w:rsidRPr="00D54378">
        <w:t>Zonal Planning Unit</w:t>
      </w:r>
      <w:r w:rsidR="00110BC0" w:rsidRPr="00825AAE">
        <w:t>s</w:t>
      </w:r>
      <w:r w:rsidR="00110BC0" w:rsidRPr="00D54378">
        <w:t xml:space="preserve"> (UPZ)</w:t>
      </w:r>
      <w:r w:rsidR="00110BC0" w:rsidRPr="00825AAE">
        <w:t xml:space="preserve">. UPZs are analysis units that group neighborhoods based on their socioeconomic stratification, commercial, land use, and housing characteristics, and living conditions of their inhabitants </w:t>
      </w:r>
      <w:r w:rsidR="00110BC0" w:rsidRPr="00825AAE">
        <w:rPr>
          <w:b/>
          <w:bCs/>
          <w:highlight w:val="magenta"/>
        </w:rPr>
        <w:t>\parencite{alcaldia_bogota_upz}</w:t>
      </w:r>
      <w:r w:rsidR="00110BC0" w:rsidRPr="00825AAE">
        <w:rPr>
          <w:highlight w:val="magenta"/>
          <w:lang w:val="en-US"/>
        </w:rPr>
        <w:t>.</w:t>
      </w:r>
      <w:r w:rsidR="00110BC0" w:rsidRPr="00825AAE">
        <w:t xml:space="preserve"> Currently, the only areas without OXXO establishments are in the far southern reaches of Bogotá, which correspods to UPZs with low levels of economic performance, socioeconomic stratification, urban transport connection, and are blocks that continue to relly heavily in traditional neighborhood stores </w:t>
      </w:r>
      <w:r>
        <w:rPr>
          <w:b/>
          <w:bCs/>
        </w:rPr>
        <w:t>hl{</w:t>
      </w:r>
      <w:r w:rsidRPr="00825AAE">
        <w:rPr>
          <w:b/>
          <w:bCs/>
          <w:highlight w:val="magenta"/>
        </w:rPr>
        <w:t>(citation)</w:t>
      </w:r>
      <w:r>
        <w:rPr>
          <w:b/>
          <w:bCs/>
          <w:highlight w:val="magenta"/>
        </w:rPr>
        <w:t>}</w:t>
      </w:r>
      <w:r w:rsidR="00110BC0" w:rsidRPr="00825AAE">
        <w:rPr>
          <w:highlight w:val="magenta"/>
          <w:lang w:val="en-US"/>
        </w:rPr>
        <w:t>.</w:t>
      </w:r>
      <w:r w:rsidR="00110BC0" w:rsidRPr="00825AAE">
        <w:t xml:space="preserve"> \\</w:t>
      </w:r>
    </w:p>
    <w:p w14:paraId="44BE8D6F" w14:textId="64301873" w:rsidR="00110BC0" w:rsidRPr="00A556CA" w:rsidRDefault="00110BC0" w:rsidP="000E0570">
      <w:pPr>
        <w:spacing w:line="360" w:lineRule="auto"/>
        <w:ind w:firstLine="720"/>
        <w:jc w:val="both"/>
      </w:pPr>
      <w:r w:rsidRPr="00825AAE">
        <w:rPr>
          <w:lang w:val="en-US"/>
        </w:rPr>
        <w:t>OXXO’s stores are centrally administered by FEMSA with the purpose of standardizing processes, logistics, services, and products \</w:t>
      </w:r>
      <w:proofErr w:type="spellStart"/>
      <w:r w:rsidRPr="00825AAE">
        <w:rPr>
          <w:lang w:val="en-US"/>
        </w:rPr>
        <w:t>parencite</w:t>
      </w:r>
      <w:proofErr w:type="spellEnd"/>
      <w:r w:rsidRPr="00825AAE">
        <w:rPr>
          <w:lang w:val="en-US"/>
        </w:rPr>
        <w:t>{</w:t>
      </w:r>
      <w:r w:rsidRPr="00825AAE">
        <w:t>oxxo_faqs</w:t>
      </w:r>
      <w:r w:rsidRPr="00825AAE">
        <w:rPr>
          <w:lang w:val="en-US"/>
        </w:rPr>
        <w:t xml:space="preserve">}. This means that each location is carefully planned to respond to the overall interests of the company. </w:t>
      </w:r>
      <w:r w:rsidRPr="00022252">
        <w:rPr>
          <w:lang w:val="en-US"/>
        </w:rPr>
        <w:t xml:space="preserve">In fact, if we attentively </w:t>
      </w:r>
      <w:r w:rsidRPr="00022252">
        <w:rPr>
          <w:lang w:val="en-US"/>
        </w:rPr>
        <w:lastRenderedPageBreak/>
        <w:t>analyze how these establishments are clustered around Bogotá, we can identify that they tend to localize in areas where there is higher traffic and spatial accessibility.</w:t>
      </w:r>
      <w:r w:rsidRPr="00825AAE">
        <w:rPr>
          <w:lang w:val="en-US"/>
        </w:rPr>
        <w:t xml:space="preserve"> This helps OXXO </w:t>
      </w:r>
      <w:r w:rsidRPr="00825AAE">
        <w:t>to</w:t>
      </w:r>
      <w:r w:rsidRPr="00825AAE">
        <w:rPr>
          <w:rFonts w:eastAsiaTheme="majorEastAsia"/>
        </w:rPr>
        <w:t> </w:t>
      </w:r>
      <w:r w:rsidRPr="00825AAE">
        <w:t>maximize its market reach and ensure high levels of consumer visibility.</w:t>
      </w:r>
      <w:r w:rsidR="00A556CA">
        <w:t xml:space="preserve"> </w:t>
      </w:r>
      <w:proofErr w:type="gramStart"/>
      <w:r w:rsidRPr="00825AAE">
        <w:t>Figure</w:t>
      </w:r>
      <w:proofErr w:type="gramEnd"/>
      <w:r w:rsidRPr="00825AAE">
        <w:t xml:space="preserve">~\ref{fig:oxxo_transmilenio_vias} graphically </w:t>
      </w:r>
      <w:r>
        <w:t>tries to show</w:t>
      </w:r>
      <w:r w:rsidRPr="00825AAE">
        <w:t xml:space="preserve"> this correlation by plotting the city’s arterial roads, main avenues, and Transmilenio stations (Bogotá's</w:t>
      </w:r>
      <w:r w:rsidRPr="00825AAE">
        <w:rPr>
          <w:rFonts w:eastAsiaTheme="majorEastAsia"/>
        </w:rPr>
        <w:t> </w:t>
      </w:r>
      <w:r w:rsidRPr="00825AAE">
        <w:t>Bus Rapid Transit</w:t>
      </w:r>
      <w:r w:rsidRPr="00825AAE">
        <w:rPr>
          <w:rFonts w:eastAsiaTheme="majorEastAsia"/>
        </w:rPr>
        <w:t> </w:t>
      </w:r>
      <w:r w:rsidRPr="00825AAE">
        <w:t>system); it shows that by 2025, OXXO locations</w:t>
      </w:r>
      <w:r w:rsidRPr="00825AAE">
        <w:rPr>
          <w:rFonts w:eastAsiaTheme="majorEastAsia"/>
        </w:rPr>
        <w:t> </w:t>
      </w:r>
      <w:r w:rsidRPr="00825AAE">
        <w:t>tend to group along these major transport corridor</w:t>
      </w:r>
      <w:r w:rsidR="00A556CA">
        <w:t>s. Also, in section</w:t>
      </w:r>
      <w:r w:rsidR="00A556CA" w:rsidRPr="00825AAE">
        <w:t>~\ref{</w:t>
      </w:r>
      <w:r w:rsidR="00A556CA" w:rsidRPr="00A556CA">
        <w:t>sec:Statistics</w:t>
      </w:r>
      <w:r w:rsidR="00A556CA" w:rsidRPr="00825AAE">
        <w:t>}</w:t>
      </w:r>
      <w:r w:rsidR="00A556CA">
        <w:t xml:space="preserve"> I show the statistical positive  correlation of  these variables and OXXO locations.</w:t>
      </w:r>
      <w:r w:rsidRPr="00825AAE">
        <w:rPr>
          <w:lang w:val="en-US"/>
        </w:rPr>
        <w:t>\\</w:t>
      </w:r>
    </w:p>
    <w:p w14:paraId="5D44BDC7" w14:textId="57C5426F" w:rsidR="00110BC0" w:rsidRPr="00825AAE" w:rsidRDefault="00403628" w:rsidP="000E0570">
      <w:pPr>
        <w:spacing w:line="360" w:lineRule="auto"/>
        <w:ind w:firstLine="720"/>
        <w:jc w:val="both"/>
      </w:pPr>
      <w:r w:rsidRPr="00403628">
        <w:t>Considering the location strategies, spatial expansion, and neighborhood characteristics associated with OXXO stores, it is reasonable to hypothesize a potential correlation between their presence and patterns of urban crime.</w:t>
      </w:r>
      <w:r>
        <w:tab/>
      </w:r>
      <w:r w:rsidR="00110BC0" w:rsidRPr="00825AAE">
        <w:rPr>
          <w:lang w:val="en-US"/>
        </w:rPr>
        <w:t xml:space="preserve"> </w:t>
      </w:r>
      <w:r w:rsidRPr="00403628">
        <w:rPr>
          <w:highlight w:val="yellow"/>
        </w:rPr>
        <w:t>Their concentration in high foot-traffic areas increases the availability of potential targets for crimes such as robbery or assault</w:t>
      </w:r>
      <w:r>
        <w:rPr>
          <w:highlight w:val="yellow"/>
        </w:rPr>
        <w:t xml:space="preserve"> </w:t>
      </w:r>
      <w:r w:rsidRPr="00825AAE">
        <w:t>\parencite{Dugato2026, shin2024dollar}</w:t>
      </w:r>
      <w:r w:rsidR="00110BC0" w:rsidRPr="00825AAE">
        <w:rPr>
          <w:highlight w:val="yellow"/>
        </w:rPr>
        <w:t>.</w:t>
      </w:r>
      <w:r w:rsidR="00110BC0" w:rsidRPr="00825AAE">
        <w:t xml:space="preserve"> </w:t>
      </w:r>
      <w:r>
        <w:t>Moreover</w:t>
      </w:r>
      <w:r w:rsidR="00110BC0" w:rsidRPr="00825AAE">
        <w:t xml:space="preserve">, due to their 24-hour format and alcohol sales during the night, OXXO locations </w:t>
      </w:r>
      <w:r>
        <w:t xml:space="preserve">may </w:t>
      </w:r>
      <w:r w:rsidR="00110BC0" w:rsidRPr="00825AAE">
        <w:t xml:space="preserve">serve </w:t>
      </w:r>
      <w:r w:rsidR="00110BC0" w:rsidRPr="00F51754">
        <w:t>as informal gathering point</w:t>
      </w:r>
      <w:r w:rsidR="00110BC0" w:rsidRPr="00825AAE">
        <w:t xml:space="preserve">s </w:t>
      </w:r>
      <w:r w:rsidRPr="00403628">
        <w:t>which can, under certain conditions,</w:t>
      </w:r>
      <w:r>
        <w:t xml:space="preserve"> </w:t>
      </w:r>
      <w:r w:rsidR="00110BC0" w:rsidRPr="00F51754">
        <w:t>escalate into conflicts or provide opportunities for illicit activities</w:t>
      </w:r>
      <w:r w:rsidR="004D2E35">
        <w:t xml:space="preserve"> \parencite</w:t>
      </w:r>
      <w:r w:rsidR="004D2E35" w:rsidRPr="00825AAE">
        <w:t>{</w:t>
      </w:r>
      <w:r w:rsidR="00292195" w:rsidRPr="00825AAE">
        <w:t>Dugato2026</w:t>
      </w:r>
      <w:r w:rsidR="004D2E35" w:rsidRPr="00825AAE">
        <w:t>}</w:t>
      </w:r>
      <w:r w:rsidR="00110BC0" w:rsidRPr="00F51754">
        <w:t>.</w:t>
      </w:r>
      <w:r w:rsidR="00110BC0" w:rsidRPr="00825AAE">
        <w:t>\\</w:t>
      </w:r>
    </w:p>
    <w:p w14:paraId="31316F0F" w14:textId="77777777" w:rsidR="00110BC0" w:rsidRPr="00825AAE" w:rsidRDefault="00110BC0" w:rsidP="000E0570">
      <w:pPr>
        <w:spacing w:line="360" w:lineRule="auto"/>
        <w:ind w:firstLine="720"/>
        <w:jc w:val="both"/>
      </w:pPr>
    </w:p>
    <w:p w14:paraId="507E5E47" w14:textId="77777777" w:rsidR="00110BC0" w:rsidRPr="00825AAE" w:rsidRDefault="00110BC0" w:rsidP="000E0570">
      <w:pPr>
        <w:spacing w:line="360" w:lineRule="auto"/>
        <w:jc w:val="both"/>
        <w:rPr>
          <w:b/>
          <w:bCs/>
          <w:lang w:val="en-US"/>
        </w:rPr>
      </w:pPr>
      <w:r w:rsidRPr="00825AAE">
        <w:rPr>
          <w:b/>
          <w:bCs/>
          <w:lang w:val="en-US"/>
        </w:rPr>
        <w:t>2. criminal activity in Bogotá over the years</w:t>
      </w:r>
    </w:p>
    <w:p w14:paraId="1AF39CBE" w14:textId="11397806" w:rsidR="00110BC0" w:rsidRPr="000C01BD" w:rsidRDefault="00403628" w:rsidP="000E0570">
      <w:pPr>
        <w:spacing w:line="360" w:lineRule="auto"/>
        <w:ind w:firstLine="720"/>
        <w:jc w:val="both"/>
        <w:rPr>
          <w:i/>
          <w:iCs/>
          <w:lang w:val="en-US"/>
        </w:rPr>
      </w:pPr>
      <w:r w:rsidRPr="00403628">
        <w:t>During the 1980s and 1990s, Bogotá was among the most unsafe cities in the country, experiencing a surge in narcoterrorism and the assassination of political leaders</w:t>
      </w:r>
      <w:r w:rsidR="00110BC0" w:rsidRPr="000C01BD">
        <w:rPr>
          <w:lang w:val="en-US"/>
        </w:rPr>
        <w:t xml:space="preserve">; in fact, in 1991, </w:t>
      </w:r>
      <w:r w:rsidRPr="00403628">
        <w:t>it reached a rate of 1,287 crimes per 100,000 inhabitants, exceeding that of Medellín (1,160) and Cali (537) \parencite{rodriguez2017ciudad</w:t>
      </w:r>
      <w:r w:rsidR="00110BC0" w:rsidRPr="00825AAE">
        <w:rPr>
          <w:lang w:val="en-US"/>
        </w:rPr>
        <w:t xml:space="preserve">}. However, at the end of the 90s and beginning of the 2000s, crime started to decrease; for example, </w:t>
      </w:r>
      <w:r w:rsidR="00110BC0" w:rsidRPr="00825AAE">
        <w:t>between 1993 and 2002 Bogotá saw an estimated 65\% decrease in the homicide rate, while robbery fell by about 33\%</w:t>
      </w:r>
      <w:r w:rsidR="00110BC0" w:rsidRPr="00825AAE">
        <w:rPr>
          <w:lang w:val="en-US"/>
        </w:rPr>
        <w:t xml:space="preserve">. This shift was driven by </w:t>
      </w:r>
      <w:r w:rsidR="00110BC0" w:rsidRPr="00825AAE">
        <w:t>citizen culture programs, large-scale urban renewal projects, and robust institutional reforms implemented by the majors of this period \</w:t>
      </w:r>
      <w:proofErr w:type="gramStart"/>
      <w:r w:rsidR="00110BC0" w:rsidRPr="00825AAE">
        <w:t>parencite{</w:t>
      </w:r>
      <w:proofErr w:type="gramEnd"/>
      <w:r w:rsidR="00110BC0" w:rsidRPr="00825AAE">
        <w:t xml:space="preserve">Sanchez2003, mockus2012building}. </w:t>
      </w:r>
      <w:r w:rsidRPr="00403628">
        <w:t>In recent years, however, urban crime has shown signs of stagnation, with declining trends slowing or reversing.</w:t>
      </w:r>
      <w:r w:rsidR="00110BC0" w:rsidRPr="00825AAE">
        <w:rPr>
          <w:lang w:val="en-US"/>
        </w:rPr>
        <w:t xml:space="preserve"> </w:t>
      </w:r>
      <w:r>
        <w:rPr>
          <w:lang w:val="en-US"/>
        </w:rPr>
        <w:t>Following</w:t>
      </w:r>
      <w:r w:rsidR="00110BC0" w:rsidRPr="00825AAE">
        <w:rPr>
          <w:lang w:val="en-US"/>
        </w:rPr>
        <w:t xml:space="preserve"> the 2019 covid pandemic criminality had </w:t>
      </w:r>
      <w:r w:rsidR="00110BC0" w:rsidRPr="00825AAE">
        <w:t>a significant</w:t>
      </w:r>
      <w:r w:rsidR="00110BC0" w:rsidRPr="00825AAE">
        <w:rPr>
          <w:rFonts w:eastAsiaTheme="majorEastAsia"/>
        </w:rPr>
        <w:t> </w:t>
      </w:r>
      <w:r w:rsidR="00110BC0" w:rsidRPr="00825AAE">
        <w:t xml:space="preserve">rebound, with personal theft surpassing pre-pandemic levels. </w:t>
      </w:r>
      <w:r w:rsidRPr="00403628">
        <w:t>By 2025, despite continued institutional efforts, crime rates in Bogotá have proven difficult to reduce, particularly in relation to homicides and robberies \parencite{(add source)}</w:t>
      </w:r>
      <w:r w:rsidR="00110BC0" w:rsidRPr="00825AAE">
        <w:t>.\\</w:t>
      </w:r>
    </w:p>
    <w:p w14:paraId="0EC94EF1" w14:textId="77777777" w:rsidR="00022252" w:rsidRDefault="00022252" w:rsidP="000E0570">
      <w:pPr>
        <w:spacing w:line="360" w:lineRule="auto"/>
        <w:ind w:firstLine="720"/>
        <w:jc w:val="both"/>
      </w:pPr>
      <w:r w:rsidRPr="00022252">
        <w:lastRenderedPageBreak/>
        <w:t>Currently, crime in Bogotá, as in most cities, tends to</w:t>
      </w:r>
      <w:r w:rsidRPr="00825AAE">
        <w:t xml:space="preserve"> </w:t>
      </w:r>
      <w:r w:rsidR="00110BC0" w:rsidRPr="00825AAE">
        <w:t xml:space="preserve">cluster in specific zones. The most insecure Localities (a unit of territorial division that gathers many UPZ) </w:t>
      </w:r>
      <w:r>
        <w:t>a</w:t>
      </w:r>
      <w:r w:rsidRPr="00022252">
        <w:t>re primarily located in the southeastern region of the city, a pattern associated with the presence of criminal organizations, high levels of informality, and deficiencies in human development</w:t>
      </w:r>
      <w:r w:rsidR="00110BC0" w:rsidRPr="00825AAE">
        <w:t xml:space="preserve"> \parencite{probogota2024indice}.</w:t>
      </w:r>
      <w:r w:rsidR="00110BC0" w:rsidRPr="00825AAE">
        <w:rPr>
          <w:color w:val="000000"/>
          <w:sz w:val="27"/>
          <w:szCs w:val="27"/>
        </w:rPr>
        <w:t xml:space="preserve"> </w:t>
      </w:r>
      <w:r w:rsidRPr="00022252">
        <w:t>However, this spatial concentration does not imply that all categories of crime peak in the same areas. While homicide rates generally follow this pattern, personal theft exhibits a distinct geographic distribution, with higher concentrations in the northeastern sector of the city \parencite{probogota2022informe}.</w:t>
      </w:r>
      <w:r w:rsidR="00110BC0" w:rsidRPr="00825AAE">
        <w:t xml:space="preserve">\\ </w:t>
      </w:r>
    </w:p>
    <w:p w14:paraId="764FA700" w14:textId="77777777" w:rsidR="00022252" w:rsidRDefault="00110BC0" w:rsidP="000E0570">
      <w:pPr>
        <w:spacing w:line="360" w:lineRule="auto"/>
        <w:ind w:firstLine="720"/>
        <w:jc w:val="both"/>
      </w:pPr>
      <w:r w:rsidRPr="00825AAE">
        <w:t>Figure~\ref{fig:</w:t>
      </w:r>
      <w:r w:rsidR="00022252" w:rsidRPr="00022252">
        <w:t>fourpanelCrime</w:t>
      </w:r>
      <w:r w:rsidRPr="00825AAE">
        <w:t xml:space="preserve">} </w:t>
      </w:r>
      <w:r w:rsidR="00022252" w:rsidRPr="00022252">
        <w:t xml:space="preserve">illustrates </w:t>
      </w:r>
      <w:r w:rsidRPr="00825AAE">
        <w:t xml:space="preserve">this behaviour as it displays how personal theft rates distribute throughout Bogotá´s UPZs over the years. These maps also highlight that between 2015 and 2021 (and even later, as it can be noted in ProBogota’s annual security informs </w:t>
      </w:r>
      <w:r w:rsidRPr="00825AAE">
        <w:rPr>
          <w:lang w:val="en-US"/>
        </w:rPr>
        <w:t>(\footnote{\hl{PIE DE PAGINA)}}</w:t>
      </w:r>
      <w:r w:rsidRPr="00825AAE">
        <w:t>) this tendency has not drastically changed</w:t>
      </w:r>
      <w:r w:rsidR="00022252">
        <w:t>.</w:t>
      </w:r>
      <w:r w:rsidRPr="00825AAE">
        <w:t xml:space="preserve"> </w:t>
      </w:r>
      <w:r w:rsidR="00022252" w:rsidRPr="00022252">
        <w:t xml:space="preserve">This persistence suggests </w:t>
      </w:r>
      <w:r w:rsidRPr="00825AAE">
        <w:t xml:space="preserve">that there are environmental characteristics that keep favoring robberies or attracting offenders. </w:t>
      </w:r>
      <w:r w:rsidR="00022252" w:rsidRPr="00022252">
        <w:t xml:space="preserve">Among these characteristics </w:t>
      </w:r>
      <w:r w:rsidRPr="00825AAE">
        <w:t>are</w:t>
      </w:r>
      <w:r w:rsidRPr="00825AAE">
        <w:rPr>
          <w:rFonts w:eastAsiaTheme="majorEastAsia"/>
        </w:rPr>
        <w:t> </w:t>
      </w:r>
      <w:r w:rsidR="00022252" w:rsidRPr="00022252">
        <w:t>high pedestrian traffic, a dense concentration of commercial land use, and proximity to the city’s main transit corridors</w:t>
      </w:r>
      <w:r w:rsidRPr="00825AAE">
        <w:rPr>
          <w:b/>
          <w:bCs/>
        </w:rPr>
        <w:t>.</w:t>
      </w:r>
      <w:r w:rsidRPr="00825AAE">
        <w:t>\\</w:t>
      </w:r>
    </w:p>
    <w:p w14:paraId="3691181C" w14:textId="35930031" w:rsidR="00110BC0" w:rsidRPr="00905271" w:rsidRDefault="00905271" w:rsidP="000E0570">
      <w:pPr>
        <w:spacing w:line="360" w:lineRule="auto"/>
        <w:ind w:firstLine="720"/>
        <w:jc w:val="both"/>
      </w:pPr>
      <w:r w:rsidRPr="00905271">
        <w:t xml:space="preserve">It is precisely within these high-activity environments that OXXO has focused its expansion. Consequently, </w:t>
      </w:r>
      <w:r w:rsidRPr="00905271">
        <w:t>f</w:t>
      </w:r>
      <w:r w:rsidR="00022252" w:rsidRPr="00905271">
        <w:t>or this research, f</w:t>
      </w:r>
      <w:r w:rsidR="00110BC0" w:rsidRPr="00905271">
        <w:t>actors that favor crime clustering must be taken into accoun</w:t>
      </w:r>
      <w:r w:rsidR="00022252" w:rsidRPr="00905271">
        <w:t>t</w:t>
      </w:r>
      <w:r w:rsidR="00110BC0" w:rsidRPr="00905271">
        <w:t xml:space="preserve">. </w:t>
      </w:r>
      <w:r w:rsidR="00022252" w:rsidRPr="00905271">
        <w:t xml:space="preserve">If OXXO stores tend to locate in inherently high-crime areas, it becomes essential to assess whether their presence contributes to an increase in crime or whether both </w:t>
      </w:r>
      <w:r w:rsidRPr="00905271">
        <w:t>the</w:t>
      </w:r>
      <w:r w:rsidR="00022252" w:rsidRPr="00905271">
        <w:t xml:space="preserve"> stores and offenders are </w:t>
      </w:r>
      <w:r w:rsidRPr="00905271">
        <w:t xml:space="preserve">are simply drawn </w:t>
      </w:r>
      <w:r w:rsidR="00022252" w:rsidRPr="00905271">
        <w:t>to the same high-activity ‘nodes.’ </w:t>
      </w:r>
      <w:r w:rsidR="00022252" w:rsidRPr="00905271">
        <w:t xml:space="preserve"> </w:t>
      </w:r>
      <w:r w:rsidR="00022252" w:rsidRPr="00905271">
        <w:t>In this sense, OXXO locations may function either as crime generators or as crime attractors.</w:t>
      </w:r>
    </w:p>
    <w:p w14:paraId="7756C668" w14:textId="77777777" w:rsidR="00110BC0" w:rsidRDefault="00110BC0" w:rsidP="000E0570">
      <w:pPr>
        <w:spacing w:line="360" w:lineRule="auto"/>
        <w:jc w:val="both"/>
      </w:pPr>
    </w:p>
    <w:p w14:paraId="5706749F" w14:textId="77777777" w:rsidR="00110BC0" w:rsidRDefault="00110BC0" w:rsidP="000E0570">
      <w:pPr>
        <w:spacing w:line="360" w:lineRule="auto"/>
        <w:jc w:val="both"/>
      </w:pPr>
    </w:p>
    <w:p w14:paraId="2DB4E6BB" w14:textId="77777777" w:rsidR="00110BC0" w:rsidRDefault="00110BC0" w:rsidP="000E0570">
      <w:pPr>
        <w:spacing w:line="360" w:lineRule="auto"/>
        <w:jc w:val="both"/>
      </w:pPr>
    </w:p>
    <w:p w14:paraId="10046E27" w14:textId="77777777" w:rsidR="00110BC0" w:rsidRDefault="00110BC0" w:rsidP="000E0570">
      <w:pPr>
        <w:spacing w:line="360" w:lineRule="auto"/>
        <w:jc w:val="both"/>
      </w:pPr>
    </w:p>
    <w:p w14:paraId="4F94A64F" w14:textId="77777777" w:rsidR="00905271" w:rsidRDefault="00905271" w:rsidP="000E0570">
      <w:pPr>
        <w:spacing w:line="360" w:lineRule="auto"/>
        <w:jc w:val="both"/>
      </w:pPr>
    </w:p>
    <w:p w14:paraId="308C50AB" w14:textId="77777777" w:rsidR="00905271" w:rsidRDefault="00905271" w:rsidP="000E0570">
      <w:pPr>
        <w:spacing w:line="360" w:lineRule="auto"/>
        <w:jc w:val="both"/>
      </w:pPr>
    </w:p>
    <w:p w14:paraId="136DB344" w14:textId="77777777" w:rsidR="00905271" w:rsidRDefault="00905271" w:rsidP="000E0570">
      <w:pPr>
        <w:spacing w:line="360" w:lineRule="auto"/>
        <w:jc w:val="both"/>
      </w:pPr>
    </w:p>
    <w:p w14:paraId="7A3BACFF" w14:textId="77777777" w:rsidR="00022252" w:rsidRDefault="00022252" w:rsidP="000E0570">
      <w:pPr>
        <w:spacing w:line="360" w:lineRule="auto"/>
        <w:jc w:val="both"/>
      </w:pPr>
    </w:p>
    <w:p w14:paraId="6EB65579" w14:textId="77777777" w:rsidR="00022252" w:rsidRDefault="00022252" w:rsidP="000E0570">
      <w:pPr>
        <w:spacing w:line="360" w:lineRule="auto"/>
        <w:jc w:val="both"/>
      </w:pPr>
    </w:p>
    <w:p w14:paraId="71133F32" w14:textId="77777777" w:rsidR="00F7487D" w:rsidRPr="00825AAE" w:rsidRDefault="00F7487D" w:rsidP="000E0570">
      <w:pPr>
        <w:spacing w:line="360" w:lineRule="auto"/>
        <w:jc w:val="both"/>
      </w:pPr>
    </w:p>
    <w:p w14:paraId="150275F5" w14:textId="77777777" w:rsidR="00110BC0" w:rsidRPr="00825AAE" w:rsidRDefault="00110BC0" w:rsidP="000E0570">
      <w:pPr>
        <w:spacing w:line="360" w:lineRule="auto"/>
        <w:jc w:val="both"/>
        <w:rPr>
          <w:b/>
          <w:bCs/>
          <w:lang w:val="en-US"/>
        </w:rPr>
      </w:pPr>
      <w:r w:rsidRPr="00825AAE">
        <w:rPr>
          <w:b/>
          <w:bCs/>
          <w:lang w:val="en-US"/>
        </w:rPr>
        <w:lastRenderedPageBreak/>
        <w:t xml:space="preserve">LITERATURE REVIEW: </w:t>
      </w:r>
    </w:p>
    <w:p w14:paraId="1A73FCCA" w14:textId="63C9FFB1" w:rsidR="00110BC0" w:rsidRPr="00825AAE" w:rsidRDefault="00110BC0" w:rsidP="000E0570">
      <w:pPr>
        <w:spacing w:line="360" w:lineRule="auto"/>
        <w:ind w:firstLine="720"/>
        <w:jc w:val="both"/>
      </w:pPr>
      <w:r w:rsidRPr="00825AAE">
        <w:rPr>
          <w:lang w:val="en-US"/>
        </w:rPr>
        <w:t xml:space="preserve">In the context of urban economics, spatial econometrics and crime literature, various studies have explored how </w:t>
      </w:r>
      <w:r w:rsidRPr="00825AAE">
        <w:t>built environment features</w:t>
      </w:r>
      <w:r w:rsidRPr="00825AAE">
        <w:rPr>
          <w:rFonts w:eastAsiaTheme="majorEastAsia"/>
        </w:rPr>
        <w:t> </w:t>
      </w:r>
      <w:r w:rsidRPr="00825AAE">
        <w:t>and infrastructure shape</w:t>
      </w:r>
      <w:r w:rsidRPr="00825AAE">
        <w:rPr>
          <w:rFonts w:eastAsiaTheme="majorEastAsia"/>
        </w:rPr>
        <w:t> </w:t>
      </w:r>
      <w:r w:rsidRPr="00825AAE">
        <w:rPr>
          <w:lang w:val="en-US"/>
        </w:rPr>
        <w:t xml:space="preserve">crime activity in cities. </w:t>
      </w:r>
      <w:proofErr w:type="gramStart"/>
      <w:r w:rsidRPr="00825AAE">
        <w:rPr>
          <w:lang w:val="en-US"/>
        </w:rPr>
        <w:t>A number of</w:t>
      </w:r>
      <w:proofErr w:type="gramEnd"/>
      <w:r w:rsidRPr="00825AAE">
        <w:rPr>
          <w:lang w:val="en-US"/>
        </w:rPr>
        <w:t xml:space="preserve"> empirical analyses </w:t>
      </w:r>
      <w:r w:rsidRPr="00825AAE">
        <w:t xml:space="preserve">have investigated this by exploring the causal impact of urban public transit on crime. </w:t>
      </w:r>
      <w:r w:rsidRPr="00825AAE">
        <w:rPr>
          <w:lang w:val="en-US"/>
        </w:rPr>
        <w:t xml:space="preserve"> \</w:t>
      </w:r>
      <w:proofErr w:type="gramStart"/>
      <w:r w:rsidRPr="00825AAE">
        <w:rPr>
          <w:lang w:val="en-US"/>
        </w:rPr>
        <w:t>cite</w:t>
      </w:r>
      <w:proofErr w:type="gramEnd"/>
      <w:r w:rsidRPr="00825AAE">
        <w:rPr>
          <w:lang w:val="en-US"/>
        </w:rPr>
        <w:t>{</w:t>
      </w:r>
      <w:r w:rsidRPr="00825AAE">
        <w:t>ijgi10100632}</w:t>
      </w:r>
      <w:r w:rsidRPr="00825AAE">
        <w:rPr>
          <w:lang w:val="en-US"/>
        </w:rPr>
        <w:t xml:space="preserve">, for example, </w:t>
      </w:r>
      <w:r w:rsidRPr="00825AAE">
        <w:t>assessed the impact of two new subway lines implemented in 2017 in ZG city, China, on thefts in the surrounding areas. By employing a</w:t>
      </w:r>
      <w:r w:rsidRPr="00825AAE">
        <w:rPr>
          <w:rFonts w:eastAsiaTheme="majorEastAsia"/>
        </w:rPr>
        <w:t> </w:t>
      </w:r>
      <w:r w:rsidRPr="00825AAE">
        <w:t>Difference-in-Differences (DiD)</w:t>
      </w:r>
      <w:r w:rsidRPr="00825AAE">
        <w:rPr>
          <w:rFonts w:eastAsiaTheme="majorEastAsia"/>
        </w:rPr>
        <w:t> </w:t>
      </w:r>
      <w:r w:rsidRPr="00825AAE">
        <w:t xml:space="preserve">framework, they found that in the short run, theft increased by 15\%. </w:t>
      </w:r>
      <w:r w:rsidRPr="00825AAE">
        <w:rPr>
          <w:lang w:val="en-US"/>
        </w:rPr>
        <w:t xml:space="preserve">Others, on the other hand, have ventured to explore the paper of new urban policies and </w:t>
      </w:r>
      <w:r w:rsidRPr="00825AAE">
        <w:t xml:space="preserve">infrastructure interventions </w:t>
      </w:r>
      <w:r w:rsidRPr="00825AAE">
        <w:rPr>
          <w:lang w:val="en-US"/>
        </w:rPr>
        <w:t>on this topic. \</w:t>
      </w:r>
      <w:proofErr w:type="gramStart"/>
      <w:r w:rsidRPr="00825AAE">
        <w:rPr>
          <w:lang w:val="en-US"/>
        </w:rPr>
        <w:t>cite</w:t>
      </w:r>
      <w:proofErr w:type="gramEnd"/>
      <w:r w:rsidRPr="00825AAE">
        <w:rPr>
          <w:lang w:val="en-US"/>
        </w:rPr>
        <w:t>{</w:t>
      </w:r>
      <w:r w:rsidRPr="00825AAE">
        <w:t>dominguez2022crimetime</w:t>
      </w:r>
      <w:r w:rsidRPr="00825AAE">
        <w:rPr>
          <w:lang w:val="en-US"/>
        </w:rPr>
        <w:t xml:space="preserve">} paper is one case, as they study </w:t>
      </w:r>
      <w:r w:rsidRPr="00825AAE">
        <w:t>the causal effect of ambient light on crime in Santiago, Chile, by using the "Daylight Saving Time" policy as a natural experiment. Due to this policy, they could find that an increase of one hour of</w:t>
      </w:r>
      <w:r w:rsidRPr="00825AAE">
        <w:rPr>
          <w:rFonts w:eastAsiaTheme="majorEastAsia"/>
        </w:rPr>
        <w:t> </w:t>
      </w:r>
      <w:r w:rsidRPr="00825AAE">
        <w:t xml:space="preserve">ambient light exposure between 7 and 9 reduced thefts by 30\%. </w:t>
      </w:r>
      <w:r w:rsidR="00377ACC" w:rsidRPr="00377ACC">
        <w:t>These studies emphasize that urban interventions do not just shift crime spatially, but actively reshape the rational choice of offenders by creating or eliminating environmental opportunities for illicit activity.</w:t>
      </w:r>
      <w:r w:rsidRPr="00825AAE">
        <w:t>\\</w:t>
      </w:r>
    </w:p>
    <w:p w14:paraId="6EB5A17B" w14:textId="77777777" w:rsidR="00110BC0" w:rsidRPr="00825AAE" w:rsidRDefault="00110BC0" w:rsidP="000E0570">
      <w:pPr>
        <w:spacing w:line="360" w:lineRule="auto"/>
        <w:ind w:firstLine="720"/>
        <w:jc w:val="both"/>
      </w:pPr>
      <w:r w:rsidRPr="00825AAE">
        <w:rPr>
          <w:lang w:val="en-US"/>
        </w:rPr>
        <w:t>Retail chains can be considered as built</w:t>
      </w:r>
      <w:r w:rsidRPr="00825AAE">
        <w:t xml:space="preserve"> environment features</w:t>
      </w:r>
      <w:r w:rsidRPr="00825AAE">
        <w:rPr>
          <w:rFonts w:eastAsiaTheme="majorEastAsia"/>
        </w:rPr>
        <w:t> </w:t>
      </w:r>
      <w:r w:rsidRPr="00825AAE">
        <w:rPr>
          <w:lang w:val="en-US"/>
        </w:rPr>
        <w:t xml:space="preserve">that may influence urban crime activity. While different studies have </w:t>
      </w:r>
      <w:r w:rsidRPr="00825AAE">
        <w:t xml:space="preserve">extensively explored their role, these previous inquiries </w:t>
      </w:r>
      <w:r w:rsidRPr="00825AAE">
        <w:rPr>
          <w:lang w:val="en-US"/>
        </w:rPr>
        <w:t>have their own limitations</w:t>
      </w:r>
      <w:r w:rsidRPr="00825AAE">
        <w:t>. A substantial body of research dates back to the pre-2000s era,</w:t>
      </w:r>
      <w:r w:rsidRPr="00825AAE">
        <w:rPr>
          <w:lang w:val="en-US"/>
        </w:rPr>
        <w:t xml:space="preserve"> meaning that their findings do not contemplate the current urban dynamics of modern cities. Nonetheless</w:t>
      </w:r>
      <w:r w:rsidRPr="00825AAE">
        <w:t>, these foundational studies provide a critical perspective on the underlying mechanics of crime</w:t>
      </w:r>
      <w:r w:rsidRPr="00825AAE">
        <w:rPr>
          <w:lang w:val="en-US"/>
        </w:rPr>
        <w:t xml:space="preserve">. For instance, early </w:t>
      </w:r>
      <w:r w:rsidRPr="00825AAE">
        <w:t xml:space="preserve">investigations focused on identifying the </w:t>
      </w:r>
      <w:r w:rsidRPr="00825AAE">
        <w:rPr>
          <w:lang w:val="en-US"/>
        </w:rPr>
        <w:t xml:space="preserve">characteristics that influenced the propensity of convenience stores to be </w:t>
      </w:r>
      <w:r w:rsidRPr="00825AAE">
        <w:t>targeted for robbery</w:t>
      </w:r>
      <w:r w:rsidRPr="00825AAE">
        <w:rPr>
          <w:lang w:val="en-US"/>
        </w:rPr>
        <w:t>. They identified that stores that operated for longer hours at night were more likely to be robbed, as there are fewer people around \parencitecite{</w:t>
      </w:r>
      <w:r w:rsidRPr="00825AAE">
        <w:t>dalessio1990crime</w:t>
      </w:r>
      <w:r w:rsidRPr="00825AAE">
        <w:rPr>
          <w:lang w:val="en-US"/>
        </w:rPr>
        <w:t xml:space="preserve">}. Others found that these types of stores were more prone to be robbed due to the lack of </w:t>
      </w:r>
      <w:r w:rsidRPr="00825AAE">
        <w:t>visible security such as police presence, security guards, or effective alarm systems \</w:t>
      </w:r>
      <w:proofErr w:type="gramStart"/>
      <w:r w:rsidRPr="00825AAE">
        <w:t>parencitecite{</w:t>
      </w:r>
      <w:proofErr w:type="gramEnd"/>
      <w:r w:rsidRPr="00825AAE">
        <w:t xml:space="preserve">Wellford1997, </w:t>
      </w:r>
      <w:r w:rsidRPr="00D54378">
        <w:t>Dugato2026</w:t>
      </w:r>
      <w:r w:rsidRPr="00825AAE">
        <w:t>}</w:t>
      </w:r>
      <w:r w:rsidRPr="00825AAE">
        <w:rPr>
          <w:lang w:val="en-US"/>
        </w:rPr>
        <w:t xml:space="preserve">. Although useful, they fail to account for convenience stores’ role on crime of their </w:t>
      </w:r>
      <w:proofErr w:type="spellStart"/>
      <w:r w:rsidRPr="00825AAE">
        <w:rPr>
          <w:lang w:val="en-US"/>
        </w:rPr>
        <w:t>i</w:t>
      </w:r>
      <w:proofErr w:type="spellEnd"/>
      <w:r w:rsidRPr="00825AAE">
        <w:t>mmediate surroundings</w:t>
      </w:r>
      <w:r w:rsidRPr="00825AAE">
        <w:rPr>
          <w:lang w:val="en-US"/>
        </w:rPr>
        <w:t>.\\</w:t>
      </w:r>
    </w:p>
    <w:p w14:paraId="4900CC31" w14:textId="77777777" w:rsidR="00110BC0" w:rsidRPr="00825AAE" w:rsidRDefault="00110BC0" w:rsidP="000E0570">
      <w:pPr>
        <w:spacing w:line="360" w:lineRule="auto"/>
        <w:ind w:firstLine="720"/>
        <w:jc w:val="both"/>
      </w:pPr>
      <w:r w:rsidRPr="00825AAE">
        <w:rPr>
          <w:lang w:val="en-US"/>
        </w:rPr>
        <w:t xml:space="preserve">On the other hand, other recent publications </w:t>
      </w:r>
      <w:r w:rsidRPr="00825AAE">
        <w:t>have examined the influence of</w:t>
      </w:r>
      <w:r w:rsidRPr="00825AAE">
        <w:rPr>
          <w:rFonts w:eastAsiaTheme="majorEastAsia"/>
        </w:rPr>
        <w:t> </w:t>
      </w:r>
      <w:r w:rsidRPr="00825AAE">
        <w:t>analogous commercial establishments</w:t>
      </w:r>
      <w:r w:rsidRPr="00825AAE">
        <w:rPr>
          <w:rFonts w:eastAsiaTheme="majorEastAsia"/>
        </w:rPr>
        <w:t> </w:t>
      </w:r>
      <w:r w:rsidRPr="00825AAE">
        <w:t>on urban crime</w:t>
      </w:r>
      <w:r w:rsidRPr="00825AAE">
        <w:rPr>
          <w:lang w:val="en-US"/>
        </w:rPr>
        <w:t xml:space="preserve">. </w:t>
      </w:r>
      <w:r w:rsidRPr="00825AAE">
        <w:t>While some of these studies do not focus exclusively on convenience stores, they utilize other retail outlets with similar operational profiles which can serve as proxies for what this thesis aims to investigate.</w:t>
      </w:r>
      <w:r w:rsidRPr="00825AAE">
        <w:rPr>
          <w:rFonts w:eastAsiaTheme="majorEastAsia"/>
        </w:rPr>
        <w:t> </w:t>
      </w:r>
      <w:r w:rsidRPr="00825AAE">
        <w:t xml:space="preserve">\textcite{askey2018fast} is and example </w:t>
      </w:r>
      <w:r w:rsidRPr="00825AAE">
        <w:lastRenderedPageBreak/>
        <w:t>as the authors</w:t>
      </w:r>
      <w:r w:rsidRPr="00825AAE">
        <w:rPr>
          <w:rFonts w:eastAsiaTheme="majorEastAsia"/>
        </w:rPr>
        <w:t> </w:t>
      </w:r>
      <w:r w:rsidRPr="00825AAE">
        <w:t>pooled data</w:t>
      </w:r>
      <w:r w:rsidRPr="00825AAE">
        <w:rPr>
          <w:rFonts w:eastAsiaTheme="majorEastAsia"/>
        </w:rPr>
        <w:t> </w:t>
      </w:r>
      <w:r w:rsidRPr="00825AAE">
        <w:t>from fast-food restaurants and convenience stores in Seattle. They used sales revenue as a proxy</w:t>
      </w:r>
      <w:r w:rsidRPr="00825AAE">
        <w:rPr>
          <w:rFonts w:eastAsiaTheme="majorEastAsia"/>
        </w:rPr>
        <w:t> </w:t>
      </w:r>
      <w:r w:rsidRPr="00825AAE">
        <w:t>for human activity to count the different levels of operational intensity</w:t>
      </w:r>
      <w:r w:rsidRPr="00825AAE">
        <w:rPr>
          <w:rFonts w:eastAsiaTheme="majorEastAsia"/>
        </w:rPr>
        <w:t> </w:t>
      </w:r>
      <w:r w:rsidRPr="00825AAE">
        <w:t>across locations, and aimed to explain crime patterns in the immediate surroundings of these establishments. Their results indicate that stores with higher average sales were associated with with a</w:t>
      </w:r>
      <w:r w:rsidRPr="00825AAE">
        <w:rPr>
          <w:rFonts w:eastAsiaTheme="majorEastAsia"/>
        </w:rPr>
        <w:t> </w:t>
      </w:r>
      <w:r w:rsidRPr="00825AAE">
        <w:t>7.4\% increase</w:t>
      </w:r>
      <w:r w:rsidRPr="00825AAE">
        <w:rPr>
          <w:rFonts w:eastAsiaTheme="majorEastAsia"/>
        </w:rPr>
        <w:t> </w:t>
      </w:r>
      <w:r w:rsidRPr="00825AAE">
        <w:t xml:space="preserve">in expected crime counts. Conversely, \cite{feng2019aggravating} contribute to this discussion by finding that </w:t>
      </w:r>
      <w:r w:rsidRPr="00825AAE">
        <w:rPr>
          <w:lang w:val="en-US"/>
        </w:rPr>
        <w:t xml:space="preserve">alcohol outlets influenced the likelihood of aggravated assault and street robbery in New York City. </w:t>
      </w:r>
      <w:r w:rsidRPr="00825AAE">
        <w:t xml:space="preserve">Their findings reveal </w:t>
      </w:r>
      <w:r w:rsidRPr="00825AAE">
        <w:rPr>
          <w:lang w:val="en-US"/>
        </w:rPr>
        <w:t>differential impacts depending on the type of outlet (if it is a bar, a grocery store, or other similar establishment); for instance, the authors highlighted that in</w:t>
      </w:r>
      <w:r w:rsidRPr="00825AAE">
        <w:t xml:space="preserve"> Manhattan and the Bronx, proximity within two blocks of a grocery store increased the</w:t>
      </w:r>
      <w:r w:rsidRPr="00825AAE">
        <w:rPr>
          <w:rFonts w:eastAsiaTheme="majorEastAsia"/>
        </w:rPr>
        <w:t> </w:t>
      </w:r>
      <w:r w:rsidRPr="00825AAE">
        <w:t xml:space="preserve">relative risk of street robbery by more than sixfold.\\ </w:t>
      </w:r>
    </w:p>
    <w:p w14:paraId="3EA64BD8" w14:textId="6D43ED68" w:rsidR="00110BC0" w:rsidRPr="00825AAE" w:rsidRDefault="00110BC0" w:rsidP="000E0570">
      <w:pPr>
        <w:spacing w:line="360" w:lineRule="auto"/>
        <w:ind w:firstLine="720"/>
        <w:jc w:val="both"/>
        <w:rPr>
          <w:lang w:val="en-US"/>
        </w:rPr>
      </w:pPr>
      <w:r w:rsidRPr="00825AAE">
        <w:t xml:space="preserve">Another relevant investigation is the one of </w:t>
      </w:r>
      <w:r w:rsidRPr="00825AAE">
        <w:rPr>
          <w:lang w:val="en-US"/>
        </w:rPr>
        <w:t>\</w:t>
      </w:r>
      <w:proofErr w:type="spellStart"/>
      <w:r w:rsidRPr="00825AAE">
        <w:rPr>
          <w:lang w:val="en-US"/>
        </w:rPr>
        <w:t>parencite</w:t>
      </w:r>
      <w:proofErr w:type="spellEnd"/>
      <w:r w:rsidRPr="00825AAE">
        <w:rPr>
          <w:lang w:val="en-US"/>
        </w:rPr>
        <w:t>{</w:t>
      </w:r>
      <w:r w:rsidRPr="00166EEA">
        <w:t>shin2024dollar</w:t>
      </w:r>
      <w:r w:rsidRPr="00825AAE">
        <w:t xml:space="preserve">}. Shin used a DiD approach to invetigate the impact of dollar stores on </w:t>
      </w:r>
      <w:r w:rsidRPr="00034B71">
        <w:rPr>
          <w:lang w:val="en-US"/>
        </w:rPr>
        <w:t>localized violent crime patterns in Chicago</w:t>
      </w:r>
      <w:r w:rsidRPr="00825AAE">
        <w:rPr>
          <w:lang w:val="en-US"/>
        </w:rPr>
        <w:t xml:space="preserve">. </w:t>
      </w:r>
      <w:r w:rsidRPr="00825AAE">
        <w:t xml:space="preserve">To ensure the treatment and control groups were as homogeneous as possible, the author created localized areas using a 250-feet buffer for the treatment group and a 250-to-354-feet outer ring as the control. </w:t>
      </w:r>
      <w:r w:rsidRPr="00825AAE">
        <w:rPr>
          <w:lang w:val="en-US"/>
        </w:rPr>
        <w:t xml:space="preserve">At the end, this research found that </w:t>
      </w:r>
      <w:r w:rsidRPr="00825AAE">
        <w:t>store openings lead to a 21.5</w:t>
      </w:r>
      <w:r w:rsidR="00377ACC">
        <w:t>\</w:t>
      </w:r>
      <w:r w:rsidRPr="00825AAE">
        <w:t>% increase in violent crime (0.17 incidents per quarter), a result primarily driven by a 38</w:t>
      </w:r>
      <w:r w:rsidR="00377ACC">
        <w:t>\</w:t>
      </w:r>
      <w:r w:rsidRPr="00825AAE">
        <w:t>% surge in robberies.</w:t>
      </w:r>
      <w:r w:rsidRPr="00825AAE">
        <w:rPr>
          <w:lang w:val="en-US"/>
        </w:rPr>
        <w:t>\\</w:t>
      </w:r>
    </w:p>
    <w:p w14:paraId="0CB8615B" w14:textId="77777777" w:rsidR="00110BC0" w:rsidRPr="00825AAE" w:rsidRDefault="00110BC0" w:rsidP="000E0570">
      <w:pPr>
        <w:spacing w:line="360" w:lineRule="auto"/>
        <w:ind w:firstLine="720"/>
        <w:jc w:val="both"/>
      </w:pPr>
      <w:r w:rsidRPr="00825AAE">
        <w:t>Although these studies offer a useful baseline</w:t>
      </w:r>
      <w:r w:rsidRPr="00825AAE">
        <w:rPr>
          <w:lang w:val="en-US"/>
        </w:rPr>
        <w:t xml:space="preserve"> of how convenience stores, and specifically OXXO, impact nearby crime, </w:t>
      </w:r>
      <w:r w:rsidRPr="00825AAE">
        <w:t>they present an incomplete perspective as</w:t>
      </w:r>
      <w:r w:rsidRPr="00825AAE">
        <w:rPr>
          <w:lang w:val="en-US"/>
        </w:rPr>
        <w:t xml:space="preserve"> they exclusively explored this nexus in cities of high-income nations. To build a more robust theory, these hypotheses must be tested </w:t>
      </w:r>
      <w:r w:rsidRPr="00825AAE">
        <w:t>within</w:t>
      </w:r>
      <w:r w:rsidRPr="00825AAE">
        <w:rPr>
          <w:rFonts w:eastAsiaTheme="majorEastAsia"/>
        </w:rPr>
        <w:t> </w:t>
      </w:r>
      <w:r w:rsidRPr="00825AAE">
        <w:t xml:space="preserve">Latin American cities </w:t>
      </w:r>
      <w:r w:rsidRPr="00825AAE">
        <w:rPr>
          <w:lang w:val="en-US"/>
        </w:rPr>
        <w:t xml:space="preserve">which have </w:t>
      </w:r>
      <w:proofErr w:type="gramStart"/>
      <w:r w:rsidRPr="00825AAE">
        <w:rPr>
          <w:lang w:val="en-US"/>
        </w:rPr>
        <w:t>particular urban</w:t>
      </w:r>
      <w:proofErr w:type="gramEnd"/>
      <w:r w:rsidRPr="00825AAE">
        <w:rPr>
          <w:lang w:val="en-US"/>
        </w:rPr>
        <w:t xml:space="preserve"> dynamics. Many papers argue that convenience stores are normally located in </w:t>
      </w:r>
      <w:r w:rsidRPr="00825AAE">
        <w:t>socio-economically disadvantaged areas</w:t>
      </w:r>
      <w:r w:rsidRPr="00825AAE">
        <w:rPr>
          <w:lang w:val="en-US"/>
        </w:rPr>
        <w:t xml:space="preserve"> </w:t>
      </w:r>
      <w:r w:rsidRPr="00825AAE">
        <w:t>where poverty, social disorganization, and lack of community resources exacerbate crime risks</w:t>
      </w:r>
      <w:r w:rsidRPr="00825AAE">
        <w:rPr>
          <w:lang w:val="en-US"/>
        </w:rPr>
        <w:t xml:space="preserve"> \</w:t>
      </w:r>
      <w:proofErr w:type="spellStart"/>
      <w:proofErr w:type="gramStart"/>
      <w:r w:rsidRPr="00825AAE">
        <w:rPr>
          <w:lang w:val="en-US"/>
        </w:rPr>
        <w:t>parencite</w:t>
      </w:r>
      <w:proofErr w:type="spellEnd"/>
      <w:r w:rsidRPr="00825AAE">
        <w:rPr>
          <w:lang w:val="en-US"/>
        </w:rPr>
        <w:t>{</w:t>
      </w:r>
      <w:proofErr w:type="gramEnd"/>
      <w:r w:rsidRPr="00166EEA">
        <w:t>shin2024dollar</w:t>
      </w:r>
      <w:r w:rsidRPr="00825AAE">
        <w:t xml:space="preserve">, </w:t>
      </w:r>
      <w:r w:rsidRPr="00D54378">
        <w:t>Dugato2026</w:t>
      </w:r>
      <w:r w:rsidRPr="00825AAE">
        <w:rPr>
          <w:lang w:val="en-US"/>
        </w:rPr>
        <w:t xml:space="preserve">}, but in cities like Bogotá the situation is not analogous. OXXO in Bogotá, for instance, does not follow this rule as it instead prioritizes to open locations in middle to high income neighborhoods, and places with high commercial activity and influx of people.\\ </w:t>
      </w:r>
    </w:p>
    <w:p w14:paraId="187BA944" w14:textId="77777777" w:rsidR="00110BC0" w:rsidRPr="00825AAE" w:rsidRDefault="00110BC0" w:rsidP="000E0570">
      <w:pPr>
        <w:spacing w:line="360" w:lineRule="auto"/>
        <w:ind w:firstLine="720"/>
        <w:jc w:val="both"/>
      </w:pPr>
      <w:r w:rsidRPr="00825AAE">
        <w:t>In</w:t>
      </w:r>
      <w:r w:rsidRPr="00825AAE">
        <w:rPr>
          <w:rFonts w:eastAsiaTheme="majorEastAsia"/>
        </w:rPr>
        <w:t> </w:t>
      </w:r>
      <w:r w:rsidRPr="00825AAE">
        <w:t>Latin America, the economic literature regarding convenience stores remains</w:t>
      </w:r>
      <w:r w:rsidRPr="00825AAE">
        <w:rPr>
          <w:rFonts w:eastAsiaTheme="majorEastAsia"/>
        </w:rPr>
        <w:t> </w:t>
      </w:r>
      <w:r w:rsidRPr="00825AAE">
        <w:t>limited. Recent investigations have explored their causal role on various</w:t>
      </w:r>
      <w:r w:rsidRPr="00825AAE">
        <w:rPr>
          <w:rFonts w:eastAsiaTheme="majorEastAsia"/>
        </w:rPr>
        <w:t> </w:t>
      </w:r>
      <w:r w:rsidRPr="00825AAE">
        <w:t>labor market indicators \parencite{delgado2024, marcos2022}. However, despite this growing interest in labor dynamics, the</w:t>
      </w:r>
      <w:r w:rsidRPr="00825AAE">
        <w:rPr>
          <w:rFonts w:eastAsiaTheme="majorEastAsia"/>
        </w:rPr>
        <w:t> </w:t>
      </w:r>
      <w:r w:rsidRPr="00825AAE">
        <w:t>spatial relationship</w:t>
      </w:r>
      <w:r w:rsidRPr="00825AAE">
        <w:rPr>
          <w:rFonts w:eastAsiaTheme="majorEastAsia"/>
        </w:rPr>
        <w:t> </w:t>
      </w:r>
      <w:r w:rsidRPr="00825AAE">
        <w:t xml:space="preserve">between these establishments and urban security in the region has been largely overlooked. Specifically in </w:t>
      </w:r>
      <w:r w:rsidRPr="00825AAE">
        <w:rPr>
          <w:lang w:val="en-US"/>
        </w:rPr>
        <w:t>Bogotá</w:t>
      </w:r>
      <w:r w:rsidRPr="00825AAE">
        <w:t xml:space="preserve"> crime literature has primarily focused on public </w:t>
      </w:r>
      <w:r w:rsidRPr="00825AAE">
        <w:lastRenderedPageBreak/>
        <w:t xml:space="preserve">transport, general socioeconomic urban caracteristics, and policy intervention impact on crime \parencite{moreno2005impacto, bacares2013impact}.\\ </w:t>
      </w:r>
    </w:p>
    <w:p w14:paraId="5B195AEF" w14:textId="51D39357" w:rsidR="00110BC0" w:rsidRPr="00825AAE" w:rsidRDefault="00110BC0" w:rsidP="000E0570">
      <w:pPr>
        <w:spacing w:line="360" w:lineRule="auto"/>
        <w:ind w:firstLine="720"/>
        <w:jc w:val="both"/>
      </w:pPr>
      <w:r w:rsidRPr="00825AAE">
        <w:t>The investigations that have actually explored this topic are counted. For example,  \cite{jaramillo2021low} used the same method as \parencite{</w:t>
      </w:r>
      <w:r w:rsidRPr="00166EEA">
        <w:t>shin2024dollar</w:t>
      </w:r>
      <w:r w:rsidRPr="00825AAE">
        <w:t xml:space="preserve">} to study the effect of D1 hard discount stores </w:t>
      </w:r>
      <w:r w:rsidRPr="007237BA">
        <w:t xml:space="preserve">on the crime around the </w:t>
      </w:r>
      <w:r w:rsidR="00377ACC">
        <w:t>areas</w:t>
      </w:r>
      <w:r w:rsidRPr="007237BA">
        <w:t xml:space="preserve"> where </w:t>
      </w:r>
      <w:r w:rsidRPr="00825AAE">
        <w:t>they</w:t>
      </w:r>
      <w:r w:rsidRPr="007237BA">
        <w:t xml:space="preserve"> ope</w:t>
      </w:r>
      <w:r w:rsidRPr="00825AAE">
        <w:t xml:space="preserve">n in </w:t>
      </w:r>
      <w:r w:rsidRPr="007237BA">
        <w:t>Bogotá.</w:t>
      </w:r>
      <w:r w:rsidRPr="00825AAE">
        <w:t xml:space="preserve"> Although D1s are not convenience stores per se, they attract a similar type of costumers and and often share similar spatial locations with OXXO outlets. By analyzing the period of 2016 to 2019 and employing the same information utilized in this thesis (</w:t>
      </w:r>
      <w:r w:rsidR="00377ACC">
        <w:t xml:space="preserve">within </w:t>
      </w:r>
      <w:r w:rsidRPr="00825AAE">
        <w:t>SIEDCO</w:t>
      </w:r>
      <w:r w:rsidR="00377ACC">
        <w:t xml:space="preserve"> infromation system</w:t>
      </w:r>
      <w:r w:rsidRPr="00825AAE">
        <w:t>), the authors found that D1 openings caused a</w:t>
      </w:r>
      <w:r w:rsidRPr="00825AAE">
        <w:rPr>
          <w:rFonts w:eastAsiaTheme="majorEastAsia"/>
        </w:rPr>
        <w:t> </w:t>
      </w:r>
      <w:r w:rsidRPr="00825AAE">
        <w:t>33.4\% average reduction</w:t>
      </w:r>
      <w:r w:rsidRPr="00825AAE">
        <w:rPr>
          <w:rFonts w:eastAsiaTheme="majorEastAsia"/>
        </w:rPr>
        <w:t> </w:t>
      </w:r>
      <w:r w:rsidRPr="00825AAE">
        <w:t>in crime density per block. They attributed this impact to the</w:t>
      </w:r>
      <w:r w:rsidRPr="00825AAE">
        <w:rPr>
          <w:rFonts w:eastAsiaTheme="majorEastAsia"/>
        </w:rPr>
        <w:t> </w:t>
      </w:r>
      <w:r w:rsidRPr="00825AAE">
        <w:t>'eyes on the street' phenomenon, suggesting that the increased pedestrian flow acts as a form of</w:t>
      </w:r>
      <w:r w:rsidRPr="00825AAE">
        <w:rPr>
          <w:rFonts w:eastAsiaTheme="majorEastAsia"/>
        </w:rPr>
        <w:t> </w:t>
      </w:r>
      <w:r w:rsidRPr="00825AAE">
        <w:t>informal guardianship</w:t>
      </w:r>
      <w:r w:rsidRPr="00825AAE">
        <w:rPr>
          <w:rFonts w:eastAsiaTheme="majorEastAsia"/>
        </w:rPr>
        <w:t> </w:t>
      </w:r>
      <w:r w:rsidRPr="00825AAE">
        <w:t xml:space="preserve">that deters criminal activity \parencite{jacobs1961death, jaramillo2021low}.\\ </w:t>
      </w:r>
    </w:p>
    <w:p w14:paraId="76C27CBB" w14:textId="77777777" w:rsidR="00110BC0" w:rsidRPr="00825AAE" w:rsidRDefault="00110BC0" w:rsidP="000E0570">
      <w:pPr>
        <w:spacing w:line="360" w:lineRule="auto"/>
        <w:ind w:firstLine="720"/>
        <w:jc w:val="both"/>
      </w:pPr>
      <w:r w:rsidRPr="00825AAE">
        <w:t xml:space="preserve">As noted, the body of literature that explores the impact of convenience stores on crime in Latinamerica is reduced, and </w:t>
      </w:r>
      <w:r w:rsidRPr="00034B71">
        <w:t>virtually non-existent in the Colombian context.</w:t>
      </w:r>
      <w:r w:rsidRPr="00825AAE">
        <w:t xml:space="preserve"> In this thesis I aim to fill this gap by evaluating the impact of OXXO store openings on local crime in Bogotá. </w:t>
      </w:r>
      <w:r w:rsidRPr="00034B71">
        <w:t>Given their rapid expansion and market dominance, OXXO stores serve as a primary actor and a representative proxy for modern convenience retail</w:t>
      </w:r>
      <w:r w:rsidRPr="00825AAE">
        <w:t xml:space="preserve"> in the city. Additionally, this analisis is particularly relevant in a context where crime remains a public policy priority and a growing concern for Bogota</w:t>
      </w:r>
      <w:r w:rsidRPr="00825AAE">
        <w:rPr>
          <w:lang w:val="en-US"/>
        </w:rPr>
        <w:t xml:space="preserve">’s </w:t>
      </w:r>
      <w:r w:rsidRPr="00825AAE">
        <w:t>inhabitants.</w:t>
      </w:r>
    </w:p>
    <w:p w14:paraId="1E380015" w14:textId="77777777" w:rsidR="00110BC0" w:rsidRPr="00825AAE" w:rsidRDefault="00110BC0" w:rsidP="000E0570">
      <w:pPr>
        <w:spacing w:line="360" w:lineRule="auto"/>
        <w:ind w:firstLine="720"/>
        <w:jc w:val="both"/>
      </w:pPr>
    </w:p>
    <w:p w14:paraId="6567D98D" w14:textId="77777777" w:rsidR="00110BC0" w:rsidRPr="00825AAE" w:rsidRDefault="00110BC0" w:rsidP="000E0570">
      <w:pPr>
        <w:spacing w:line="360" w:lineRule="auto"/>
        <w:ind w:firstLine="720"/>
        <w:jc w:val="both"/>
      </w:pPr>
    </w:p>
    <w:p w14:paraId="5C11F1B4" w14:textId="77777777" w:rsidR="00110BC0" w:rsidRPr="00825AAE" w:rsidRDefault="00110BC0" w:rsidP="000E0570">
      <w:pPr>
        <w:spacing w:line="360" w:lineRule="auto"/>
        <w:jc w:val="both"/>
        <w:rPr>
          <w:lang w:val="en-US"/>
        </w:rPr>
      </w:pPr>
    </w:p>
    <w:p w14:paraId="37726D6B" w14:textId="77777777" w:rsidR="00110BC0" w:rsidRPr="00825AAE" w:rsidRDefault="00110BC0" w:rsidP="000E0570">
      <w:pPr>
        <w:spacing w:line="360" w:lineRule="auto"/>
        <w:jc w:val="both"/>
        <w:rPr>
          <w:lang w:val="en-US"/>
        </w:rPr>
      </w:pPr>
    </w:p>
    <w:p w14:paraId="3BDC7258" w14:textId="77777777" w:rsidR="00110BC0" w:rsidRPr="00825AAE" w:rsidRDefault="00110BC0" w:rsidP="000E0570">
      <w:pPr>
        <w:spacing w:line="360" w:lineRule="auto"/>
        <w:jc w:val="both"/>
        <w:rPr>
          <w:lang w:val="en-US"/>
        </w:rPr>
      </w:pPr>
    </w:p>
    <w:p w14:paraId="131B76F5" w14:textId="77777777" w:rsidR="00110BC0" w:rsidRDefault="00110BC0" w:rsidP="000E0570">
      <w:pPr>
        <w:spacing w:line="360" w:lineRule="auto"/>
        <w:jc w:val="both"/>
        <w:rPr>
          <w:lang w:val="en-US"/>
        </w:rPr>
      </w:pPr>
    </w:p>
    <w:p w14:paraId="1FAF5871" w14:textId="77777777" w:rsidR="00110BC0" w:rsidRDefault="00110BC0" w:rsidP="000E0570">
      <w:pPr>
        <w:spacing w:line="360" w:lineRule="auto"/>
        <w:jc w:val="both"/>
        <w:rPr>
          <w:lang w:val="en-US"/>
        </w:rPr>
      </w:pPr>
    </w:p>
    <w:p w14:paraId="24E0ACD0" w14:textId="77777777" w:rsidR="00110BC0" w:rsidRPr="00825AAE" w:rsidRDefault="00110BC0" w:rsidP="000E0570">
      <w:pPr>
        <w:spacing w:line="360" w:lineRule="auto"/>
        <w:jc w:val="both"/>
        <w:rPr>
          <w:lang w:val="en-US"/>
        </w:rPr>
      </w:pPr>
    </w:p>
    <w:p w14:paraId="5A525F28" w14:textId="77777777" w:rsidR="00110BC0" w:rsidRPr="00825AAE" w:rsidRDefault="00110BC0" w:rsidP="000E0570">
      <w:pPr>
        <w:spacing w:line="360" w:lineRule="auto"/>
        <w:jc w:val="both"/>
        <w:rPr>
          <w:lang w:val="en-US"/>
        </w:rPr>
      </w:pPr>
    </w:p>
    <w:p w14:paraId="25197932" w14:textId="77777777" w:rsidR="00110BC0" w:rsidRPr="00825AAE" w:rsidRDefault="00110BC0" w:rsidP="000E0570">
      <w:pPr>
        <w:spacing w:line="360" w:lineRule="auto"/>
        <w:jc w:val="both"/>
        <w:rPr>
          <w:lang w:val="en-US"/>
        </w:rPr>
      </w:pPr>
    </w:p>
    <w:p w14:paraId="42FFED28" w14:textId="77777777" w:rsidR="00110BC0" w:rsidRPr="00825AAE" w:rsidRDefault="00110BC0" w:rsidP="000E0570">
      <w:pPr>
        <w:spacing w:line="360" w:lineRule="auto"/>
        <w:jc w:val="both"/>
        <w:rPr>
          <w:lang w:val="en-US"/>
        </w:rPr>
      </w:pPr>
    </w:p>
    <w:p w14:paraId="6F39F51D" w14:textId="77777777" w:rsidR="00110BC0" w:rsidRPr="00825AAE" w:rsidRDefault="00110BC0" w:rsidP="000E0570">
      <w:pPr>
        <w:spacing w:line="360" w:lineRule="auto"/>
        <w:jc w:val="both"/>
        <w:rPr>
          <w:lang w:val="en-US"/>
        </w:rPr>
      </w:pPr>
    </w:p>
    <w:p w14:paraId="1D7D54B8" w14:textId="77777777" w:rsidR="00110BC0" w:rsidRPr="00825AAE" w:rsidRDefault="00110BC0" w:rsidP="000E0570">
      <w:pPr>
        <w:spacing w:line="360" w:lineRule="auto"/>
        <w:jc w:val="both"/>
        <w:rPr>
          <w:b/>
          <w:bCs/>
          <w:lang w:val="en-US"/>
        </w:rPr>
      </w:pPr>
      <w:r w:rsidRPr="00825AAE">
        <w:rPr>
          <w:b/>
          <w:bCs/>
          <w:lang w:val="en-US"/>
        </w:rPr>
        <w:lastRenderedPageBreak/>
        <w:t xml:space="preserve">DATA SOURCES AND UNIT OF ANALYSIS </w:t>
      </w:r>
    </w:p>
    <w:p w14:paraId="6C27E1FF" w14:textId="71DE03FA" w:rsidR="00110BC0" w:rsidRPr="00825AAE" w:rsidRDefault="00110BC0" w:rsidP="000E0570">
      <w:pPr>
        <w:spacing w:line="360" w:lineRule="auto"/>
        <w:ind w:firstLine="720"/>
        <w:jc w:val="both"/>
      </w:pPr>
      <w:r w:rsidRPr="00825AAE">
        <w:rPr>
          <w:lang w:val="en-US"/>
        </w:rPr>
        <w:t xml:space="preserve">For this thesis I </w:t>
      </w:r>
      <w:r w:rsidRPr="00825AAE">
        <w:t>use UPZs as the unit of analysis</w:t>
      </w:r>
      <w:r w:rsidRPr="00034B71">
        <w:t>.</w:t>
      </w:r>
      <w:r w:rsidRPr="00825AAE">
        <w:t xml:space="preserve"> UPZs work as a feasible division of Bogotá as the </w:t>
      </w:r>
      <w:r w:rsidR="002976AA">
        <w:t>city</w:t>
      </w:r>
      <w:r w:rsidRPr="00825AAE">
        <w:t xml:space="preserve"> maintains continuity and consistency of data across the years, and security interventions are normally focalized by UPZ </w:t>
      </w:r>
      <w:r w:rsidRPr="00825AAE">
        <w:rPr>
          <w:lang w:val="en-US"/>
        </w:rPr>
        <w:t>\hl{(</w:t>
      </w:r>
      <w:proofErr w:type="spellStart"/>
      <w:r w:rsidRPr="00825AAE">
        <w:rPr>
          <w:lang w:val="en-US"/>
        </w:rPr>
        <w:t>cita</w:t>
      </w:r>
      <w:proofErr w:type="spellEnd"/>
      <w:r w:rsidRPr="00825AAE">
        <w:rPr>
          <w:lang w:val="en-US"/>
        </w:rPr>
        <w:t>}</w:t>
      </w:r>
      <w:r w:rsidRPr="00825AAE">
        <w:t xml:space="preserve">. Also, these Units maintain urbanistic and socioeconomic homogeneity by grouping similar neighborhoods, and are the middle point between Localities and Street blocks (manzanas).\\ </w:t>
      </w:r>
    </w:p>
    <w:p w14:paraId="5115D498" w14:textId="74B334F5" w:rsidR="00110BC0" w:rsidRPr="00A87B35" w:rsidRDefault="00110BC0" w:rsidP="000E0570">
      <w:pPr>
        <w:spacing w:line="360" w:lineRule="auto"/>
        <w:jc w:val="both"/>
      </w:pPr>
      <w:r w:rsidRPr="00825AAE">
        <w:t xml:space="preserve">Meanwhile, the results of this study employ </w:t>
      </w:r>
      <w:r w:rsidRPr="00825AAE">
        <w:rPr>
          <w:lang w:val="en-US"/>
        </w:rPr>
        <w:t xml:space="preserve">four main data sources </w:t>
      </w:r>
      <w:r w:rsidRPr="00034B71">
        <w:t>(see appendix~\ref{sec:variables_descripcion_detallada})</w:t>
      </w:r>
      <w:r w:rsidRPr="00825AAE">
        <w:t>. For measuring crime rate in Bogot</w:t>
      </w:r>
      <w:r w:rsidRPr="00825AAE">
        <w:rPr>
          <w:lang w:val="en-US"/>
        </w:rPr>
        <w:t xml:space="preserve">á I used the georeferenced crime events </w:t>
      </w:r>
      <w:r w:rsidRPr="00D54378">
        <w:t>stored in SIEDCO</w:t>
      </w:r>
      <w:r w:rsidRPr="00825AAE">
        <w:t xml:space="preserve"> </w:t>
      </w:r>
      <w:r w:rsidRPr="00034B71">
        <w:t>\footnote{Access at \url{</w:t>
      </w:r>
      <w:r w:rsidRPr="00034B71">
        <w:rPr>
          <w:u w:val="single"/>
        </w:rPr>
        <w:t xml:space="preserve"> </w:t>
      </w:r>
      <w:r w:rsidRPr="00825AAE">
        <w:rPr>
          <w:u w:val="single"/>
        </w:rPr>
        <w:t>https://oaiee.scj.gov.co/agc/rest/services/Tematicos_Pub/SIEDCO_Delitos_Pub/FeatureServer</w:t>
      </w:r>
      <w:r w:rsidRPr="00034B71">
        <w:t>}}</w:t>
      </w:r>
      <w:r w:rsidRPr="00825AAE">
        <w:t xml:space="preserve"> spanning from </w:t>
      </w:r>
      <w:r w:rsidRPr="00825AAE">
        <w:rPr>
          <w:lang w:val="en-US"/>
        </w:rPr>
        <w:t>201</w:t>
      </w:r>
      <w:r w:rsidR="002976AA">
        <w:rPr>
          <w:lang w:val="en-US"/>
        </w:rPr>
        <w:t>5</w:t>
      </w:r>
      <w:r w:rsidRPr="00825AAE">
        <w:rPr>
          <w:lang w:val="en-US"/>
        </w:rPr>
        <w:t xml:space="preserve"> to 2022</w:t>
      </w:r>
      <w:r w:rsidRPr="00D54378">
        <w:t>.</w:t>
      </w:r>
      <w:r w:rsidRPr="00825AAE">
        <w:t xml:space="preserve"> SIEDCO is Colombia’s official Police database that consolidate real-time citizen reports and administrative records of criminal activity. Here, for each incident recorded the system saves details including type of crime (e.g., homicide, personal robbery, </w:t>
      </w:r>
      <w:r w:rsidRPr="00A87B35">
        <w:t xml:space="preserve">commercial burglary, or cell phone theft), the precise geographic coordinates of the event, date and time of the incident, and the victim’s gender. With this information, </w:t>
      </w:r>
      <w:r w:rsidRPr="00034B71">
        <w:t>I aggregated the crime data at the UPZ-year level, categorizing incidents by offense type.</w:t>
      </w:r>
      <w:r w:rsidRPr="00A87B35">
        <w:t xml:space="preserve"> To ensure comparability across years and Units, I normalized </w:t>
      </w:r>
      <w:r w:rsidRPr="00034B71">
        <w:t>these counts using annual population estimates for each UPZ.</w:t>
      </w:r>
      <w:r w:rsidRPr="00A87B35">
        <w:t xml:space="preserve"> This allowed </w:t>
      </w:r>
      <w:r w:rsidRPr="00034B71">
        <w:t>for the construction of a crime rate per 10,000 inhabitants</w:t>
      </w:r>
      <w:r w:rsidRPr="00A87B35">
        <w:t>, as shown in this equation:</w:t>
      </w:r>
    </w:p>
    <w:p w14:paraId="4D89A6B5" w14:textId="77777777" w:rsidR="00110BC0" w:rsidRPr="00034B71" w:rsidRDefault="00110BC0" w:rsidP="000E0570">
      <w:pPr>
        <w:spacing w:line="360" w:lineRule="auto"/>
        <w:ind w:firstLine="720"/>
        <w:jc w:val="both"/>
      </w:pPr>
      <w:r w:rsidRPr="00034B71">
        <w:t>\begin{equation}</w:t>
      </w:r>
    </w:p>
    <w:p w14:paraId="34CD3F47" w14:textId="77777777" w:rsidR="00110BC0" w:rsidRPr="00034B71" w:rsidRDefault="00110BC0" w:rsidP="000E0570">
      <w:pPr>
        <w:spacing w:line="360" w:lineRule="auto"/>
        <w:jc w:val="both"/>
      </w:pPr>
      <w:r w:rsidRPr="00825AAE">
        <w:t>crime</w:t>
      </w:r>
      <w:r w:rsidRPr="00034B71">
        <w:t>\_</w:t>
      </w:r>
      <w:r w:rsidRPr="00825AAE">
        <w:t>type\_index</w:t>
      </w:r>
      <w:r w:rsidRPr="00034B71">
        <w:t>_{</w:t>
      </w:r>
      <w:r w:rsidRPr="00825AAE">
        <w:t>upz</w:t>
      </w:r>
      <w:r w:rsidRPr="00034B71">
        <w:t>,</w:t>
      </w:r>
      <w:r w:rsidRPr="00825AAE">
        <w:t>year</w:t>
      </w:r>
      <w:r w:rsidRPr="00034B71">
        <w:t>}=\frac{</w:t>
      </w:r>
      <w:r w:rsidRPr="00825AAE">
        <w:t>total</w:t>
      </w:r>
      <w:r w:rsidRPr="00034B71">
        <w:t>\_</w:t>
      </w:r>
      <w:r w:rsidRPr="00825AAE">
        <w:t>incidents</w:t>
      </w:r>
      <w:r w:rsidRPr="00034B71">
        <w:t>_{</w:t>
      </w:r>
      <w:r w:rsidRPr="00825AAE">
        <w:t>upz</w:t>
      </w:r>
      <w:r w:rsidRPr="00034B71">
        <w:t>,</w:t>
      </w:r>
      <w:r w:rsidRPr="00825AAE">
        <w:t>year</w:t>
      </w:r>
      <w:r w:rsidRPr="00034B71">
        <w:t>}}{</w:t>
      </w:r>
      <w:r w:rsidRPr="00825AAE">
        <w:t>population</w:t>
      </w:r>
      <w:r w:rsidRPr="00034B71">
        <w:t>_{</w:t>
      </w:r>
      <w:r w:rsidRPr="00825AAE">
        <w:t>upz</w:t>
      </w:r>
      <w:r w:rsidRPr="00034B71">
        <w:t>,</w:t>
      </w:r>
      <w:r w:rsidRPr="00825AAE">
        <w:t>year</w:t>
      </w:r>
      <w:r w:rsidRPr="00034B71">
        <w:t xml:space="preserve">}} ; \quad \forall </w:t>
      </w:r>
      <w:r w:rsidRPr="00825AAE">
        <w:t>upz</w:t>
      </w:r>
      <w:r w:rsidRPr="00034B71">
        <w:t>,</w:t>
      </w:r>
      <w:r w:rsidRPr="00825AAE">
        <w:t>year</w:t>
      </w:r>
    </w:p>
    <w:p w14:paraId="4101523F" w14:textId="77777777" w:rsidR="00110BC0" w:rsidRDefault="00110BC0" w:rsidP="000E0570">
      <w:pPr>
        <w:spacing w:line="360" w:lineRule="auto"/>
        <w:ind w:firstLine="720"/>
        <w:jc w:val="both"/>
      </w:pPr>
      <w:r w:rsidRPr="00034B71">
        <w:t>\end{equation}</w:t>
      </w:r>
    </w:p>
    <w:p w14:paraId="2F4D520C" w14:textId="3E82B572" w:rsidR="00E9445B" w:rsidRDefault="00E9445B" w:rsidP="000E0570">
      <w:pPr>
        <w:spacing w:line="360" w:lineRule="auto"/>
        <w:ind w:firstLine="720"/>
        <w:jc w:val="both"/>
      </w:pPr>
      <w:r w:rsidRPr="00E9445B">
        <w:t>Following this normalization, the rates were smoothed using an Empirical Bayes technique to reduce the influence of extreme values in UPZs with small populations, where rates tend to be more unstable</w:t>
      </w:r>
      <w:r>
        <w:t xml:space="preserve">; for example, UPZs like El Mochuelo and El Dorado had this particulatiries. </w:t>
      </w:r>
    </w:p>
    <w:p w14:paraId="657116B7" w14:textId="7D9E5AD6" w:rsidR="00E9445B" w:rsidRPr="00825AAE" w:rsidRDefault="00E9445B" w:rsidP="000E0570">
      <w:pPr>
        <w:spacing w:line="360" w:lineRule="auto"/>
        <w:ind w:firstLine="720"/>
        <w:jc w:val="both"/>
      </w:pPr>
      <w:r w:rsidRPr="00E9445B">
        <w:t>The period from 2015 to 2022 is appropriate for this analysis, as it encompasses the years during which OXXOexperienced its most significant expansion across Bogotá. This timeframe provides sufficient temporal and spatial variation, as a larger number of UPZs enter treatment during the study period rather than being treated prior to 2015.</w:t>
      </w:r>
      <w:r w:rsidR="00110BC0" w:rsidRPr="00825AAE">
        <w:rPr>
          <w:lang w:val="en-US"/>
        </w:rPr>
        <w:t xml:space="preserve"> </w:t>
      </w:r>
      <w:r w:rsidR="00110BC0" w:rsidRPr="00825AAE">
        <w:t>Prior to 201</w:t>
      </w:r>
      <w:r w:rsidR="00110BC0">
        <w:t>5</w:t>
      </w:r>
      <w:r w:rsidR="00110BC0" w:rsidRPr="00825AAE">
        <w:t>, the lack of new store openings in other UPZ</w:t>
      </w:r>
      <w:r>
        <w:t>s</w:t>
      </w:r>
      <w:r w:rsidR="00110BC0" w:rsidRPr="00825AAE">
        <w:t xml:space="preserve"> would result in an insufficient number of newly treated units, limiting the identifying variation necessary for using TWFE.\\ </w:t>
      </w:r>
    </w:p>
    <w:p w14:paraId="320F3905" w14:textId="71365BC3" w:rsidR="00E9445B" w:rsidRPr="00825AAE" w:rsidRDefault="00E9445B" w:rsidP="000E0570">
      <w:pPr>
        <w:spacing w:line="360" w:lineRule="auto"/>
        <w:ind w:firstLine="720"/>
        <w:jc w:val="both"/>
      </w:pPr>
      <w:r w:rsidRPr="00E9445B">
        <w:lastRenderedPageBreak/>
        <w:t>Additionally, using data from the Registro Único Empresarial y Social (RUES)\footnote{Access at \url{https://www.rues.org.co}}, Colombia’s central business registry, I identified the opening and closing years of each OXXO store.</w:t>
      </w:r>
      <w:r>
        <w:t xml:space="preserve"> </w:t>
      </w:r>
      <w:r w:rsidRPr="00E9445B">
        <w:t>Furthermore</w:t>
      </w:r>
      <w:r w:rsidR="00110BC0" w:rsidRPr="00825AAE">
        <w:t xml:space="preserve">, with Google Maps API I obtained the precise georeferenced location of each store. Concerns may </w:t>
      </w:r>
      <w:r w:rsidRPr="00E9445B">
        <w:t xml:space="preserve">arise regarding the accuracy of this matching process, particularly for stores that are no longer in operation. </w:t>
      </w:r>
      <w:r w:rsidR="00C56504" w:rsidRPr="00E9445B">
        <w:t>To address this, I manually verified each location using official OXXO sources,</w:t>
      </w:r>
      <w:r w:rsidR="00110BC0" w:rsidRPr="00825AAE">
        <w:t xml:space="preserve"> and as a result </w:t>
      </w:r>
      <w:r w:rsidR="00110BC0">
        <w:t>95</w:t>
      </w:r>
      <w:r w:rsidR="00110BC0" w:rsidRPr="00825AAE">
        <w:t xml:space="preserve">\% of establishments were properly </w:t>
      </w:r>
      <w:r w:rsidR="00110BC0">
        <w:t>assigned</w:t>
      </w:r>
      <w:r w:rsidR="00110BC0" w:rsidRPr="00825AAE">
        <w:t xml:space="preserve">.\\ </w:t>
      </w:r>
    </w:p>
    <w:p w14:paraId="72FC87D5" w14:textId="261C6A34" w:rsidR="00110BC0" w:rsidRPr="00825AAE" w:rsidRDefault="00110BC0" w:rsidP="000E0570">
      <w:pPr>
        <w:spacing w:line="360" w:lineRule="auto"/>
        <w:ind w:firstLine="720"/>
        <w:jc w:val="both"/>
      </w:pPr>
      <w:r w:rsidRPr="00825AAE">
        <w:t xml:space="preserve">I also did this same process with </w:t>
      </w:r>
      <w:r w:rsidRPr="00034B71">
        <w:t>D1, Justo\&amp;Bueno and ARA</w:t>
      </w:r>
      <w:r w:rsidRPr="00825AAE">
        <w:t xml:space="preserve"> hard discount chains. The reason why I also took into account these brands is because they often share similar spatial locations with OXXO outlets; in fact, retailers tend to cluster in certain areas to take advantage of agglomeration benefits \parencite{Konishi2005, Seong2022}. </w:t>
      </w:r>
      <w:r w:rsidR="00E9445B">
        <w:t xml:space="preserve">Also, </w:t>
      </w:r>
      <w:r w:rsidRPr="00825AAE">
        <w:t>Given that prior research suggests these establishments may influence both crime and commercial activity \parencite{</w:t>
      </w:r>
      <w:r w:rsidRPr="00D54378">
        <w:t>delgado2024</w:t>
      </w:r>
      <w:r w:rsidRPr="00825AAE">
        <w:t>, jaramillo2021low</w:t>
      </w:r>
      <w:r w:rsidRPr="00825AAE">
        <w:rPr>
          <w:lang w:val="en-US"/>
        </w:rPr>
        <w:t>},</w:t>
      </w:r>
      <w:r w:rsidRPr="00825AAE">
        <w:rPr>
          <w:b/>
          <w:bCs/>
          <w:color w:val="000000"/>
        </w:rPr>
        <w:t xml:space="preserve"> </w:t>
      </w:r>
      <w:r w:rsidRPr="00825AAE">
        <w:t>their inclusion as control variables is important to evaluate the validity of the results.\\</w:t>
      </w:r>
    </w:p>
    <w:p w14:paraId="12033506" w14:textId="360BBF8A" w:rsidR="00110BC0" w:rsidRPr="00825AAE" w:rsidRDefault="00C56504" w:rsidP="000E0570">
      <w:pPr>
        <w:spacing w:line="360" w:lineRule="auto"/>
        <w:ind w:firstLine="720"/>
        <w:jc w:val="both"/>
      </w:pPr>
      <w:r w:rsidRPr="00C56504">
        <w:t>Finally, I used the Quality of Life Survey of Bogotá (2007)\footnote{Access at \url{https://www.dane.gov.co/index.php/estadisticas-por-tema/salud/calidad-de-vida-ecv/encuesta-nacional-de-calidad-de-vida-2007-bogota}} to characterize the baseline socioeconomic conditions of treated and never-treated UPZs prior to the arrival of OXXO in 2009. Additionally, data from Mapas Bogotá were used to construct time-invariant socioeconomic and environmental controls at the UPZ level. These variables are included for descriptive purposes to assess the non-random spatial distribution of OXXO stores, although they are absorbed by the two-way fixed effects (TWFE) specification.</w:t>
      </w:r>
    </w:p>
    <w:p w14:paraId="2015DA48" w14:textId="77777777" w:rsidR="00110BC0" w:rsidRPr="00825AAE" w:rsidRDefault="00110BC0" w:rsidP="000E0570">
      <w:pPr>
        <w:spacing w:line="360" w:lineRule="auto"/>
        <w:ind w:firstLine="720"/>
        <w:jc w:val="both"/>
      </w:pPr>
    </w:p>
    <w:p w14:paraId="0163D15B" w14:textId="77777777" w:rsidR="00110BC0" w:rsidRPr="00825AAE" w:rsidRDefault="00110BC0" w:rsidP="000E0570">
      <w:pPr>
        <w:spacing w:line="360" w:lineRule="auto"/>
        <w:ind w:firstLine="720"/>
        <w:jc w:val="both"/>
      </w:pPr>
    </w:p>
    <w:p w14:paraId="6D633153" w14:textId="77777777" w:rsidR="00110BC0" w:rsidRPr="00825AAE" w:rsidRDefault="00110BC0" w:rsidP="000E0570">
      <w:pPr>
        <w:spacing w:line="360" w:lineRule="auto"/>
        <w:ind w:firstLine="720"/>
        <w:jc w:val="both"/>
      </w:pPr>
    </w:p>
    <w:p w14:paraId="11682FDF" w14:textId="77777777" w:rsidR="00110BC0" w:rsidRPr="00825AAE" w:rsidRDefault="00110BC0" w:rsidP="000E0570">
      <w:pPr>
        <w:spacing w:line="360" w:lineRule="auto"/>
        <w:ind w:firstLine="720"/>
        <w:jc w:val="both"/>
      </w:pPr>
    </w:p>
    <w:p w14:paraId="65014079" w14:textId="77777777" w:rsidR="00110BC0" w:rsidRDefault="00110BC0" w:rsidP="000E0570">
      <w:pPr>
        <w:spacing w:line="360" w:lineRule="auto"/>
        <w:ind w:firstLine="720"/>
        <w:jc w:val="both"/>
      </w:pPr>
    </w:p>
    <w:p w14:paraId="6FAEBFA6" w14:textId="77777777" w:rsidR="00110BC0" w:rsidRPr="00825AAE" w:rsidRDefault="00110BC0" w:rsidP="000E0570">
      <w:pPr>
        <w:spacing w:line="360" w:lineRule="auto"/>
        <w:jc w:val="both"/>
      </w:pPr>
    </w:p>
    <w:p w14:paraId="6CC48E41" w14:textId="17745D91" w:rsidR="003D47FC" w:rsidRDefault="00BF40EB" w:rsidP="000E0570">
      <w:pPr>
        <w:spacing w:line="360" w:lineRule="auto"/>
        <w:jc w:val="both"/>
        <w:rPr>
          <w:b/>
          <w:bCs/>
          <w:lang w:val="en-US"/>
        </w:rPr>
      </w:pPr>
      <w:r>
        <w:rPr>
          <w:b/>
          <w:bCs/>
          <w:lang w:val="en-US"/>
        </w:rPr>
        <w:br/>
      </w:r>
    </w:p>
    <w:p w14:paraId="4C2D5F77" w14:textId="77777777" w:rsidR="00BF40EB" w:rsidRDefault="00BF40EB" w:rsidP="000E0570">
      <w:pPr>
        <w:spacing w:line="360" w:lineRule="auto"/>
        <w:jc w:val="both"/>
        <w:rPr>
          <w:b/>
          <w:bCs/>
          <w:lang w:val="en-US"/>
        </w:rPr>
      </w:pPr>
    </w:p>
    <w:p w14:paraId="1DFB2696" w14:textId="134BDBB5" w:rsidR="00110BC0" w:rsidRPr="004026C2" w:rsidRDefault="00110BC0" w:rsidP="000E0570">
      <w:pPr>
        <w:spacing w:line="360" w:lineRule="auto"/>
        <w:jc w:val="both"/>
        <w:rPr>
          <w:b/>
          <w:bCs/>
          <w:lang w:val="es-ES_tradnl"/>
        </w:rPr>
      </w:pPr>
      <w:r w:rsidRPr="00825AAE">
        <w:rPr>
          <w:b/>
          <w:bCs/>
          <w:lang w:val="en-US"/>
        </w:rPr>
        <w:lastRenderedPageBreak/>
        <w:t xml:space="preserve">STATISTICS  </w:t>
      </w:r>
    </w:p>
    <w:p w14:paraId="5549A8EF" w14:textId="2E394EFA" w:rsidR="00B14C2B" w:rsidRPr="000E0570" w:rsidRDefault="003D47FC" w:rsidP="000E0570">
      <w:pPr>
        <w:spacing w:line="360" w:lineRule="auto"/>
        <w:jc w:val="both"/>
        <w:rPr>
          <w:kern w:val="2"/>
          <w:lang w:val="en-US"/>
        </w:rPr>
      </w:pPr>
      <w:r>
        <w:rPr>
          <w:kern w:val="2"/>
          <w:lang w:val="en-US"/>
        </w:rPr>
        <w:t>Before proceeding with the causal analysis, it is important to illustrate the preliminary differences between controlled and treated UPZs</w:t>
      </w:r>
      <w:r w:rsidR="00452CDD">
        <w:rPr>
          <w:kern w:val="2"/>
          <w:lang w:val="en-US"/>
        </w:rPr>
        <w:t>,</w:t>
      </w:r>
      <w:r>
        <w:rPr>
          <w:kern w:val="2"/>
          <w:lang w:val="en-US"/>
        </w:rPr>
        <w:t xml:space="preserve"> not only in terms of crime activity, but also </w:t>
      </w:r>
      <w:r w:rsidR="00452CDD" w:rsidRPr="00452CDD">
        <w:rPr>
          <w:kern w:val="2"/>
        </w:rPr>
        <w:t>regarding socioeconomic and accessibility variables</w:t>
      </w:r>
      <w:r w:rsidR="008977E2">
        <w:rPr>
          <w:kern w:val="2"/>
          <w:lang w:val="en-US"/>
        </w:rPr>
        <w:t>. Table</w:t>
      </w:r>
      <w:r w:rsidR="008977E2" w:rsidRPr="00825AAE">
        <w:t>~\ref{</w:t>
      </w:r>
      <w:proofErr w:type="gramStart"/>
      <w:r w:rsidR="008977E2">
        <w:t>tab</w:t>
      </w:r>
      <w:r w:rsidR="008977E2" w:rsidRPr="00825AAE">
        <w:t>:</w:t>
      </w:r>
      <w:r w:rsidR="008977E2">
        <w:t>treatmentEvolution</w:t>
      </w:r>
      <w:proofErr w:type="gramEnd"/>
      <w:r w:rsidR="008977E2" w:rsidRPr="00825AAE">
        <w:t>}</w:t>
      </w:r>
      <w:r w:rsidR="008977E2">
        <w:t xml:space="preserve"> presents the staggered arrival of OXXO stores across UPZs per year between 2015 to 2022. Although the panel was constructed quarterly, the arrival of locations do not variate drastically among quarters per year. This table shows that </w:t>
      </w:r>
      <w:r w:rsidR="00452CDD">
        <w:rPr>
          <w:kern w:val="2"/>
        </w:rPr>
        <w:t xml:space="preserve">there was an increase </w:t>
      </w:r>
      <w:r w:rsidR="00452CDD" w:rsidRPr="00452CDD">
        <w:rPr>
          <w:kern w:val="2"/>
        </w:rPr>
        <w:t>in treated UPZs starting in 2019, while a substantial number of control units remain</w:t>
      </w:r>
      <w:r w:rsidR="00452CDD">
        <w:rPr>
          <w:kern w:val="2"/>
        </w:rPr>
        <w:t>ed</w:t>
      </w:r>
      <w:r w:rsidR="00452CDD" w:rsidRPr="00452CDD">
        <w:rPr>
          <w:kern w:val="2"/>
        </w:rPr>
        <w:t xml:space="preserve"> available for comparison</w:t>
      </w:r>
      <w:r w:rsidR="00452CDD">
        <w:rPr>
          <w:kern w:val="2"/>
        </w:rPr>
        <w:t xml:space="preserve"> over the years</w:t>
      </w:r>
      <w:r w:rsidR="00452CDD" w:rsidRPr="00452CDD">
        <w:rPr>
          <w:kern w:val="2"/>
        </w:rPr>
        <w:t>.</w:t>
      </w:r>
      <w:r w:rsidR="000E0570">
        <w:rPr>
          <w:kern w:val="2"/>
          <w:lang w:val="en-US"/>
        </w:rPr>
        <w:t>\\</w:t>
      </w:r>
    </w:p>
    <w:p w14:paraId="0F376372" w14:textId="3A005256" w:rsidR="000E0570" w:rsidRDefault="00452CDD" w:rsidP="00440A32">
      <w:pPr>
        <w:spacing w:line="360" w:lineRule="auto"/>
        <w:ind w:firstLine="720"/>
        <w:jc w:val="both"/>
      </w:pPr>
      <w:r>
        <w:t xml:space="preserve">This variation shown may not be as drastic as OXXO´s stores growth depicted in </w:t>
      </w:r>
      <w:r w:rsidR="000E0570">
        <w:t>figure</w:t>
      </w:r>
      <w:r w:rsidRPr="00825AAE">
        <w:t>~\ref{</w:t>
      </w:r>
      <w:r w:rsidR="00440A32">
        <w:t>fig</w:t>
      </w:r>
      <w:r w:rsidRPr="00825AAE">
        <w:t>:</w:t>
      </w:r>
      <w:r w:rsidR="00440A32" w:rsidRPr="00440A32">
        <w:t>EVOLUTION_OXXO</w:t>
      </w:r>
      <w:r w:rsidRPr="00825AAE">
        <w:t>}</w:t>
      </w:r>
      <w:r w:rsidR="000E0570" w:rsidRPr="000E0570">
        <w:t>. This suggests that some UPZs host a disproportionately higher number of establishments in order to account for the overall increase in OXXO stores across Bogotá. Moreover, this raises the question of whether treatment intensity should be explicitly considered in the analysis.</w:t>
      </w:r>
      <w:r w:rsidR="000E0570">
        <w:t xml:space="preserve"> </w:t>
      </w:r>
      <w:r w:rsidR="000E0570" w:rsidRPr="000E0570">
        <w:t>Although Figure~\ref{fig:Treatment_intensity} does not provide a detailed spatial distribution of OXXO stores at the UPZ level over time, it illustrates the evolution of the average number of stores per cohort.</w:t>
      </w:r>
      <w:r w:rsidR="000E0570">
        <w:t xml:space="preserve"> </w:t>
      </w:r>
      <w:r w:rsidR="000E0570" w:rsidRPr="000E0570">
        <w:t>The figure shows that, in early periods, differences between cohorts were relatively small (less than one store on average), whereas in later periods these differences became more pronounced.</w:t>
      </w:r>
      <w:r w:rsidR="000E0570">
        <w:t xml:space="preserve"> </w:t>
      </w:r>
      <w:r w:rsidR="000E0570" w:rsidRPr="000E0570">
        <w:t>This pattern suggests that variation in treatment intensity may play a role in shaping the estimated relationship between OXXO presence and crime, and therefore warrants further evaluation</w:t>
      </w:r>
      <w:r w:rsidR="000E0570">
        <w:t>.\\</w:t>
      </w:r>
    </w:p>
    <w:p w14:paraId="59B6C5E4" w14:textId="263E50A1" w:rsidR="003764A5" w:rsidRDefault="004523D7" w:rsidP="00B02CBC">
      <w:pPr>
        <w:spacing w:line="360" w:lineRule="auto"/>
        <w:ind w:firstLine="720"/>
        <w:jc w:val="both"/>
      </w:pPr>
      <w:r w:rsidRPr="004523D7">
        <w:t>On the other hand, Figure~\ref{fig:</w:t>
      </w:r>
      <w:r w:rsidR="00B02CBC" w:rsidRPr="00B02CBC">
        <w:t>Treatment_intensity</w:t>
      </w:r>
      <w:r w:rsidR="007B4D1B">
        <w:t>}</w:t>
      </w:r>
      <w:r w:rsidRPr="004523D7">
        <w:t xml:space="preserve"> present</w:t>
      </w:r>
      <w:r w:rsidR="007B4D1B">
        <w:t>s</w:t>
      </w:r>
      <w:r w:rsidRPr="004523D7">
        <w:t xml:space="preserve"> preliminary evidence on differences in </w:t>
      </w:r>
      <w:r w:rsidR="00362E8A">
        <w:t xml:space="preserve">aggregated crime and different types of crime rates </w:t>
      </w:r>
      <w:r>
        <w:t>across</w:t>
      </w:r>
      <w:r w:rsidR="00362E8A">
        <w:t xml:space="preserve"> the periods</w:t>
      </w:r>
      <w:r w:rsidR="007B4D1B">
        <w:t>.</w:t>
      </w:r>
      <w:r w:rsidRPr="004523D7">
        <w:t xml:space="preserve"> </w:t>
      </w:r>
      <w:r w:rsidRPr="004523D7">
        <w:t>Specifically, they report the difference in mean crime rates between treated and not-yet-treated UPZs for each quarter, along with an indication of whether these differences are statistically significant at the 5</w:t>
      </w:r>
      <w:r w:rsidR="009076DB">
        <w:t>\</w:t>
      </w:r>
      <w:r w:rsidRPr="004523D7">
        <w:t>% level.</w:t>
      </w:r>
      <w:r>
        <w:t xml:space="preserve"> </w:t>
      </w:r>
      <w:r w:rsidRPr="004523D7">
        <w:t>For instance, Panel~\ref{fig:diff_people} shows that, for personal theft, there was a statistically significant difference between groups during the quarters from 2015-Q1 to 2019-Q1. This indicates that, on average, treated UPZs exhibited higher crime rates than those not yet treated.</w:t>
      </w:r>
      <w:r>
        <w:t>\\</w:t>
      </w:r>
    </w:p>
    <w:p w14:paraId="186AE9F7" w14:textId="6A6E50FC" w:rsidR="004523D7" w:rsidRDefault="003764A5" w:rsidP="003764A5">
      <w:pPr>
        <w:spacing w:line="360" w:lineRule="auto"/>
        <w:ind w:firstLine="720"/>
        <w:jc w:val="both"/>
      </w:pPr>
      <w:commentRangeStart w:id="2"/>
      <w:r w:rsidRPr="003764A5">
        <w:t xml:space="preserve">These results are consistent with expectations, as theft is the crime category most likely to be positively associated with the presence of OXXO stores. This finding aligns with the hypothesis that such establishments may function as crime attractors by increasing the flow of suitable targets. However, this pattern may also reflect the possibility that OXXO stores are disproportionately </w:t>
      </w:r>
      <w:r w:rsidRPr="003764A5">
        <w:lastRenderedPageBreak/>
        <w:t>located in UPZs with inherently higher theft rates.</w:t>
      </w:r>
      <w:r w:rsidR="00BF40EB">
        <w:t xml:space="preserve"> Moreover, </w:t>
      </w:r>
      <w:r>
        <w:t>t</w:t>
      </w:r>
      <w:r w:rsidRPr="003764A5">
        <w:t xml:space="preserve">he </w:t>
      </w:r>
      <w:r w:rsidR="007B4D1B">
        <w:t>graphs</w:t>
      </w:r>
      <w:r w:rsidRPr="003764A5">
        <w:t xml:space="preserve"> indicate that differences for other types of crime are not </w:t>
      </w:r>
      <w:r w:rsidR="007B4D1B">
        <w:t xml:space="preserve">generally </w:t>
      </w:r>
      <w:r w:rsidRPr="003764A5">
        <w:t xml:space="preserve">statistically significant. </w:t>
      </w:r>
      <w:r w:rsidR="007B4D1B" w:rsidRPr="007B4D1B">
        <w:t>This fits the pattern expected</w:t>
      </w:r>
      <w:r w:rsidR="007B4D1B">
        <w:t>,</w:t>
      </w:r>
      <w:r w:rsidRPr="003764A5">
        <w:t xml:space="preserve"> as crimes such as sexual violence or vehicle and motorcycle theft are less likely to be influenced by OXXO presence.</w:t>
      </w:r>
      <w:r>
        <w:t xml:space="preserve"> </w:t>
      </w:r>
      <w:r w:rsidR="004523D7" w:rsidRPr="003764A5">
        <w:t xml:space="preserve">These </w:t>
      </w:r>
      <w:r w:rsidRPr="003764A5">
        <w:t>offenses</w:t>
      </w:r>
      <w:r w:rsidR="004523D7" w:rsidRPr="003764A5">
        <w:t xml:space="preserve"> often rely on different spatial and social dynamics</w:t>
      </w:r>
      <w:r w:rsidR="004523D7" w:rsidRPr="003764A5">
        <w:t xml:space="preserve">, </w:t>
      </w:r>
      <w:r w:rsidR="004523D7" w:rsidRPr="003764A5">
        <w:t>such as secluded areas or long-term parking patterns</w:t>
      </w:r>
      <w:r w:rsidR="004523D7" w:rsidRPr="003764A5">
        <w:t xml:space="preserve">, </w:t>
      </w:r>
      <w:r w:rsidR="004523D7" w:rsidRPr="003764A5">
        <w:t xml:space="preserve">which remain largely unaffected </w:t>
      </w:r>
      <w:r w:rsidR="007B4D1B">
        <w:t xml:space="preserve">by </w:t>
      </w:r>
      <w:r w:rsidR="004523D7" w:rsidRPr="003764A5">
        <w:t>convenience retail expansion</w:t>
      </w:r>
      <w:r w:rsidR="007B4D1B">
        <w:t xml:space="preserve">  \hl</w:t>
      </w:r>
      <w:r w:rsidR="007B4D1B">
        <w:rPr>
          <w:lang w:val="en-US"/>
        </w:rPr>
        <w:t>{</w:t>
      </w:r>
      <w:proofErr w:type="spellStart"/>
      <w:r w:rsidR="007B4D1B">
        <w:rPr>
          <w:lang w:val="en-US"/>
        </w:rPr>
        <w:t>cita</w:t>
      </w:r>
      <w:proofErr w:type="spellEnd"/>
      <w:r w:rsidR="007B4D1B">
        <w:rPr>
          <w:lang w:val="en-US"/>
        </w:rPr>
        <w:t>}</w:t>
      </w:r>
      <w:r w:rsidR="004523D7" w:rsidRPr="003764A5">
        <w:t>.</w:t>
      </w:r>
      <w:r w:rsidRPr="003764A5">
        <w:t>\\</w:t>
      </w:r>
      <w:commentRangeEnd w:id="2"/>
      <w:r w:rsidR="00932B7F">
        <w:rPr>
          <w:rStyle w:val="CommentReference"/>
        </w:rPr>
        <w:commentReference w:id="2"/>
      </w:r>
    </w:p>
    <w:p w14:paraId="72F26368" w14:textId="7025AFF9" w:rsidR="00307F61" w:rsidRPr="00307F61" w:rsidRDefault="003764A5" w:rsidP="00307F61">
      <w:pPr>
        <w:spacing w:line="360" w:lineRule="auto"/>
        <w:ind w:firstLine="720"/>
        <w:jc w:val="both"/>
        <w:rPr>
          <w:lang w:val="en-US"/>
        </w:rPr>
      </w:pPr>
      <w:r>
        <w:t>Table</w:t>
      </w:r>
      <w:r w:rsidRPr="004523D7">
        <w:t>~\ref{</w:t>
      </w:r>
      <w:r>
        <w:t>tab</w:t>
      </w:r>
      <w:r w:rsidRPr="004523D7">
        <w:t>:</w:t>
      </w:r>
      <w:r w:rsidRPr="003764A5">
        <w:t>diferencias_medias_controles_fijos</w:t>
      </w:r>
      <w:r w:rsidRPr="004523D7">
        <w:t>}</w:t>
      </w:r>
      <w:r>
        <w:t xml:space="preserve"> also shows preliminary differences between treated and never treated groups with fixed baseline controls. </w:t>
      </w:r>
      <w:r w:rsidR="00932B7F">
        <w:t xml:space="preserve">The variables chosen help to visualize that </w:t>
      </w:r>
      <w:r w:rsidR="00932B7F" w:rsidRPr="00932B7F">
        <w:t xml:space="preserve">OXXOs are located in areas where there is higher traffic, accessibility, </w:t>
      </w:r>
      <w:r w:rsidR="00932B7F">
        <w:t>quality of life</w:t>
      </w:r>
      <w:r w:rsidR="007B4D1B">
        <w:t>,</w:t>
      </w:r>
      <w:r w:rsidR="00932B7F">
        <w:t xml:space="preserve"> and </w:t>
      </w:r>
      <w:r w:rsidR="00932B7F" w:rsidRPr="00932B7F">
        <w:t>purchasing power</w:t>
      </w:r>
      <w:r w:rsidR="00932B7F">
        <w:t xml:space="preserve">. </w:t>
      </w:r>
      <w:r w:rsidR="00307F61" w:rsidRPr="00307F61">
        <w:t>Moreover, these results indicate that potential market size may not be adequately captured by population measures alone</w:t>
      </w:r>
      <w:r w:rsidR="00307F61">
        <w:t xml:space="preserve"> (</w:t>
      </w:r>
      <w:r w:rsidR="00307F61" w:rsidRPr="00307F61">
        <w:t>such as total inhabitants or household size in 2007</w:t>
      </w:r>
      <w:r w:rsidR="00307F61">
        <w:t xml:space="preserve">), </w:t>
      </w:r>
      <w:r w:rsidR="00307F61" w:rsidRPr="00307F61">
        <w:t xml:space="preserve">but rather by indicators of economic activity and consumption capacity. </w:t>
      </w:r>
      <w:r w:rsidR="00307F61" w:rsidRPr="00307F61">
        <w:rPr>
          <w:highlight w:val="yellow"/>
        </w:rPr>
        <w:t>Since OXXO's product mix consists primarily of non-essential daily goods and convenience items rather than vital necessities, th</w:t>
      </w:r>
      <w:r w:rsidR="007B4D1B">
        <w:rPr>
          <w:highlight w:val="yellow"/>
        </w:rPr>
        <w:t>is retail chain</w:t>
      </w:r>
      <w:r w:rsidR="00307F61" w:rsidRPr="00307F61">
        <w:rPr>
          <w:highlight w:val="yellow"/>
        </w:rPr>
        <w:t>prioritizes locations with high-income transit rather than just high residential density.</w:t>
      </w:r>
      <w:r w:rsidR="00307F61">
        <w:t xml:space="preserve"> </w:t>
      </w:r>
      <w:r w:rsidR="00932B7F" w:rsidRPr="00932B7F">
        <w:t>Th</w:t>
      </w:r>
      <w:r w:rsidR="009A3AC5">
        <w:t>e</w:t>
      </w:r>
      <w:r w:rsidR="00932B7F" w:rsidRPr="00932B7F">
        <w:t>s</w:t>
      </w:r>
      <w:r w:rsidR="009A3AC5">
        <w:t>e</w:t>
      </w:r>
      <w:r w:rsidR="00932B7F" w:rsidRPr="00932B7F">
        <w:t xml:space="preserve"> </w:t>
      </w:r>
      <w:r w:rsidR="00932B7F">
        <w:t>res</w:t>
      </w:r>
      <w:r w:rsidR="00932B7F">
        <w:t>ults</w:t>
      </w:r>
      <w:r w:rsidR="00932B7F">
        <w:t xml:space="preserve"> </w:t>
      </w:r>
      <w:r w:rsidR="00932B7F">
        <w:t>are consistent</w:t>
      </w:r>
      <w:r w:rsidR="00932B7F" w:rsidRPr="00932B7F">
        <w:t xml:space="preserve"> with what was confirmed by \textcite{marcos2022}, where convenience store chains in Mexico were found to be distributed by similar characteristics.</w:t>
      </w:r>
      <w:r w:rsidR="00307F61">
        <w:rPr>
          <w:lang w:val="en-US"/>
        </w:rPr>
        <w:t>\\</w:t>
      </w:r>
    </w:p>
    <w:p w14:paraId="484C5D89" w14:textId="634BBC87" w:rsidR="0069295C" w:rsidRDefault="0069295C" w:rsidP="0069295C">
      <w:pPr>
        <w:spacing w:line="360" w:lineRule="auto"/>
        <w:ind w:firstLine="720"/>
        <w:jc w:val="both"/>
      </w:pPr>
      <w:r w:rsidRPr="0069295C">
        <w:t>I also evaluated whether there was indeed a tendency for hard discount stores, such as D1, Ara, and Justo &amp; Bueno, to locate near OXXO establishments. In Appendix~\ref{sec:controles_cadenas_descuento}, I show some of the results, and in general find that for all years these hard discount stores were significantly more prone to locate in UPZs treated with OXXO than in those without. With this evidence, I will include these chains as regressors mainly due to their probable influence on the dependent variables, as shown by \cite{jaramillo2021low} in their investigation.</w:t>
      </w:r>
      <w:r w:rsidR="00847CB7">
        <w:t xml:space="preserve"> </w:t>
      </w:r>
      <w:r w:rsidR="00110314" w:rsidRPr="00110314">
        <w:t>However, I considered them in the regression as baseline covariates, meaning that I only took into account their presence in the UPZ in the quarter before the analysis to avoid confounding effects.</w:t>
      </w:r>
      <w:r>
        <w:t>\\</w:t>
      </w:r>
    </w:p>
    <w:p w14:paraId="41A9A56E" w14:textId="46F95238" w:rsidR="00110314" w:rsidRPr="009076DB" w:rsidRDefault="009076DB" w:rsidP="00110314">
      <w:pPr>
        <w:spacing w:line="360" w:lineRule="auto"/>
        <w:ind w:firstLine="720"/>
        <w:jc w:val="both"/>
      </w:pPr>
      <w:r w:rsidRPr="009076DB">
        <w:t>Although I considered hard discount chains as factors that may bias the estimation, other unobserved variables could also affect the results.</w:t>
      </w:r>
      <w:r w:rsidR="00110314" w:rsidRPr="009076DB">
        <w:t xml:space="preserve"> For instance, public works can reduce pedestrian and vehicular traffic for certain periods within the analysis; a new park may attract different demographic flows; and the presence of other commercial establishments</w:t>
      </w:r>
      <w:r w:rsidR="00110314" w:rsidRPr="009076DB">
        <w:t xml:space="preserve">, </w:t>
      </w:r>
      <w:r w:rsidR="00110314" w:rsidRPr="009076DB">
        <w:t>such as bars, nightclubs, or grocery stores</w:t>
      </w:r>
      <w:r w:rsidR="00110314" w:rsidRPr="009076DB">
        <w:t xml:space="preserve">, </w:t>
      </w:r>
      <w:r w:rsidR="00110314" w:rsidRPr="009076DB">
        <w:t xml:space="preserve">may impact the estimation of the causal effect, especially if they open or close </w:t>
      </w:r>
      <w:r w:rsidR="00110314" w:rsidRPr="009076DB">
        <w:lastRenderedPageBreak/>
        <w:t xml:space="preserve">during the period of study. </w:t>
      </w:r>
      <w:r w:rsidR="00110314" w:rsidRPr="009076DB">
        <w:t>Nonetheless, s</w:t>
      </w:r>
      <w:r w:rsidR="00110314" w:rsidRPr="009076DB">
        <w:t xml:space="preserve">ome of these variables may remain constant from 2015 to 2022. Furthermore, other establishments may be controlled for by unit fixed effects, as they tend to be located in areas that maintain their core characteristics; for example, nightclubs often open in </w:t>
      </w:r>
      <w:r w:rsidRPr="009076DB">
        <w:t>places</w:t>
      </w:r>
      <w:r w:rsidR="00110314" w:rsidRPr="009076DB">
        <w:t xml:space="preserve"> already recognized as nightlife districts.</w:t>
      </w:r>
    </w:p>
    <w:p w14:paraId="48B709FE" w14:textId="77777777" w:rsidR="000E0570" w:rsidRDefault="000E0570" w:rsidP="000E0570">
      <w:pPr>
        <w:jc w:val="both"/>
        <w:rPr>
          <w:b/>
          <w:bCs/>
        </w:rPr>
      </w:pPr>
    </w:p>
    <w:p w14:paraId="798515C7" w14:textId="77777777" w:rsidR="000E0570" w:rsidRDefault="000E0570" w:rsidP="000E0570">
      <w:pPr>
        <w:jc w:val="both"/>
        <w:rPr>
          <w:b/>
          <w:bCs/>
        </w:rPr>
      </w:pPr>
    </w:p>
    <w:p w14:paraId="266348B8" w14:textId="77777777" w:rsidR="000E0570" w:rsidRDefault="000E0570" w:rsidP="000E0570">
      <w:pPr>
        <w:jc w:val="both"/>
        <w:rPr>
          <w:b/>
          <w:bCs/>
        </w:rPr>
      </w:pPr>
    </w:p>
    <w:p w14:paraId="1CB2AC06" w14:textId="77777777" w:rsidR="000E0570" w:rsidRDefault="000E0570" w:rsidP="000E0570">
      <w:pPr>
        <w:jc w:val="both"/>
        <w:rPr>
          <w:b/>
          <w:bCs/>
        </w:rPr>
      </w:pPr>
    </w:p>
    <w:p w14:paraId="11A9F59B" w14:textId="77777777" w:rsidR="009076DB" w:rsidRDefault="009076DB" w:rsidP="000E0570">
      <w:pPr>
        <w:jc w:val="both"/>
        <w:rPr>
          <w:b/>
          <w:bCs/>
        </w:rPr>
      </w:pPr>
    </w:p>
    <w:p w14:paraId="707EBDC4" w14:textId="77777777" w:rsidR="009076DB" w:rsidRDefault="009076DB" w:rsidP="000E0570">
      <w:pPr>
        <w:jc w:val="both"/>
        <w:rPr>
          <w:b/>
          <w:bCs/>
        </w:rPr>
      </w:pPr>
    </w:p>
    <w:p w14:paraId="29368B85" w14:textId="77777777" w:rsidR="009076DB" w:rsidRDefault="009076DB" w:rsidP="000E0570">
      <w:pPr>
        <w:jc w:val="both"/>
        <w:rPr>
          <w:b/>
          <w:bCs/>
        </w:rPr>
      </w:pPr>
    </w:p>
    <w:p w14:paraId="2515A9A2" w14:textId="77777777" w:rsidR="009076DB" w:rsidRDefault="009076DB" w:rsidP="000E0570">
      <w:pPr>
        <w:jc w:val="both"/>
        <w:rPr>
          <w:b/>
          <w:bCs/>
        </w:rPr>
      </w:pPr>
    </w:p>
    <w:p w14:paraId="2A986697" w14:textId="77777777" w:rsidR="009076DB" w:rsidRDefault="009076DB" w:rsidP="000E0570">
      <w:pPr>
        <w:jc w:val="both"/>
        <w:rPr>
          <w:b/>
          <w:bCs/>
        </w:rPr>
      </w:pPr>
    </w:p>
    <w:p w14:paraId="47BE61A0" w14:textId="77777777" w:rsidR="009076DB" w:rsidRDefault="009076DB" w:rsidP="000E0570">
      <w:pPr>
        <w:jc w:val="both"/>
        <w:rPr>
          <w:b/>
          <w:bCs/>
        </w:rPr>
      </w:pPr>
    </w:p>
    <w:p w14:paraId="3AC96BEB" w14:textId="77777777" w:rsidR="000E0570" w:rsidRDefault="000E0570" w:rsidP="000E0570">
      <w:pPr>
        <w:jc w:val="both"/>
        <w:rPr>
          <w:b/>
          <w:bCs/>
        </w:rPr>
      </w:pPr>
    </w:p>
    <w:p w14:paraId="0F8DC610" w14:textId="77777777" w:rsidR="00F12B49" w:rsidRPr="00110314" w:rsidRDefault="00F12B49" w:rsidP="000E0570">
      <w:pPr>
        <w:jc w:val="both"/>
        <w:rPr>
          <w:b/>
          <w:bCs/>
          <w:lang w:val="en-US"/>
        </w:rPr>
      </w:pPr>
    </w:p>
    <w:p w14:paraId="7D8FDCE9" w14:textId="77777777" w:rsidR="00110BC0" w:rsidRPr="00825AAE" w:rsidRDefault="00110BC0" w:rsidP="000E0570">
      <w:pPr>
        <w:jc w:val="both"/>
        <w:rPr>
          <w:b/>
          <w:bCs/>
        </w:rPr>
      </w:pPr>
    </w:p>
    <w:p w14:paraId="131AE3BD" w14:textId="77777777" w:rsidR="00110BC0" w:rsidRPr="00825AAE" w:rsidRDefault="00110BC0" w:rsidP="000E0570">
      <w:pPr>
        <w:jc w:val="both"/>
        <w:rPr>
          <w:b/>
          <w:bCs/>
        </w:rPr>
      </w:pPr>
      <w:r w:rsidRPr="00825AAE">
        <w:rPr>
          <w:b/>
          <w:bCs/>
        </w:rPr>
        <w:t>EMPIRICAL STRATEGY</w:t>
      </w:r>
    </w:p>
    <w:p w14:paraId="099F7E57" w14:textId="77777777" w:rsidR="00110BC0" w:rsidRPr="00461212" w:rsidRDefault="00110BC0" w:rsidP="000E0570">
      <w:pPr>
        <w:jc w:val="both"/>
      </w:pPr>
    </w:p>
    <w:p w14:paraId="46BE7751" w14:textId="19B87734" w:rsidR="00110BC0" w:rsidRPr="00825AAE" w:rsidRDefault="00110BC0" w:rsidP="000E0570">
      <w:pPr>
        <w:spacing w:line="360" w:lineRule="auto"/>
        <w:jc w:val="both"/>
      </w:pPr>
      <w:r w:rsidRPr="00461212">
        <w:t xml:space="preserve">This research </w:t>
      </w:r>
      <w:r w:rsidRPr="00825AAE">
        <w:t xml:space="preserve">explores with two main econometric models </w:t>
      </w:r>
      <w:r w:rsidRPr="00461212">
        <w:t xml:space="preserve">the causal effect of OXXO </w:t>
      </w:r>
      <w:r w:rsidRPr="00825AAE">
        <w:t xml:space="preserve">openings </w:t>
      </w:r>
      <w:r w:rsidRPr="00D54378">
        <w:t xml:space="preserve">on local crime activity </w:t>
      </w:r>
      <w:r w:rsidRPr="00825AAE">
        <w:t xml:space="preserve">in </w:t>
      </w:r>
      <w:r w:rsidRPr="00034B71">
        <w:t>Bogotá</w:t>
      </w:r>
      <w:r w:rsidRPr="00825AAE">
        <w:t xml:space="preserve">. The first one I used is TWFE. This econometric strategy takes into account that the </w:t>
      </w:r>
      <w:r w:rsidRPr="00461212">
        <w:t xml:space="preserve">the arrival of </w:t>
      </w:r>
      <w:r w:rsidRPr="00825AAE">
        <w:t>OXXO’s</w:t>
      </w:r>
      <w:r w:rsidRPr="00461212">
        <w:t xml:space="preserve"> occurs in a staggered manner.</w:t>
      </w:r>
      <w:r w:rsidRPr="00825AAE">
        <w:t xml:space="preserve"> Additionally, it inherently controls for fixed effects for unit (UPZ) and time. The former is useful for capturing time-invariant unobserved characteristics of each UPZ (such as geographic location, historical infrastructure or fixed socieconomic and urban characteristics during the period of analysis), while the latter absorbs common shocks that affect all units simultaneously (such as city-wide security policies or macroeconomic fluctuations). Although TWFE is and adequate method for estimating the average treatement effect (ATT) of OXXO on crime activity, two identification assumptions are needed to prevent bias. This ones will be considered later, but let us first introduce the basic regression form of TWFE:\\</w:t>
      </w:r>
    </w:p>
    <w:p w14:paraId="13F4429C" w14:textId="77777777" w:rsidR="00110BC0" w:rsidRPr="00825AAE" w:rsidRDefault="00110BC0" w:rsidP="000E0570">
      <w:pPr>
        <w:spacing w:line="360" w:lineRule="auto"/>
        <w:jc w:val="both"/>
      </w:pPr>
    </w:p>
    <w:p w14:paraId="1CAC0888" w14:textId="77777777" w:rsidR="00110BC0" w:rsidRPr="00461212" w:rsidRDefault="00110BC0" w:rsidP="000E0570">
      <w:pPr>
        <w:spacing w:line="360" w:lineRule="auto"/>
        <w:jc w:val="both"/>
      </w:pPr>
      <w:r w:rsidRPr="00461212">
        <w:t>\begin{equation}</w:t>
      </w:r>
    </w:p>
    <w:p w14:paraId="0ED0032E" w14:textId="77777777" w:rsidR="00110BC0" w:rsidRPr="00461212" w:rsidRDefault="00110BC0" w:rsidP="000E0570">
      <w:pPr>
        <w:spacing w:line="360" w:lineRule="auto"/>
        <w:jc w:val="both"/>
      </w:pPr>
      <w:r w:rsidRPr="00461212">
        <w:t>Y_{i,t}</w:t>
      </w:r>
      <w:r>
        <w:t xml:space="preserve"> </w:t>
      </w:r>
      <w:r w:rsidRPr="00461212">
        <w:t>=</w:t>
      </w:r>
      <w:r>
        <w:t xml:space="preserve"> </w:t>
      </w:r>
      <w:r w:rsidRPr="00461212">
        <w:t>\alpha_i</w:t>
      </w:r>
      <w:r>
        <w:t xml:space="preserve"> </w:t>
      </w:r>
      <w:r w:rsidRPr="00461212">
        <w:t>+</w:t>
      </w:r>
      <w:r>
        <w:t xml:space="preserve"> </w:t>
      </w:r>
      <w:r w:rsidRPr="00461212">
        <w:t>\alpha_t  +\beta^{twfe} D_{i,t}</w:t>
      </w:r>
      <w:r>
        <w:t xml:space="preserve"> </w:t>
      </w:r>
      <w:r w:rsidRPr="00461212">
        <w:t>+</w:t>
      </w:r>
      <w:r>
        <w:t xml:space="preserve"> </w:t>
      </w:r>
      <w:r w:rsidRPr="00461212">
        <w:t>\varepsilon_{i}</w:t>
      </w:r>
    </w:p>
    <w:p w14:paraId="5D16B0E9" w14:textId="77777777" w:rsidR="00110BC0" w:rsidRPr="00461212" w:rsidRDefault="00110BC0" w:rsidP="000E0570">
      <w:pPr>
        <w:spacing w:line="360" w:lineRule="auto"/>
        <w:jc w:val="both"/>
      </w:pPr>
      <w:r w:rsidRPr="00461212">
        <w:t>\label{eq:twfe}</w:t>
      </w:r>
    </w:p>
    <w:p w14:paraId="4A8DB322" w14:textId="77777777" w:rsidR="00110BC0" w:rsidRPr="00461212" w:rsidRDefault="00110BC0" w:rsidP="000E0570">
      <w:pPr>
        <w:spacing w:line="360" w:lineRule="auto"/>
        <w:jc w:val="both"/>
      </w:pPr>
      <w:r w:rsidRPr="00461212">
        <w:t>\end{equation}\\</w:t>
      </w:r>
    </w:p>
    <w:p w14:paraId="391E0D0C" w14:textId="77777777" w:rsidR="00110BC0" w:rsidRPr="00825AAE" w:rsidRDefault="00110BC0" w:rsidP="000E0570">
      <w:pPr>
        <w:spacing w:line="360" w:lineRule="auto"/>
        <w:jc w:val="both"/>
      </w:pPr>
    </w:p>
    <w:p w14:paraId="50E75C33" w14:textId="77777777" w:rsidR="00110BC0" w:rsidRPr="00825AAE" w:rsidRDefault="00110BC0" w:rsidP="000E0570">
      <w:pPr>
        <w:spacing w:line="360" w:lineRule="auto"/>
        <w:jc w:val="both"/>
      </w:pPr>
      <w:r w:rsidRPr="00825AAE">
        <w:lastRenderedPageBreak/>
        <w:t xml:space="preserve">Where $ </w:t>
      </w:r>
      <w:r w:rsidRPr="00461212">
        <w:t xml:space="preserve">Y_{i,t} </w:t>
      </w:r>
      <w:r w:rsidRPr="00825AAE">
        <w:t>$ represents the crime rate for UPZ $i$ in </w:t>
      </w:r>
      <w:r w:rsidRPr="00825AAE">
        <w:rPr>
          <w:b/>
          <w:bCs/>
        </w:rPr>
        <w:t>quarter</w:t>
      </w:r>
      <w:r w:rsidRPr="00825AAE">
        <w:t xml:space="preserve"> $t$. This rate corresponds to either a specific crime category or the aggregate of all crimes analyzed in this study. </w:t>
      </w:r>
      <w:r w:rsidRPr="00461212">
        <w:t>$D_{</w:t>
      </w:r>
      <w:r w:rsidRPr="00825AAE">
        <w:t>i,t</w:t>
      </w:r>
      <w:r w:rsidRPr="00461212">
        <w:t xml:space="preserve">}$ </w:t>
      </w:r>
      <w:r w:rsidRPr="00825AAE">
        <w:t>is a binary indicator that equals one if UPZ $i$  has at least one OXXO store in quarter $t$ , and zero otherwise. Furthermore, as Figure</w:t>
      </w:r>
      <w:r>
        <w:t xml:space="preserve"> \hl{</w:t>
      </w:r>
      <w:r w:rsidRPr="00825AAE">
        <w:t>XXXX</w:t>
      </w:r>
      <w:r>
        <w:t>}</w:t>
      </w:r>
      <w:r w:rsidRPr="00825AAE">
        <w:t xml:space="preserve"> suggests that intensity of treatment may be a factor that influences crime. Section \ref{sec:Results} also evaluated </w:t>
      </w:r>
      <w:r w:rsidRPr="00461212">
        <w:t>$D_{</w:t>
      </w:r>
      <w:r w:rsidRPr="00825AAE">
        <w:t>i,t</w:t>
      </w:r>
      <w:r w:rsidRPr="00461212">
        <w:t>}$</w:t>
      </w:r>
      <w:r w:rsidRPr="00825AAE">
        <w:t xml:space="preserve"> as the number of OXXO establishments that an UPZ has at a certain quarter. Finally, $</w:t>
      </w:r>
      <w:r w:rsidRPr="00461212">
        <w:t>\alpha_i</w:t>
      </w:r>
      <w:r w:rsidRPr="00825AAE">
        <w:t xml:space="preserve">$ and </w:t>
      </w:r>
      <w:r w:rsidRPr="00461212">
        <w:t xml:space="preserve"> </w:t>
      </w:r>
      <w:r w:rsidRPr="00825AAE">
        <w:t>$</w:t>
      </w:r>
      <w:r w:rsidRPr="00461212">
        <w:t>\alpha_t</w:t>
      </w:r>
      <w:r w:rsidRPr="00825AAE">
        <w:t xml:space="preserve">$ are the unit and time fixed effects respectively.\\ </w:t>
      </w:r>
    </w:p>
    <w:p w14:paraId="56C8FE5F" w14:textId="77777777" w:rsidR="00110BC0" w:rsidRPr="00825AAE" w:rsidRDefault="00110BC0" w:rsidP="000E0570">
      <w:pPr>
        <w:spacing w:line="360" w:lineRule="auto"/>
        <w:jc w:val="both"/>
      </w:pPr>
    </w:p>
    <w:p w14:paraId="77D3674A" w14:textId="77777777" w:rsidR="00110BC0" w:rsidRDefault="00110BC0" w:rsidP="000E0570">
      <w:pPr>
        <w:spacing w:line="360" w:lineRule="auto"/>
        <w:jc w:val="both"/>
      </w:pPr>
      <w:r w:rsidRPr="00825AAE">
        <w:t xml:space="preserve">A critical identification assumption for the TWFE estimator is the homogeneity of treatment effects. This implies that these effects must be constant among treatment cohorts and over time </w:t>
      </w:r>
      <w:r w:rsidRPr="00825AAE">
        <w:rPr>
          <w:lang w:val="en-US"/>
        </w:rPr>
        <w:t>\</w:t>
      </w:r>
      <w:proofErr w:type="spellStart"/>
      <w:r w:rsidRPr="00825AAE">
        <w:rPr>
          <w:lang w:val="en-US"/>
        </w:rPr>
        <w:t>parencite</w:t>
      </w:r>
      <w:proofErr w:type="spellEnd"/>
      <w:r w:rsidRPr="00825AAE">
        <w:rPr>
          <w:lang w:val="en-US"/>
        </w:rPr>
        <w:t>{</w:t>
      </w:r>
      <w:r w:rsidRPr="00825AAE">
        <w:t>deChaisemartin2023survey}. This assumption may be violated if treatment effects vary based on UPZs’ characteristics or if the impact of an OXXO opening on crime evolves as the store becomes established in the area. Consequently, to diagnose the potential bias arising from these heterogeneities,</w:t>
      </w:r>
      <w:r>
        <w:t xml:space="preserve"> </w:t>
      </w:r>
      <w:r w:rsidRPr="00825AAE">
        <w:t>I</w:t>
      </w:r>
      <w:r>
        <w:t xml:space="preserve"> </w:t>
      </w:r>
      <w:r w:rsidRPr="00825AAE">
        <w:t>employ the Goodman-Bacon decomposition</w:t>
      </w:r>
      <w:r>
        <w:rPr>
          <w:b/>
          <w:bCs/>
        </w:rPr>
        <w:t xml:space="preserve"> </w:t>
      </w:r>
      <w:r w:rsidRPr="00825AAE">
        <w:t>\parencite{GoodmanBacon2021}. </w:t>
      </w:r>
      <w:r>
        <w:t xml:space="preserve"> This theorem decompoeses the $</w:t>
      </w:r>
      <w:r w:rsidRPr="00461212">
        <w:t>\beta^{twfe}</w:t>
      </w:r>
      <w:r>
        <w:t xml:space="preserve">$ as a weighted average </w:t>
      </w:r>
      <w:r w:rsidRPr="00825AAE">
        <w:t xml:space="preserve">of all possible 2×2 difference-in-differences comparisons </w:t>
      </w:r>
      <w:r>
        <w:t>among cohorts, and t</w:t>
      </w:r>
      <w:r w:rsidRPr="00825AAE">
        <w:t>he primary concern in this decompositio</w:t>
      </w:r>
      <w:r>
        <w:t xml:space="preserve">n is to </w:t>
      </w:r>
      <w:r w:rsidRPr="00825AAE">
        <w:t xml:space="preserve">avoid having negative weights as </w:t>
      </w:r>
      <w:r>
        <w:t xml:space="preserve">they indicate that </w:t>
      </w:r>
      <w:r w:rsidRPr="00825AAE">
        <w:t xml:space="preserve">the estimator </w:t>
      </w:r>
      <w:r>
        <w:t>may be</w:t>
      </w:r>
      <w:r w:rsidRPr="00825AAE">
        <w:t xml:space="preserve"> bias</w:t>
      </w:r>
      <w:r>
        <w:t xml:space="preserve">ed </w:t>
      </w:r>
      <w:r w:rsidRPr="00825AAE">
        <w:t>from heterogeneous treatment effects</w:t>
      </w:r>
      <w:r>
        <w:t xml:space="preserve"> </w:t>
      </w:r>
      <w:r w:rsidRPr="00825AAE">
        <w:t>\parencite{GoodmanBacon2021}.\\</w:t>
      </w:r>
    </w:p>
    <w:p w14:paraId="042E677D" w14:textId="77777777" w:rsidR="00110BC0" w:rsidRPr="00825AAE" w:rsidRDefault="00110BC0" w:rsidP="000E0570">
      <w:pPr>
        <w:spacing w:line="360" w:lineRule="auto"/>
        <w:jc w:val="both"/>
      </w:pPr>
    </w:p>
    <w:p w14:paraId="0344E594" w14:textId="77777777" w:rsidR="00110BC0" w:rsidRDefault="00110BC0" w:rsidP="000E0570">
      <w:pPr>
        <w:spacing w:line="360" w:lineRule="auto"/>
        <w:jc w:val="both"/>
      </w:pPr>
      <w:r w:rsidRPr="00825AAE">
        <w:t>Parallel trends is the other condition to guarantee an unbiased ATT, as it ensures that, in the absence of treatment, the average outcomes of the treated and control groups would have followed the same trajectory over time. To evaluate the validity of this assumption, I implement an Event Study design. </w:t>
      </w:r>
      <w:r>
        <w:t xml:space="preserve">This model requires </w:t>
      </w:r>
      <w:r w:rsidRPr="00825AAE">
        <w:t xml:space="preserve">no anticipation to treatment, </w:t>
      </w:r>
      <w:r>
        <w:t xml:space="preserve">and in this context </w:t>
      </w:r>
      <w:r w:rsidRPr="00825AAE">
        <w:t>it is highly unlikely that perpetrators or residents altered their behavior in expectation of an OXXO opening, as these commercial developments are typically not publicized far enough in advance to influence local criminal dynamics beforehand.</w:t>
      </w:r>
      <w:r>
        <w:t xml:space="preserve"> </w:t>
      </w:r>
      <w:r w:rsidRPr="00825AAE">
        <w:t>The Events Study is estimated by using the following equation</w:t>
      </w:r>
      <w:r w:rsidRPr="00461212">
        <w:t>:\\</w:t>
      </w:r>
    </w:p>
    <w:p w14:paraId="052816F7" w14:textId="77777777" w:rsidR="00110BC0" w:rsidRPr="00461212" w:rsidRDefault="00110BC0" w:rsidP="000E0570">
      <w:pPr>
        <w:spacing w:line="360" w:lineRule="auto"/>
        <w:jc w:val="both"/>
      </w:pPr>
    </w:p>
    <w:p w14:paraId="6E05BE0C" w14:textId="77777777" w:rsidR="00110BC0" w:rsidRPr="00461212" w:rsidRDefault="00110BC0" w:rsidP="000E0570">
      <w:pPr>
        <w:spacing w:line="360" w:lineRule="auto"/>
        <w:jc w:val="both"/>
      </w:pPr>
      <w:r w:rsidRPr="00461212">
        <w:t>\begin{equation}</w:t>
      </w:r>
    </w:p>
    <w:p w14:paraId="6D58CBA9" w14:textId="77777777" w:rsidR="00110BC0" w:rsidRPr="00461212" w:rsidRDefault="00110BC0" w:rsidP="000E0570">
      <w:pPr>
        <w:spacing w:line="360" w:lineRule="auto"/>
        <w:jc w:val="both"/>
      </w:pPr>
      <w:r w:rsidRPr="00461212">
        <w:t xml:space="preserve">Y_{i,t} = \alpha_i + \alpha_t </w:t>
      </w:r>
    </w:p>
    <w:p w14:paraId="028A0DF5" w14:textId="77777777" w:rsidR="00110BC0" w:rsidRPr="00461212" w:rsidRDefault="00110BC0" w:rsidP="000E0570">
      <w:pPr>
        <w:spacing w:line="360" w:lineRule="auto"/>
        <w:jc w:val="both"/>
      </w:pPr>
      <w:r w:rsidRPr="00461212">
        <w:lastRenderedPageBreak/>
        <w:t xml:space="preserve">+ \sum_{k=-K}^{-2} \gamma^{lead}_k D^k_{i,t} </w:t>
      </w:r>
    </w:p>
    <w:p w14:paraId="0546115A" w14:textId="77777777" w:rsidR="00110BC0" w:rsidRPr="00461212" w:rsidRDefault="00110BC0" w:rsidP="000E0570">
      <w:pPr>
        <w:spacing w:line="360" w:lineRule="auto"/>
        <w:jc w:val="both"/>
      </w:pPr>
      <w:r w:rsidRPr="00461212">
        <w:t xml:space="preserve">+ \sum_{k=0}^{L} \gamma^{lag}_k D^k_{i,t} </w:t>
      </w:r>
    </w:p>
    <w:p w14:paraId="6C1456A7" w14:textId="77777777" w:rsidR="00110BC0" w:rsidRPr="00461212" w:rsidRDefault="00110BC0" w:rsidP="000E0570">
      <w:pPr>
        <w:spacing w:line="360" w:lineRule="auto"/>
        <w:jc w:val="both"/>
      </w:pPr>
      <w:r w:rsidRPr="00461212">
        <w:t>+ \varepsilon_{i,t}</w:t>
      </w:r>
    </w:p>
    <w:p w14:paraId="634D34E7" w14:textId="77777777" w:rsidR="00110BC0" w:rsidRPr="00461212" w:rsidRDefault="00110BC0" w:rsidP="000E0570">
      <w:pPr>
        <w:spacing w:line="360" w:lineRule="auto"/>
        <w:jc w:val="both"/>
      </w:pPr>
      <w:r w:rsidRPr="00461212">
        <w:t>\label{eq:eventstudy}</w:t>
      </w:r>
    </w:p>
    <w:p w14:paraId="23F37E3A" w14:textId="77777777" w:rsidR="00110BC0" w:rsidRDefault="00110BC0" w:rsidP="000E0570">
      <w:pPr>
        <w:spacing w:line="360" w:lineRule="auto"/>
        <w:jc w:val="both"/>
      </w:pPr>
      <w:r w:rsidRPr="00461212">
        <w:t>\end{equation}\\</w:t>
      </w:r>
    </w:p>
    <w:p w14:paraId="4F3E37A8" w14:textId="77777777" w:rsidR="00110BC0" w:rsidRPr="00461212" w:rsidRDefault="00110BC0" w:rsidP="000E0570">
      <w:pPr>
        <w:spacing w:line="360" w:lineRule="auto"/>
        <w:jc w:val="both"/>
      </w:pPr>
    </w:p>
    <w:p w14:paraId="20EA17E7" w14:textId="77777777" w:rsidR="00110BC0" w:rsidRPr="00461212" w:rsidRDefault="00110BC0" w:rsidP="000E0570">
      <w:pPr>
        <w:spacing w:line="360" w:lineRule="auto"/>
        <w:jc w:val="both"/>
      </w:pPr>
      <w:r w:rsidRPr="00825AAE">
        <w:t>Equation \eqref{eq:eventstudy}allows</w:t>
      </w:r>
      <w:r w:rsidRPr="00461212">
        <w:t xml:space="preserve"> to analyze the significance of the coeficients  $\gamma^{lead}_k$  and suggests the existence of parallel trends before the arrival of OXXO. Additionally, the coefficients $\gamma^{lag}_k$ reflect the </w:t>
      </w:r>
      <w:r w:rsidRPr="00825AAE">
        <w:t xml:space="preserve">temporal </w:t>
      </w:r>
      <w:r w:rsidRPr="00461212">
        <w:t>dynamics of the impact after the treatment.\\</w:t>
      </w:r>
    </w:p>
    <w:p w14:paraId="4FA3B3A9" w14:textId="77777777" w:rsidR="00110BC0" w:rsidRPr="00461212" w:rsidRDefault="00110BC0" w:rsidP="000E0570">
      <w:pPr>
        <w:spacing w:line="360" w:lineRule="auto"/>
        <w:jc w:val="both"/>
      </w:pPr>
    </w:p>
    <w:p w14:paraId="563043D1" w14:textId="77777777" w:rsidR="00110BC0" w:rsidRPr="00825AAE" w:rsidRDefault="00110BC0" w:rsidP="000E0570">
      <w:pPr>
        <w:spacing w:line="360" w:lineRule="auto"/>
        <w:jc w:val="both"/>
      </w:pPr>
      <w:r w:rsidRPr="00461212">
        <w:t xml:space="preserve">Finally, for robustness purposes, </w:t>
      </w:r>
      <w:r w:rsidRPr="00825AAE">
        <w:t xml:space="preserve">I will also estimate </w:t>
      </w:r>
      <w:r w:rsidRPr="00461212">
        <w:t xml:space="preserve">the Callaway \&amp; Sant’Anna (CS) </w:t>
      </w:r>
      <w:r w:rsidRPr="00825AAE">
        <w:t xml:space="preserve">model. This approach accounts for treatment effect heterogeneity by estimating ATTs by cohort and period, subsequently combining these effects through a weighted average </w:t>
      </w:r>
      <w:r w:rsidRPr="00461212">
        <w:t xml:space="preserve">\parencite{RiosAvila_Callaway_SantAnna_2021_csdid_slides,Callaway_SantAnna_2021}. </w:t>
      </w:r>
      <w:r w:rsidRPr="00825AAE">
        <w:t>o achieve this, the model utilizes the following doubly robust estimator for the ATT of each cohort </w:t>
      </w:r>
      <w:r>
        <w:t>$</w:t>
      </w:r>
      <w:r w:rsidRPr="00825AAE">
        <w:t>g</w:t>
      </w:r>
      <w:r>
        <w:t>$</w:t>
      </w:r>
      <w:r w:rsidRPr="00825AAE">
        <w:t> at time </w:t>
      </w:r>
      <w:r>
        <w:t>$</w:t>
      </w:r>
      <w:r w:rsidRPr="00825AAE">
        <w:t>t</w:t>
      </w:r>
      <w:r>
        <w:t>$</w:t>
      </w:r>
      <w:r w:rsidRPr="00825AAE">
        <w:t>:</w:t>
      </w:r>
    </w:p>
    <w:p w14:paraId="14A69892" w14:textId="77777777" w:rsidR="00110BC0" w:rsidRDefault="00110BC0" w:rsidP="000E0570">
      <w:pPr>
        <w:spacing w:line="360" w:lineRule="auto"/>
        <w:jc w:val="both"/>
      </w:pPr>
    </w:p>
    <w:p w14:paraId="5637E53D" w14:textId="77777777" w:rsidR="00110BC0" w:rsidRPr="00825AAE" w:rsidRDefault="00110BC0" w:rsidP="000E0570">
      <w:pPr>
        <w:spacing w:line="360" w:lineRule="auto"/>
        <w:jc w:val="both"/>
      </w:pPr>
      <w:r w:rsidRPr="00825AAE">
        <w:t>\begin{equation}</w:t>
      </w:r>
    </w:p>
    <w:p w14:paraId="39624AF3" w14:textId="77777777" w:rsidR="00110BC0" w:rsidRPr="00825AAE" w:rsidRDefault="00110BC0" w:rsidP="000E0570">
      <w:pPr>
        <w:spacing w:line="360" w:lineRule="auto"/>
        <w:jc w:val="both"/>
      </w:pPr>
      <w:r w:rsidRPr="00825AAE">
        <w:t>ATT(g, t) = \mathbb{E} \left[ \left( \frac{G_g}{\mathbb{E}[G_g]} - \frac{\frac{p_{g,t}(X)(1 - D_t)}{1 - p_{g,t}(X)}}{\mathbb{E} \left[ \frac{p_{g,t}(X)(1 - D_t)}{1 - p_{g,t}(X)} \right]} \right) (Y_t - Y_{g-1}) \right]</w:t>
      </w:r>
    </w:p>
    <w:p w14:paraId="0AE21470" w14:textId="77777777" w:rsidR="00110BC0" w:rsidRDefault="00110BC0" w:rsidP="000E0570">
      <w:pPr>
        <w:spacing w:line="360" w:lineRule="auto"/>
        <w:jc w:val="both"/>
      </w:pPr>
      <w:r w:rsidRPr="00825AAE">
        <w:t>\end{equation}\\</w:t>
      </w:r>
    </w:p>
    <w:p w14:paraId="1E36BD18" w14:textId="77777777" w:rsidR="00110BC0" w:rsidRPr="00825AAE" w:rsidRDefault="00110BC0" w:rsidP="000E0570">
      <w:pPr>
        <w:spacing w:line="360" w:lineRule="auto"/>
        <w:jc w:val="both"/>
      </w:pPr>
    </w:p>
    <w:p w14:paraId="3501023C" w14:textId="77777777" w:rsidR="00110BC0" w:rsidRPr="00825AAE" w:rsidRDefault="00110BC0" w:rsidP="000E0570">
      <w:pPr>
        <w:spacing w:line="360" w:lineRule="auto"/>
        <w:jc w:val="both"/>
      </w:pPr>
      <w:r w:rsidRPr="00825AAE">
        <w:t>Where $t$ is a particular time period, $ G_g$ Gis a binary indicator for whether an observation belongs to cohort $g$, $ D_t $ treatment status at time t</w:t>
      </w:r>
      <w:r>
        <w:t xml:space="preserve">, and </w:t>
      </w:r>
      <w:r w:rsidRPr="00825AAE">
        <w:t> </w:t>
      </w:r>
      <w:r w:rsidRPr="00CE704B">
        <w:t>$(1 - D_t)$</w:t>
      </w:r>
      <w:r w:rsidRPr="00825AAE">
        <w:t xml:space="preserve">identifies observations that have not yet been treated, serving as the control group. </w:t>
      </w:r>
      <w:r>
        <w:t xml:space="preserve">Additionally, the approach I chose uses </w:t>
      </w:r>
      <w:r w:rsidRPr="00825AAE">
        <w:t xml:space="preserve">Inverse Probability Weighting (IPW) to assign greater weight to control observations that more closely resemble the treated cohort $G_g$. </w:t>
      </w:r>
    </w:p>
    <w:p w14:paraId="02BF7A56" w14:textId="77777777" w:rsidR="00110BC0" w:rsidRDefault="00110BC0" w:rsidP="000E0570">
      <w:pPr>
        <w:spacing w:line="360" w:lineRule="auto"/>
        <w:jc w:val="both"/>
      </w:pPr>
    </w:p>
    <w:p w14:paraId="06C4F41C" w14:textId="77777777" w:rsidR="00110BC0" w:rsidRDefault="00110BC0" w:rsidP="000E0570">
      <w:pPr>
        <w:spacing w:line="360" w:lineRule="auto"/>
        <w:jc w:val="both"/>
      </w:pPr>
      <w:r w:rsidRPr="00825AAE">
        <w:lastRenderedPageBreak/>
        <w:t>Subsequently, to aggregate all ATT(g,t) estimates into a single summary parameter, the authors propose the following aggregation strategy:</w:t>
      </w:r>
    </w:p>
    <w:p w14:paraId="4CD598DC" w14:textId="77777777" w:rsidR="00110BC0" w:rsidRPr="00825AAE" w:rsidRDefault="00110BC0" w:rsidP="000E0570">
      <w:pPr>
        <w:spacing w:line="360" w:lineRule="auto"/>
        <w:jc w:val="both"/>
      </w:pPr>
    </w:p>
    <w:p w14:paraId="395613B8" w14:textId="77777777" w:rsidR="00110BC0" w:rsidRDefault="00110BC0" w:rsidP="000E0570">
      <w:pPr>
        <w:spacing w:line="360" w:lineRule="auto"/>
        <w:jc w:val="both"/>
      </w:pPr>
      <w:r w:rsidRPr="00825AAE">
        <w:t xml:space="preserve">\begin{equation} </w:t>
      </w:r>
    </w:p>
    <w:p w14:paraId="363F424D" w14:textId="77777777" w:rsidR="00110BC0" w:rsidRDefault="00110BC0" w:rsidP="000E0570">
      <w:pPr>
        <w:spacing w:line="360" w:lineRule="auto"/>
        <w:jc w:val="both"/>
      </w:pPr>
      <w:r w:rsidRPr="00825AAE">
        <w:t>\theta = \sum_{g \in \mathcal{G}} \sum_{t=2}^{\mathcal{T}} w(g, t) \cdot ATT(g, t) \end{equation}</w:t>
      </w:r>
      <w:r>
        <w:t>\\</w:t>
      </w:r>
    </w:p>
    <w:p w14:paraId="33DF5040" w14:textId="77777777" w:rsidR="00110BC0" w:rsidRPr="00825AAE" w:rsidRDefault="00110BC0" w:rsidP="000E0570">
      <w:pPr>
        <w:spacing w:line="360" w:lineRule="auto"/>
        <w:jc w:val="both"/>
      </w:pPr>
    </w:p>
    <w:p w14:paraId="19167DA5" w14:textId="77777777" w:rsidR="00110BC0" w:rsidRDefault="00110BC0" w:rsidP="000E0570">
      <w:pPr>
        <w:spacing w:line="360" w:lineRule="auto"/>
        <w:jc w:val="both"/>
      </w:pPr>
      <w:r w:rsidRPr="00825AAE">
        <w:t>Where </w:t>
      </w:r>
      <w:r>
        <w:t>$</w:t>
      </w:r>
      <w:r w:rsidRPr="00825AAE">
        <w:t>w(g,t)</w:t>
      </w:r>
      <w:r>
        <w:t>$</w:t>
      </w:r>
      <w:r w:rsidRPr="00825AAE">
        <w:t xml:space="preserve"> represents the weights determined by the researcher. In this analysis, I employ a simple averaging scheme </w:t>
      </w:r>
      <w:r>
        <w:t>m</w:t>
      </w:r>
      <w:r w:rsidRPr="00825AAE">
        <w:t>where w(g,t)</w:t>
      </w:r>
      <w:r>
        <w:t xml:space="preserve"> is the same</w:t>
      </w:r>
      <w:r w:rsidRPr="00825AAE">
        <w:t xml:space="preserve"> for all treated periods. The objective of this comparison is to determine if the Callaway </w:t>
      </w:r>
      <w:r>
        <w:t>\</w:t>
      </w:r>
      <w:r w:rsidRPr="00825AAE">
        <w:t xml:space="preserve">&amp; Sant’Anna (CS) estimates </w:t>
      </w:r>
      <w:r>
        <w:t xml:space="preserve">an Events Studies </w:t>
      </w:r>
      <w:r w:rsidRPr="00825AAE">
        <w:t>align with the Two-Way Fixed Effects (TWFE) results. A similar behavior between the two models would reinforce the validity of the TWFE estimates and suggest that</w:t>
      </w:r>
      <w:r>
        <w:t xml:space="preserve"> the possible bias of heterogeneous effects is not a preoccupation</w:t>
      </w:r>
    </w:p>
    <w:p w14:paraId="0EDEE6FB" w14:textId="77777777" w:rsidR="00110BC0" w:rsidRPr="00A87B35" w:rsidRDefault="00110BC0" w:rsidP="000E0570">
      <w:pPr>
        <w:spacing w:line="360" w:lineRule="auto"/>
        <w:jc w:val="both"/>
      </w:pPr>
      <w:r w:rsidRPr="00825AAE">
        <w:t>\parencite{RiosAvila_Callaway_SantAnna_2021_csdid_slides,Callaway_SantAnna_2021}.</w:t>
      </w:r>
    </w:p>
    <w:p w14:paraId="127A1E18" w14:textId="77777777" w:rsidR="004523D7" w:rsidRDefault="004523D7" w:rsidP="000E0570">
      <w:pPr>
        <w:jc w:val="both"/>
        <w:rPr>
          <w:b/>
          <w:bCs/>
        </w:rPr>
      </w:pPr>
    </w:p>
    <w:p w14:paraId="71DDDA6E" w14:textId="77777777" w:rsidR="003764A5" w:rsidRDefault="003764A5" w:rsidP="000E0570">
      <w:pPr>
        <w:jc w:val="both"/>
        <w:rPr>
          <w:b/>
          <w:bCs/>
        </w:rPr>
      </w:pPr>
    </w:p>
    <w:p w14:paraId="2D4A87E2" w14:textId="77777777" w:rsidR="003764A5" w:rsidRDefault="003764A5" w:rsidP="000E0570">
      <w:pPr>
        <w:jc w:val="both"/>
        <w:rPr>
          <w:b/>
          <w:bCs/>
        </w:rPr>
      </w:pPr>
    </w:p>
    <w:p w14:paraId="1AAAE5DF" w14:textId="77777777" w:rsidR="003764A5" w:rsidRDefault="003764A5" w:rsidP="000E0570">
      <w:pPr>
        <w:jc w:val="both"/>
        <w:rPr>
          <w:b/>
          <w:bCs/>
        </w:rPr>
      </w:pPr>
    </w:p>
    <w:p w14:paraId="69D35CDD" w14:textId="77777777" w:rsidR="004523D7" w:rsidRDefault="004523D7" w:rsidP="000E0570">
      <w:pPr>
        <w:jc w:val="both"/>
        <w:rPr>
          <w:b/>
          <w:bCs/>
        </w:rPr>
      </w:pPr>
    </w:p>
    <w:p w14:paraId="184FDBF7" w14:textId="71E142FA" w:rsidR="00110BC0" w:rsidRPr="00825AAE" w:rsidRDefault="00110BC0" w:rsidP="000E0570">
      <w:pPr>
        <w:jc w:val="both"/>
        <w:rPr>
          <w:b/>
          <w:bCs/>
        </w:rPr>
      </w:pPr>
      <w:r>
        <w:rPr>
          <w:b/>
          <w:bCs/>
        </w:rPr>
        <w:t>RESULTS</w:t>
      </w:r>
    </w:p>
    <w:p w14:paraId="4AB64FB9" w14:textId="77777777" w:rsidR="00110BC0" w:rsidRDefault="00110BC0" w:rsidP="000E0570">
      <w:pPr>
        <w:spacing w:line="360" w:lineRule="auto"/>
        <w:jc w:val="both"/>
      </w:pPr>
    </w:p>
    <w:p w14:paraId="5323A8E6" w14:textId="77777777" w:rsidR="003764A5" w:rsidRDefault="003764A5" w:rsidP="000E0570">
      <w:pPr>
        <w:spacing w:line="360" w:lineRule="auto"/>
        <w:jc w:val="both"/>
      </w:pPr>
    </w:p>
    <w:p w14:paraId="4F1D4080" w14:textId="77777777" w:rsidR="00110BC0" w:rsidRDefault="00110BC0" w:rsidP="000E0570">
      <w:pPr>
        <w:jc w:val="both"/>
        <w:rPr>
          <w:b/>
          <w:bCs/>
        </w:rPr>
      </w:pPr>
      <w:r>
        <w:rPr>
          <w:b/>
          <w:bCs/>
        </w:rPr>
        <w:t>DISCUSSION</w:t>
      </w:r>
    </w:p>
    <w:p w14:paraId="3040559A" w14:textId="77777777" w:rsidR="00110BC0" w:rsidRDefault="00110BC0" w:rsidP="000E0570">
      <w:pPr>
        <w:jc w:val="both"/>
        <w:rPr>
          <w:b/>
          <w:bCs/>
        </w:rPr>
      </w:pPr>
    </w:p>
    <w:p w14:paraId="582CCEF1" w14:textId="77777777" w:rsidR="003764A5" w:rsidRDefault="003764A5" w:rsidP="000E0570">
      <w:pPr>
        <w:jc w:val="both"/>
        <w:rPr>
          <w:b/>
          <w:bCs/>
        </w:rPr>
      </w:pPr>
    </w:p>
    <w:p w14:paraId="5BC77C75" w14:textId="77777777" w:rsidR="003764A5" w:rsidRDefault="003764A5" w:rsidP="000E0570">
      <w:pPr>
        <w:jc w:val="both"/>
        <w:rPr>
          <w:b/>
          <w:bCs/>
        </w:rPr>
      </w:pPr>
    </w:p>
    <w:p w14:paraId="2F20CC63" w14:textId="77777777" w:rsidR="00110BC0" w:rsidRDefault="00110BC0" w:rsidP="000E0570">
      <w:pPr>
        <w:jc w:val="both"/>
        <w:rPr>
          <w:b/>
          <w:bCs/>
        </w:rPr>
      </w:pPr>
      <w:r>
        <w:rPr>
          <w:b/>
          <w:bCs/>
        </w:rPr>
        <w:t>ROBUSTNESS CHECKS</w:t>
      </w:r>
    </w:p>
    <w:p w14:paraId="184DCAD5" w14:textId="77777777" w:rsidR="00110BC0" w:rsidRDefault="00110BC0" w:rsidP="000E0570">
      <w:pPr>
        <w:jc w:val="both"/>
        <w:rPr>
          <w:b/>
          <w:bCs/>
        </w:rPr>
      </w:pPr>
    </w:p>
    <w:p w14:paraId="4303F94B" w14:textId="77777777" w:rsidR="003764A5" w:rsidRDefault="003764A5" w:rsidP="000E0570">
      <w:pPr>
        <w:jc w:val="both"/>
        <w:rPr>
          <w:b/>
          <w:bCs/>
        </w:rPr>
      </w:pPr>
    </w:p>
    <w:p w14:paraId="0D6E3EAB" w14:textId="77777777" w:rsidR="003764A5" w:rsidRDefault="003764A5" w:rsidP="000E0570">
      <w:pPr>
        <w:jc w:val="both"/>
        <w:rPr>
          <w:b/>
          <w:bCs/>
        </w:rPr>
      </w:pPr>
    </w:p>
    <w:p w14:paraId="7B6B1130" w14:textId="77777777" w:rsidR="00110BC0" w:rsidRPr="00825AAE" w:rsidRDefault="00110BC0" w:rsidP="000E0570">
      <w:pPr>
        <w:jc w:val="both"/>
        <w:rPr>
          <w:b/>
          <w:bCs/>
        </w:rPr>
      </w:pPr>
      <w:r>
        <w:rPr>
          <w:b/>
          <w:bCs/>
        </w:rPr>
        <w:t>CONCLUSIONS</w:t>
      </w:r>
    </w:p>
    <w:p w14:paraId="557F4709" w14:textId="77777777" w:rsidR="00110BC0" w:rsidRPr="00825AAE" w:rsidRDefault="00110BC0" w:rsidP="000E0570">
      <w:pPr>
        <w:jc w:val="both"/>
        <w:rPr>
          <w:b/>
          <w:bCs/>
        </w:rPr>
      </w:pPr>
    </w:p>
    <w:p w14:paraId="0ED513FE" w14:textId="77777777" w:rsidR="00110BC0" w:rsidRDefault="00110BC0" w:rsidP="000E0570">
      <w:pPr>
        <w:spacing w:line="360" w:lineRule="auto"/>
        <w:jc w:val="both"/>
      </w:pPr>
    </w:p>
    <w:p w14:paraId="57E3940C" w14:textId="77777777" w:rsidR="003764A5" w:rsidRDefault="003764A5" w:rsidP="000E0570">
      <w:pPr>
        <w:spacing w:line="360" w:lineRule="auto"/>
        <w:jc w:val="both"/>
      </w:pPr>
    </w:p>
    <w:p w14:paraId="1F6CA415" w14:textId="77777777" w:rsidR="00110BC0" w:rsidRPr="00825AAE" w:rsidRDefault="00110BC0" w:rsidP="000E0570">
      <w:pPr>
        <w:spacing w:line="360" w:lineRule="auto"/>
        <w:jc w:val="both"/>
      </w:pPr>
    </w:p>
    <w:p w14:paraId="6C6948DD" w14:textId="77777777" w:rsidR="00461212" w:rsidRPr="00110BC0" w:rsidRDefault="00461212" w:rsidP="000E0570">
      <w:pPr>
        <w:jc w:val="both"/>
      </w:pPr>
    </w:p>
    <w:sectPr w:rsidR="00461212" w:rsidRPr="00110BC0">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phia Aristizabal Florez" w:date="2026-03-30T17:44:00Z" w:initials="SA">
    <w:p w14:paraId="25DF84EF" w14:textId="77777777" w:rsidR="00110BC0" w:rsidRDefault="00110BC0" w:rsidP="00110BC0">
      <w:r>
        <w:rPr>
          <w:rStyle w:val="CommentReference"/>
        </w:rPr>
        <w:annotationRef/>
      </w:r>
      <w:r>
        <w:rPr>
          <w:color w:val="000000"/>
          <w:sz w:val="20"/>
          <w:szCs w:val="20"/>
        </w:rPr>
        <w:t xml:space="preserve">I think this won’t be possible to explore since the second dataset I use only has on type of crime. </w:t>
      </w:r>
    </w:p>
  </w:comment>
  <w:comment w:id="1" w:author="Sophia Aristizabal Florez" w:date="2026-04-09T15:54:00Z" w:initials="SA">
    <w:p w14:paraId="0AFB8D5C" w14:textId="77777777" w:rsidR="00110BC0" w:rsidRDefault="00110BC0" w:rsidP="00110BC0">
      <w:r>
        <w:rPr>
          <w:rStyle w:val="CommentReference"/>
        </w:rPr>
        <w:annotationRef/>
      </w:r>
      <w:r>
        <w:rPr>
          <w:color w:val="000000"/>
          <w:sz w:val="20"/>
          <w:szCs w:val="20"/>
        </w:rPr>
        <w:t>Citar</w:t>
      </w:r>
    </w:p>
  </w:comment>
  <w:comment w:id="2" w:author="Sophia Aristizabal Florez" w:date="2026-04-19T02:18:00Z" w:initials="SA">
    <w:p w14:paraId="3BA4EB61" w14:textId="77777777" w:rsidR="00932B7F" w:rsidRDefault="00932B7F" w:rsidP="00932B7F">
      <w:r>
        <w:rPr>
          <w:rStyle w:val="CommentReference"/>
        </w:rPr>
        <w:annotationRef/>
      </w:r>
      <w:r>
        <w:rPr>
          <w:color w:val="000000"/>
          <w:sz w:val="20"/>
          <w:szCs w:val="20"/>
        </w:rPr>
        <w:t>Add citations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DF84EF" w15:done="0"/>
  <w15:commentEx w15:paraId="0AFB8D5C" w15:done="0"/>
  <w15:commentEx w15:paraId="3BA4EB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1686C9" w16cex:dateUtc="2026-03-30T22:44:00Z"/>
  <w16cex:commentExtensible w16cex:durableId="0C4B000B" w16cex:dateUtc="2026-04-09T20:54:00Z"/>
  <w16cex:commentExtensible w16cex:durableId="575F1562" w16cex:dateUtc="2026-04-19T07: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DF84EF" w16cid:durableId="041686C9"/>
  <w16cid:commentId w16cid:paraId="0AFB8D5C" w16cid:durableId="0C4B000B"/>
  <w16cid:commentId w16cid:paraId="3BA4EB61" w16cid:durableId="575F156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4D6"/>
    <w:multiLevelType w:val="hybridMultilevel"/>
    <w:tmpl w:val="051EB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9394C"/>
    <w:multiLevelType w:val="hybridMultilevel"/>
    <w:tmpl w:val="2E501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6558F7"/>
    <w:multiLevelType w:val="hybridMultilevel"/>
    <w:tmpl w:val="38708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5B4BC2"/>
    <w:multiLevelType w:val="hybridMultilevel"/>
    <w:tmpl w:val="B9EC47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DF4243"/>
    <w:multiLevelType w:val="hybridMultilevel"/>
    <w:tmpl w:val="C9204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B06E0A"/>
    <w:multiLevelType w:val="hybridMultilevel"/>
    <w:tmpl w:val="3766B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046B36"/>
    <w:multiLevelType w:val="hybridMultilevel"/>
    <w:tmpl w:val="B9EC4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8F236C"/>
    <w:multiLevelType w:val="hybridMultilevel"/>
    <w:tmpl w:val="15829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DC4791"/>
    <w:multiLevelType w:val="multilevel"/>
    <w:tmpl w:val="A154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D1590"/>
    <w:multiLevelType w:val="hybridMultilevel"/>
    <w:tmpl w:val="3766BD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F6137C"/>
    <w:multiLevelType w:val="multilevel"/>
    <w:tmpl w:val="6B1E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54C67"/>
    <w:multiLevelType w:val="multilevel"/>
    <w:tmpl w:val="A0A0A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642C5E"/>
    <w:multiLevelType w:val="multilevel"/>
    <w:tmpl w:val="864C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22BCD"/>
    <w:multiLevelType w:val="hybridMultilevel"/>
    <w:tmpl w:val="0F023D32"/>
    <w:lvl w:ilvl="0" w:tplc="8F1A64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4CD7B9F"/>
    <w:multiLevelType w:val="multilevel"/>
    <w:tmpl w:val="9874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D81096"/>
    <w:multiLevelType w:val="multilevel"/>
    <w:tmpl w:val="F786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DC4CA4"/>
    <w:multiLevelType w:val="multilevel"/>
    <w:tmpl w:val="DAB2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C33B8"/>
    <w:multiLevelType w:val="multilevel"/>
    <w:tmpl w:val="D310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0E3C05"/>
    <w:multiLevelType w:val="hybridMultilevel"/>
    <w:tmpl w:val="5C581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D8453A"/>
    <w:multiLevelType w:val="hybridMultilevel"/>
    <w:tmpl w:val="2E501D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FE61B8B"/>
    <w:multiLevelType w:val="multilevel"/>
    <w:tmpl w:val="9F0AE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02306A"/>
    <w:multiLevelType w:val="hybridMultilevel"/>
    <w:tmpl w:val="E66A16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3F26173"/>
    <w:multiLevelType w:val="multilevel"/>
    <w:tmpl w:val="A0F4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571EB9"/>
    <w:multiLevelType w:val="hybridMultilevel"/>
    <w:tmpl w:val="E66A16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7B44F7"/>
    <w:multiLevelType w:val="multilevel"/>
    <w:tmpl w:val="EADA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429812">
    <w:abstractNumId w:val="0"/>
  </w:num>
  <w:num w:numId="2" w16cid:durableId="948005485">
    <w:abstractNumId w:val="1"/>
  </w:num>
  <w:num w:numId="3" w16cid:durableId="212349110">
    <w:abstractNumId w:val="19"/>
  </w:num>
  <w:num w:numId="4" w16cid:durableId="2048605629">
    <w:abstractNumId w:val="18"/>
  </w:num>
  <w:num w:numId="5" w16cid:durableId="1593197863">
    <w:abstractNumId w:val="2"/>
  </w:num>
  <w:num w:numId="6" w16cid:durableId="396440588">
    <w:abstractNumId w:val="6"/>
  </w:num>
  <w:num w:numId="7" w16cid:durableId="333798383">
    <w:abstractNumId w:val="3"/>
  </w:num>
  <w:num w:numId="8" w16cid:durableId="50153963">
    <w:abstractNumId w:val="11"/>
  </w:num>
  <w:num w:numId="9" w16cid:durableId="1839999092">
    <w:abstractNumId w:val="20"/>
  </w:num>
  <w:num w:numId="10" w16cid:durableId="578178246">
    <w:abstractNumId w:val="5"/>
  </w:num>
  <w:num w:numId="11" w16cid:durableId="1794400765">
    <w:abstractNumId w:val="9"/>
  </w:num>
  <w:num w:numId="12" w16cid:durableId="840118670">
    <w:abstractNumId w:val="8"/>
  </w:num>
  <w:num w:numId="13" w16cid:durableId="608006391">
    <w:abstractNumId w:val="12"/>
  </w:num>
  <w:num w:numId="14" w16cid:durableId="485437180">
    <w:abstractNumId w:val="24"/>
  </w:num>
  <w:num w:numId="15" w16cid:durableId="1562254479">
    <w:abstractNumId w:val="10"/>
  </w:num>
  <w:num w:numId="16" w16cid:durableId="115758307">
    <w:abstractNumId w:val="13"/>
  </w:num>
  <w:num w:numId="17" w16cid:durableId="2082289489">
    <w:abstractNumId w:val="4"/>
  </w:num>
  <w:num w:numId="18" w16cid:durableId="1954047476">
    <w:abstractNumId w:val="7"/>
  </w:num>
  <w:num w:numId="19" w16cid:durableId="455103429">
    <w:abstractNumId w:val="23"/>
  </w:num>
  <w:num w:numId="20" w16cid:durableId="75129681">
    <w:abstractNumId w:val="21"/>
  </w:num>
  <w:num w:numId="21" w16cid:durableId="445084733">
    <w:abstractNumId w:val="16"/>
  </w:num>
  <w:num w:numId="22" w16cid:durableId="1110004299">
    <w:abstractNumId w:val="14"/>
  </w:num>
  <w:num w:numId="23" w16cid:durableId="1213539767">
    <w:abstractNumId w:val="15"/>
  </w:num>
  <w:num w:numId="24" w16cid:durableId="548415093">
    <w:abstractNumId w:val="22"/>
  </w:num>
  <w:num w:numId="25" w16cid:durableId="289014505">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phia Aristizabal Florez">
    <w15:presenceInfo w15:providerId="AD" w15:userId="S::so.aristizabal@javeriana.edu.co::04ccf8ef-d068-43ac-ba98-4d52eec2a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B6C"/>
    <w:rsid w:val="00022252"/>
    <w:rsid w:val="00034B71"/>
    <w:rsid w:val="000A1B8A"/>
    <w:rsid w:val="000B0876"/>
    <w:rsid w:val="000C01BD"/>
    <w:rsid w:val="000E0570"/>
    <w:rsid w:val="000E6AD7"/>
    <w:rsid w:val="00110314"/>
    <w:rsid w:val="00110BC0"/>
    <w:rsid w:val="002124F0"/>
    <w:rsid w:val="00224D30"/>
    <w:rsid w:val="00292195"/>
    <w:rsid w:val="002976AA"/>
    <w:rsid w:val="0030134F"/>
    <w:rsid w:val="00307F61"/>
    <w:rsid w:val="00362E8A"/>
    <w:rsid w:val="003764A5"/>
    <w:rsid w:val="00377ACC"/>
    <w:rsid w:val="003D47FC"/>
    <w:rsid w:val="003E6E14"/>
    <w:rsid w:val="004026C2"/>
    <w:rsid w:val="00403628"/>
    <w:rsid w:val="00440A32"/>
    <w:rsid w:val="004523D7"/>
    <w:rsid w:val="00452CDD"/>
    <w:rsid w:val="00460973"/>
    <w:rsid w:val="00461212"/>
    <w:rsid w:val="004C3992"/>
    <w:rsid w:val="004D2E35"/>
    <w:rsid w:val="005C7DDF"/>
    <w:rsid w:val="0069295C"/>
    <w:rsid w:val="006C43CA"/>
    <w:rsid w:val="006D38EA"/>
    <w:rsid w:val="007B4D1B"/>
    <w:rsid w:val="00825AAE"/>
    <w:rsid w:val="00847CB7"/>
    <w:rsid w:val="00877D6D"/>
    <w:rsid w:val="008977E2"/>
    <w:rsid w:val="008C0C9B"/>
    <w:rsid w:val="008C7737"/>
    <w:rsid w:val="00905271"/>
    <w:rsid w:val="009076DB"/>
    <w:rsid w:val="00932B7F"/>
    <w:rsid w:val="009338BE"/>
    <w:rsid w:val="00953CCC"/>
    <w:rsid w:val="00956E09"/>
    <w:rsid w:val="00975B87"/>
    <w:rsid w:val="009A3AC5"/>
    <w:rsid w:val="00A4299E"/>
    <w:rsid w:val="00A556CA"/>
    <w:rsid w:val="00A951DA"/>
    <w:rsid w:val="00AD2CCA"/>
    <w:rsid w:val="00AE6684"/>
    <w:rsid w:val="00B02CBC"/>
    <w:rsid w:val="00B14C2B"/>
    <w:rsid w:val="00BF40EB"/>
    <w:rsid w:val="00C56504"/>
    <w:rsid w:val="00C93D0D"/>
    <w:rsid w:val="00CE704B"/>
    <w:rsid w:val="00CF4925"/>
    <w:rsid w:val="00D41B6C"/>
    <w:rsid w:val="00D54378"/>
    <w:rsid w:val="00DD21C1"/>
    <w:rsid w:val="00E871D0"/>
    <w:rsid w:val="00E9445B"/>
    <w:rsid w:val="00EF4323"/>
    <w:rsid w:val="00F12B49"/>
    <w:rsid w:val="00F51754"/>
    <w:rsid w:val="00F7487D"/>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7D5A120B"/>
  <w15:chartTrackingRefBased/>
  <w15:docId w15:val="{FA9A7786-014C-824B-B921-29A2CA402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CB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41B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B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B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B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B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B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B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B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B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B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B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B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B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B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B6C"/>
    <w:rPr>
      <w:rFonts w:eastAsiaTheme="majorEastAsia" w:cstheme="majorBidi"/>
      <w:color w:val="272727" w:themeColor="text1" w:themeTint="D8"/>
    </w:rPr>
  </w:style>
  <w:style w:type="paragraph" w:styleId="Title">
    <w:name w:val="Title"/>
    <w:basedOn w:val="Normal"/>
    <w:next w:val="Normal"/>
    <w:link w:val="TitleChar"/>
    <w:uiPriority w:val="10"/>
    <w:qFormat/>
    <w:rsid w:val="00D41B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B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B6C"/>
    <w:pPr>
      <w:spacing w:before="160"/>
      <w:jc w:val="center"/>
    </w:pPr>
    <w:rPr>
      <w:i/>
      <w:iCs/>
      <w:color w:val="404040" w:themeColor="text1" w:themeTint="BF"/>
    </w:rPr>
  </w:style>
  <w:style w:type="character" w:customStyle="1" w:styleId="QuoteChar">
    <w:name w:val="Quote Char"/>
    <w:basedOn w:val="DefaultParagraphFont"/>
    <w:link w:val="Quote"/>
    <w:uiPriority w:val="29"/>
    <w:rsid w:val="00D41B6C"/>
    <w:rPr>
      <w:i/>
      <w:iCs/>
      <w:color w:val="404040" w:themeColor="text1" w:themeTint="BF"/>
    </w:rPr>
  </w:style>
  <w:style w:type="paragraph" w:styleId="ListParagraph">
    <w:name w:val="List Paragraph"/>
    <w:basedOn w:val="Normal"/>
    <w:uiPriority w:val="34"/>
    <w:qFormat/>
    <w:rsid w:val="00D41B6C"/>
    <w:pPr>
      <w:ind w:left="720"/>
      <w:contextualSpacing/>
    </w:pPr>
  </w:style>
  <w:style w:type="character" w:styleId="IntenseEmphasis">
    <w:name w:val="Intense Emphasis"/>
    <w:basedOn w:val="DefaultParagraphFont"/>
    <w:uiPriority w:val="21"/>
    <w:qFormat/>
    <w:rsid w:val="00D41B6C"/>
    <w:rPr>
      <w:i/>
      <w:iCs/>
      <w:color w:val="0F4761" w:themeColor="accent1" w:themeShade="BF"/>
    </w:rPr>
  </w:style>
  <w:style w:type="paragraph" w:styleId="IntenseQuote">
    <w:name w:val="Intense Quote"/>
    <w:basedOn w:val="Normal"/>
    <w:next w:val="Normal"/>
    <w:link w:val="IntenseQuoteChar"/>
    <w:uiPriority w:val="30"/>
    <w:qFormat/>
    <w:rsid w:val="00D41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B6C"/>
    <w:rPr>
      <w:i/>
      <w:iCs/>
      <w:color w:val="0F4761" w:themeColor="accent1" w:themeShade="BF"/>
    </w:rPr>
  </w:style>
  <w:style w:type="character" w:styleId="IntenseReference">
    <w:name w:val="Intense Reference"/>
    <w:basedOn w:val="DefaultParagraphFont"/>
    <w:uiPriority w:val="32"/>
    <w:qFormat/>
    <w:rsid w:val="00D41B6C"/>
    <w:rPr>
      <w:b/>
      <w:bCs/>
      <w:smallCaps/>
      <w:color w:val="0F4761" w:themeColor="accent1" w:themeShade="BF"/>
      <w:spacing w:val="5"/>
    </w:rPr>
  </w:style>
  <w:style w:type="character" w:styleId="CommentReference">
    <w:name w:val="annotation reference"/>
    <w:basedOn w:val="DefaultParagraphFont"/>
    <w:uiPriority w:val="99"/>
    <w:semiHidden/>
    <w:unhideWhenUsed/>
    <w:rsid w:val="00D41B6C"/>
    <w:rPr>
      <w:sz w:val="16"/>
      <w:szCs w:val="16"/>
    </w:rPr>
  </w:style>
  <w:style w:type="paragraph" w:styleId="CommentText">
    <w:name w:val="annotation text"/>
    <w:basedOn w:val="Normal"/>
    <w:link w:val="CommentTextChar"/>
    <w:uiPriority w:val="99"/>
    <w:semiHidden/>
    <w:unhideWhenUsed/>
    <w:rsid w:val="00D41B6C"/>
    <w:rPr>
      <w:sz w:val="20"/>
      <w:szCs w:val="20"/>
    </w:rPr>
  </w:style>
  <w:style w:type="character" w:customStyle="1" w:styleId="CommentTextChar">
    <w:name w:val="Comment Text Char"/>
    <w:basedOn w:val="DefaultParagraphFont"/>
    <w:link w:val="CommentText"/>
    <w:uiPriority w:val="99"/>
    <w:semiHidden/>
    <w:rsid w:val="00D41B6C"/>
    <w:rPr>
      <w:sz w:val="20"/>
      <w:szCs w:val="20"/>
    </w:rPr>
  </w:style>
  <w:style w:type="paragraph" w:styleId="CommentSubject">
    <w:name w:val="annotation subject"/>
    <w:basedOn w:val="CommentText"/>
    <w:next w:val="CommentText"/>
    <w:link w:val="CommentSubjectChar"/>
    <w:uiPriority w:val="99"/>
    <w:semiHidden/>
    <w:unhideWhenUsed/>
    <w:rsid w:val="00D41B6C"/>
    <w:rPr>
      <w:b/>
      <w:bCs/>
    </w:rPr>
  </w:style>
  <w:style w:type="character" w:customStyle="1" w:styleId="CommentSubjectChar">
    <w:name w:val="Comment Subject Char"/>
    <w:basedOn w:val="CommentTextChar"/>
    <w:link w:val="CommentSubject"/>
    <w:uiPriority w:val="99"/>
    <w:semiHidden/>
    <w:rsid w:val="00D41B6C"/>
    <w:rPr>
      <w:b/>
      <w:bCs/>
      <w:sz w:val="20"/>
      <w:szCs w:val="20"/>
    </w:rPr>
  </w:style>
  <w:style w:type="paragraph" w:styleId="NormalWeb">
    <w:name w:val="Normal (Web)"/>
    <w:basedOn w:val="Normal"/>
    <w:uiPriority w:val="99"/>
    <w:semiHidden/>
    <w:unhideWhenUsed/>
    <w:rsid w:val="00F517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7796">
      <w:bodyDiv w:val="1"/>
      <w:marLeft w:val="0"/>
      <w:marRight w:val="0"/>
      <w:marTop w:val="0"/>
      <w:marBottom w:val="0"/>
      <w:divBdr>
        <w:top w:val="none" w:sz="0" w:space="0" w:color="auto"/>
        <w:left w:val="none" w:sz="0" w:space="0" w:color="auto"/>
        <w:bottom w:val="none" w:sz="0" w:space="0" w:color="auto"/>
        <w:right w:val="none" w:sz="0" w:space="0" w:color="auto"/>
      </w:divBdr>
    </w:div>
    <w:div w:id="11996057">
      <w:bodyDiv w:val="1"/>
      <w:marLeft w:val="0"/>
      <w:marRight w:val="0"/>
      <w:marTop w:val="0"/>
      <w:marBottom w:val="0"/>
      <w:divBdr>
        <w:top w:val="none" w:sz="0" w:space="0" w:color="auto"/>
        <w:left w:val="none" w:sz="0" w:space="0" w:color="auto"/>
        <w:bottom w:val="none" w:sz="0" w:space="0" w:color="auto"/>
        <w:right w:val="none" w:sz="0" w:space="0" w:color="auto"/>
      </w:divBdr>
      <w:divsChild>
        <w:div w:id="1644650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868545">
      <w:bodyDiv w:val="1"/>
      <w:marLeft w:val="0"/>
      <w:marRight w:val="0"/>
      <w:marTop w:val="0"/>
      <w:marBottom w:val="0"/>
      <w:divBdr>
        <w:top w:val="none" w:sz="0" w:space="0" w:color="auto"/>
        <w:left w:val="none" w:sz="0" w:space="0" w:color="auto"/>
        <w:bottom w:val="none" w:sz="0" w:space="0" w:color="auto"/>
        <w:right w:val="none" w:sz="0" w:space="0" w:color="auto"/>
      </w:divBdr>
      <w:divsChild>
        <w:div w:id="612711548">
          <w:marLeft w:val="0"/>
          <w:marRight w:val="0"/>
          <w:marTop w:val="0"/>
          <w:marBottom w:val="0"/>
          <w:divBdr>
            <w:top w:val="none" w:sz="0" w:space="0" w:color="auto"/>
            <w:left w:val="none" w:sz="0" w:space="0" w:color="auto"/>
            <w:bottom w:val="none" w:sz="0" w:space="0" w:color="auto"/>
            <w:right w:val="none" w:sz="0" w:space="0" w:color="auto"/>
          </w:divBdr>
          <w:divsChild>
            <w:div w:id="100744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0390">
      <w:bodyDiv w:val="1"/>
      <w:marLeft w:val="0"/>
      <w:marRight w:val="0"/>
      <w:marTop w:val="0"/>
      <w:marBottom w:val="0"/>
      <w:divBdr>
        <w:top w:val="none" w:sz="0" w:space="0" w:color="auto"/>
        <w:left w:val="none" w:sz="0" w:space="0" w:color="auto"/>
        <w:bottom w:val="none" w:sz="0" w:space="0" w:color="auto"/>
        <w:right w:val="none" w:sz="0" w:space="0" w:color="auto"/>
      </w:divBdr>
      <w:divsChild>
        <w:div w:id="414595943">
          <w:marLeft w:val="0"/>
          <w:marRight w:val="0"/>
          <w:marTop w:val="0"/>
          <w:marBottom w:val="0"/>
          <w:divBdr>
            <w:top w:val="none" w:sz="0" w:space="0" w:color="auto"/>
            <w:left w:val="none" w:sz="0" w:space="0" w:color="auto"/>
            <w:bottom w:val="none" w:sz="0" w:space="0" w:color="auto"/>
            <w:right w:val="none" w:sz="0" w:space="0" w:color="auto"/>
          </w:divBdr>
          <w:divsChild>
            <w:div w:id="163132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6348">
      <w:bodyDiv w:val="1"/>
      <w:marLeft w:val="0"/>
      <w:marRight w:val="0"/>
      <w:marTop w:val="0"/>
      <w:marBottom w:val="0"/>
      <w:divBdr>
        <w:top w:val="none" w:sz="0" w:space="0" w:color="auto"/>
        <w:left w:val="none" w:sz="0" w:space="0" w:color="auto"/>
        <w:bottom w:val="none" w:sz="0" w:space="0" w:color="auto"/>
        <w:right w:val="none" w:sz="0" w:space="0" w:color="auto"/>
      </w:divBdr>
      <w:divsChild>
        <w:div w:id="1531065918">
          <w:marLeft w:val="0"/>
          <w:marRight w:val="0"/>
          <w:marTop w:val="0"/>
          <w:marBottom w:val="0"/>
          <w:divBdr>
            <w:top w:val="none" w:sz="0" w:space="0" w:color="auto"/>
            <w:left w:val="none" w:sz="0" w:space="0" w:color="auto"/>
            <w:bottom w:val="none" w:sz="0" w:space="0" w:color="auto"/>
            <w:right w:val="none" w:sz="0" w:space="0" w:color="auto"/>
          </w:divBdr>
          <w:divsChild>
            <w:div w:id="183725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7193">
      <w:bodyDiv w:val="1"/>
      <w:marLeft w:val="0"/>
      <w:marRight w:val="0"/>
      <w:marTop w:val="0"/>
      <w:marBottom w:val="0"/>
      <w:divBdr>
        <w:top w:val="none" w:sz="0" w:space="0" w:color="auto"/>
        <w:left w:val="none" w:sz="0" w:space="0" w:color="auto"/>
        <w:bottom w:val="none" w:sz="0" w:space="0" w:color="auto"/>
        <w:right w:val="none" w:sz="0" w:space="0" w:color="auto"/>
      </w:divBdr>
      <w:divsChild>
        <w:div w:id="566452104">
          <w:marLeft w:val="0"/>
          <w:marRight w:val="0"/>
          <w:marTop w:val="0"/>
          <w:marBottom w:val="0"/>
          <w:divBdr>
            <w:top w:val="none" w:sz="0" w:space="0" w:color="auto"/>
            <w:left w:val="none" w:sz="0" w:space="0" w:color="auto"/>
            <w:bottom w:val="none" w:sz="0" w:space="0" w:color="auto"/>
            <w:right w:val="none" w:sz="0" w:space="0" w:color="auto"/>
          </w:divBdr>
          <w:divsChild>
            <w:div w:id="163283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9608">
      <w:bodyDiv w:val="1"/>
      <w:marLeft w:val="0"/>
      <w:marRight w:val="0"/>
      <w:marTop w:val="0"/>
      <w:marBottom w:val="0"/>
      <w:divBdr>
        <w:top w:val="none" w:sz="0" w:space="0" w:color="auto"/>
        <w:left w:val="none" w:sz="0" w:space="0" w:color="auto"/>
        <w:bottom w:val="none" w:sz="0" w:space="0" w:color="auto"/>
        <w:right w:val="none" w:sz="0" w:space="0" w:color="auto"/>
      </w:divBdr>
      <w:divsChild>
        <w:div w:id="1931086105">
          <w:marLeft w:val="0"/>
          <w:marRight w:val="0"/>
          <w:marTop w:val="0"/>
          <w:marBottom w:val="0"/>
          <w:divBdr>
            <w:top w:val="none" w:sz="0" w:space="0" w:color="auto"/>
            <w:left w:val="none" w:sz="0" w:space="0" w:color="auto"/>
            <w:bottom w:val="none" w:sz="0" w:space="0" w:color="auto"/>
            <w:right w:val="none" w:sz="0" w:space="0" w:color="auto"/>
          </w:divBdr>
          <w:divsChild>
            <w:div w:id="210556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3737">
      <w:bodyDiv w:val="1"/>
      <w:marLeft w:val="0"/>
      <w:marRight w:val="0"/>
      <w:marTop w:val="0"/>
      <w:marBottom w:val="0"/>
      <w:divBdr>
        <w:top w:val="none" w:sz="0" w:space="0" w:color="auto"/>
        <w:left w:val="none" w:sz="0" w:space="0" w:color="auto"/>
        <w:bottom w:val="none" w:sz="0" w:space="0" w:color="auto"/>
        <w:right w:val="none" w:sz="0" w:space="0" w:color="auto"/>
      </w:divBdr>
    </w:div>
    <w:div w:id="177156649">
      <w:bodyDiv w:val="1"/>
      <w:marLeft w:val="0"/>
      <w:marRight w:val="0"/>
      <w:marTop w:val="0"/>
      <w:marBottom w:val="0"/>
      <w:divBdr>
        <w:top w:val="none" w:sz="0" w:space="0" w:color="auto"/>
        <w:left w:val="none" w:sz="0" w:space="0" w:color="auto"/>
        <w:bottom w:val="none" w:sz="0" w:space="0" w:color="auto"/>
        <w:right w:val="none" w:sz="0" w:space="0" w:color="auto"/>
      </w:divBdr>
      <w:divsChild>
        <w:div w:id="2070297321">
          <w:marLeft w:val="0"/>
          <w:marRight w:val="0"/>
          <w:marTop w:val="0"/>
          <w:marBottom w:val="0"/>
          <w:divBdr>
            <w:top w:val="none" w:sz="0" w:space="0" w:color="auto"/>
            <w:left w:val="none" w:sz="0" w:space="0" w:color="auto"/>
            <w:bottom w:val="none" w:sz="0" w:space="0" w:color="auto"/>
            <w:right w:val="none" w:sz="0" w:space="0" w:color="auto"/>
          </w:divBdr>
          <w:divsChild>
            <w:div w:id="128399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1176">
      <w:bodyDiv w:val="1"/>
      <w:marLeft w:val="0"/>
      <w:marRight w:val="0"/>
      <w:marTop w:val="0"/>
      <w:marBottom w:val="0"/>
      <w:divBdr>
        <w:top w:val="none" w:sz="0" w:space="0" w:color="auto"/>
        <w:left w:val="none" w:sz="0" w:space="0" w:color="auto"/>
        <w:bottom w:val="none" w:sz="0" w:space="0" w:color="auto"/>
        <w:right w:val="none" w:sz="0" w:space="0" w:color="auto"/>
      </w:divBdr>
      <w:divsChild>
        <w:div w:id="1809400500">
          <w:marLeft w:val="0"/>
          <w:marRight w:val="0"/>
          <w:marTop w:val="0"/>
          <w:marBottom w:val="0"/>
          <w:divBdr>
            <w:top w:val="none" w:sz="0" w:space="0" w:color="auto"/>
            <w:left w:val="none" w:sz="0" w:space="0" w:color="auto"/>
            <w:bottom w:val="none" w:sz="0" w:space="0" w:color="auto"/>
            <w:right w:val="none" w:sz="0" w:space="0" w:color="auto"/>
          </w:divBdr>
          <w:divsChild>
            <w:div w:id="174058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8684">
      <w:bodyDiv w:val="1"/>
      <w:marLeft w:val="0"/>
      <w:marRight w:val="0"/>
      <w:marTop w:val="0"/>
      <w:marBottom w:val="0"/>
      <w:divBdr>
        <w:top w:val="none" w:sz="0" w:space="0" w:color="auto"/>
        <w:left w:val="none" w:sz="0" w:space="0" w:color="auto"/>
        <w:bottom w:val="none" w:sz="0" w:space="0" w:color="auto"/>
        <w:right w:val="none" w:sz="0" w:space="0" w:color="auto"/>
      </w:divBdr>
      <w:divsChild>
        <w:div w:id="89666410">
          <w:marLeft w:val="0"/>
          <w:marRight w:val="0"/>
          <w:marTop w:val="0"/>
          <w:marBottom w:val="0"/>
          <w:divBdr>
            <w:top w:val="none" w:sz="0" w:space="0" w:color="auto"/>
            <w:left w:val="none" w:sz="0" w:space="0" w:color="auto"/>
            <w:bottom w:val="none" w:sz="0" w:space="0" w:color="auto"/>
            <w:right w:val="none" w:sz="0" w:space="0" w:color="auto"/>
          </w:divBdr>
          <w:divsChild>
            <w:div w:id="117965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35772">
      <w:bodyDiv w:val="1"/>
      <w:marLeft w:val="0"/>
      <w:marRight w:val="0"/>
      <w:marTop w:val="0"/>
      <w:marBottom w:val="0"/>
      <w:divBdr>
        <w:top w:val="none" w:sz="0" w:space="0" w:color="auto"/>
        <w:left w:val="none" w:sz="0" w:space="0" w:color="auto"/>
        <w:bottom w:val="none" w:sz="0" w:space="0" w:color="auto"/>
        <w:right w:val="none" w:sz="0" w:space="0" w:color="auto"/>
      </w:divBdr>
      <w:divsChild>
        <w:div w:id="1701126430">
          <w:marLeft w:val="0"/>
          <w:marRight w:val="0"/>
          <w:marTop w:val="0"/>
          <w:marBottom w:val="0"/>
          <w:divBdr>
            <w:top w:val="none" w:sz="0" w:space="0" w:color="auto"/>
            <w:left w:val="none" w:sz="0" w:space="0" w:color="auto"/>
            <w:bottom w:val="none" w:sz="0" w:space="0" w:color="auto"/>
            <w:right w:val="none" w:sz="0" w:space="0" w:color="auto"/>
          </w:divBdr>
          <w:divsChild>
            <w:div w:id="2119136876">
              <w:marLeft w:val="0"/>
              <w:marRight w:val="0"/>
              <w:marTop w:val="0"/>
              <w:marBottom w:val="0"/>
              <w:divBdr>
                <w:top w:val="none" w:sz="0" w:space="0" w:color="auto"/>
                <w:left w:val="none" w:sz="0" w:space="0" w:color="auto"/>
                <w:bottom w:val="none" w:sz="0" w:space="0" w:color="auto"/>
                <w:right w:val="none" w:sz="0" w:space="0" w:color="auto"/>
              </w:divBdr>
            </w:div>
            <w:div w:id="918054783">
              <w:marLeft w:val="0"/>
              <w:marRight w:val="0"/>
              <w:marTop w:val="0"/>
              <w:marBottom w:val="0"/>
              <w:divBdr>
                <w:top w:val="none" w:sz="0" w:space="0" w:color="auto"/>
                <w:left w:val="none" w:sz="0" w:space="0" w:color="auto"/>
                <w:bottom w:val="none" w:sz="0" w:space="0" w:color="auto"/>
                <w:right w:val="none" w:sz="0" w:space="0" w:color="auto"/>
              </w:divBdr>
            </w:div>
            <w:div w:id="603926272">
              <w:marLeft w:val="0"/>
              <w:marRight w:val="0"/>
              <w:marTop w:val="0"/>
              <w:marBottom w:val="0"/>
              <w:divBdr>
                <w:top w:val="none" w:sz="0" w:space="0" w:color="auto"/>
                <w:left w:val="none" w:sz="0" w:space="0" w:color="auto"/>
                <w:bottom w:val="none" w:sz="0" w:space="0" w:color="auto"/>
                <w:right w:val="none" w:sz="0" w:space="0" w:color="auto"/>
              </w:divBdr>
            </w:div>
            <w:div w:id="471603747">
              <w:marLeft w:val="0"/>
              <w:marRight w:val="0"/>
              <w:marTop w:val="0"/>
              <w:marBottom w:val="0"/>
              <w:divBdr>
                <w:top w:val="none" w:sz="0" w:space="0" w:color="auto"/>
                <w:left w:val="none" w:sz="0" w:space="0" w:color="auto"/>
                <w:bottom w:val="none" w:sz="0" w:space="0" w:color="auto"/>
                <w:right w:val="none" w:sz="0" w:space="0" w:color="auto"/>
              </w:divBdr>
            </w:div>
            <w:div w:id="790779470">
              <w:marLeft w:val="0"/>
              <w:marRight w:val="0"/>
              <w:marTop w:val="0"/>
              <w:marBottom w:val="0"/>
              <w:divBdr>
                <w:top w:val="none" w:sz="0" w:space="0" w:color="auto"/>
                <w:left w:val="none" w:sz="0" w:space="0" w:color="auto"/>
                <w:bottom w:val="none" w:sz="0" w:space="0" w:color="auto"/>
                <w:right w:val="none" w:sz="0" w:space="0" w:color="auto"/>
              </w:divBdr>
            </w:div>
            <w:div w:id="4037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1562">
      <w:bodyDiv w:val="1"/>
      <w:marLeft w:val="0"/>
      <w:marRight w:val="0"/>
      <w:marTop w:val="0"/>
      <w:marBottom w:val="0"/>
      <w:divBdr>
        <w:top w:val="none" w:sz="0" w:space="0" w:color="auto"/>
        <w:left w:val="none" w:sz="0" w:space="0" w:color="auto"/>
        <w:bottom w:val="none" w:sz="0" w:space="0" w:color="auto"/>
        <w:right w:val="none" w:sz="0" w:space="0" w:color="auto"/>
      </w:divBdr>
    </w:div>
    <w:div w:id="252126177">
      <w:bodyDiv w:val="1"/>
      <w:marLeft w:val="0"/>
      <w:marRight w:val="0"/>
      <w:marTop w:val="0"/>
      <w:marBottom w:val="0"/>
      <w:divBdr>
        <w:top w:val="none" w:sz="0" w:space="0" w:color="auto"/>
        <w:left w:val="none" w:sz="0" w:space="0" w:color="auto"/>
        <w:bottom w:val="none" w:sz="0" w:space="0" w:color="auto"/>
        <w:right w:val="none" w:sz="0" w:space="0" w:color="auto"/>
      </w:divBdr>
      <w:divsChild>
        <w:div w:id="1488326924">
          <w:marLeft w:val="0"/>
          <w:marRight w:val="0"/>
          <w:marTop w:val="0"/>
          <w:marBottom w:val="0"/>
          <w:divBdr>
            <w:top w:val="none" w:sz="0" w:space="0" w:color="auto"/>
            <w:left w:val="none" w:sz="0" w:space="0" w:color="auto"/>
            <w:bottom w:val="none" w:sz="0" w:space="0" w:color="auto"/>
            <w:right w:val="none" w:sz="0" w:space="0" w:color="auto"/>
          </w:divBdr>
          <w:divsChild>
            <w:div w:id="50982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435333">
      <w:bodyDiv w:val="1"/>
      <w:marLeft w:val="0"/>
      <w:marRight w:val="0"/>
      <w:marTop w:val="0"/>
      <w:marBottom w:val="0"/>
      <w:divBdr>
        <w:top w:val="none" w:sz="0" w:space="0" w:color="auto"/>
        <w:left w:val="none" w:sz="0" w:space="0" w:color="auto"/>
        <w:bottom w:val="none" w:sz="0" w:space="0" w:color="auto"/>
        <w:right w:val="none" w:sz="0" w:space="0" w:color="auto"/>
      </w:divBdr>
      <w:divsChild>
        <w:div w:id="2121101404">
          <w:marLeft w:val="0"/>
          <w:marRight w:val="0"/>
          <w:marTop w:val="0"/>
          <w:marBottom w:val="0"/>
          <w:divBdr>
            <w:top w:val="none" w:sz="0" w:space="0" w:color="auto"/>
            <w:left w:val="none" w:sz="0" w:space="0" w:color="auto"/>
            <w:bottom w:val="none" w:sz="0" w:space="0" w:color="auto"/>
            <w:right w:val="none" w:sz="0" w:space="0" w:color="auto"/>
          </w:divBdr>
          <w:divsChild>
            <w:div w:id="100768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76206">
      <w:bodyDiv w:val="1"/>
      <w:marLeft w:val="0"/>
      <w:marRight w:val="0"/>
      <w:marTop w:val="0"/>
      <w:marBottom w:val="0"/>
      <w:divBdr>
        <w:top w:val="none" w:sz="0" w:space="0" w:color="auto"/>
        <w:left w:val="none" w:sz="0" w:space="0" w:color="auto"/>
        <w:bottom w:val="none" w:sz="0" w:space="0" w:color="auto"/>
        <w:right w:val="none" w:sz="0" w:space="0" w:color="auto"/>
      </w:divBdr>
    </w:div>
    <w:div w:id="314572899">
      <w:bodyDiv w:val="1"/>
      <w:marLeft w:val="0"/>
      <w:marRight w:val="0"/>
      <w:marTop w:val="0"/>
      <w:marBottom w:val="0"/>
      <w:divBdr>
        <w:top w:val="none" w:sz="0" w:space="0" w:color="auto"/>
        <w:left w:val="none" w:sz="0" w:space="0" w:color="auto"/>
        <w:bottom w:val="none" w:sz="0" w:space="0" w:color="auto"/>
        <w:right w:val="none" w:sz="0" w:space="0" w:color="auto"/>
      </w:divBdr>
      <w:divsChild>
        <w:div w:id="1581133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063156">
      <w:bodyDiv w:val="1"/>
      <w:marLeft w:val="0"/>
      <w:marRight w:val="0"/>
      <w:marTop w:val="0"/>
      <w:marBottom w:val="0"/>
      <w:divBdr>
        <w:top w:val="none" w:sz="0" w:space="0" w:color="auto"/>
        <w:left w:val="none" w:sz="0" w:space="0" w:color="auto"/>
        <w:bottom w:val="none" w:sz="0" w:space="0" w:color="auto"/>
        <w:right w:val="none" w:sz="0" w:space="0" w:color="auto"/>
      </w:divBdr>
      <w:divsChild>
        <w:div w:id="1425110935">
          <w:marLeft w:val="0"/>
          <w:marRight w:val="0"/>
          <w:marTop w:val="0"/>
          <w:marBottom w:val="0"/>
          <w:divBdr>
            <w:top w:val="none" w:sz="0" w:space="0" w:color="auto"/>
            <w:left w:val="none" w:sz="0" w:space="0" w:color="auto"/>
            <w:bottom w:val="none" w:sz="0" w:space="0" w:color="auto"/>
            <w:right w:val="none" w:sz="0" w:space="0" w:color="auto"/>
          </w:divBdr>
          <w:divsChild>
            <w:div w:id="1040207645">
              <w:marLeft w:val="0"/>
              <w:marRight w:val="0"/>
              <w:marTop w:val="0"/>
              <w:marBottom w:val="0"/>
              <w:divBdr>
                <w:top w:val="none" w:sz="0" w:space="0" w:color="auto"/>
                <w:left w:val="none" w:sz="0" w:space="0" w:color="auto"/>
                <w:bottom w:val="none" w:sz="0" w:space="0" w:color="auto"/>
                <w:right w:val="none" w:sz="0" w:space="0" w:color="auto"/>
              </w:divBdr>
            </w:div>
            <w:div w:id="479158333">
              <w:marLeft w:val="0"/>
              <w:marRight w:val="0"/>
              <w:marTop w:val="0"/>
              <w:marBottom w:val="0"/>
              <w:divBdr>
                <w:top w:val="none" w:sz="0" w:space="0" w:color="auto"/>
                <w:left w:val="none" w:sz="0" w:space="0" w:color="auto"/>
                <w:bottom w:val="none" w:sz="0" w:space="0" w:color="auto"/>
                <w:right w:val="none" w:sz="0" w:space="0" w:color="auto"/>
              </w:divBdr>
            </w:div>
            <w:div w:id="47379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07098">
      <w:bodyDiv w:val="1"/>
      <w:marLeft w:val="0"/>
      <w:marRight w:val="0"/>
      <w:marTop w:val="0"/>
      <w:marBottom w:val="0"/>
      <w:divBdr>
        <w:top w:val="none" w:sz="0" w:space="0" w:color="auto"/>
        <w:left w:val="none" w:sz="0" w:space="0" w:color="auto"/>
        <w:bottom w:val="none" w:sz="0" w:space="0" w:color="auto"/>
        <w:right w:val="none" w:sz="0" w:space="0" w:color="auto"/>
      </w:divBdr>
    </w:div>
    <w:div w:id="489181151">
      <w:bodyDiv w:val="1"/>
      <w:marLeft w:val="0"/>
      <w:marRight w:val="0"/>
      <w:marTop w:val="0"/>
      <w:marBottom w:val="0"/>
      <w:divBdr>
        <w:top w:val="none" w:sz="0" w:space="0" w:color="auto"/>
        <w:left w:val="none" w:sz="0" w:space="0" w:color="auto"/>
        <w:bottom w:val="none" w:sz="0" w:space="0" w:color="auto"/>
        <w:right w:val="none" w:sz="0" w:space="0" w:color="auto"/>
      </w:divBdr>
    </w:div>
    <w:div w:id="517889018">
      <w:bodyDiv w:val="1"/>
      <w:marLeft w:val="0"/>
      <w:marRight w:val="0"/>
      <w:marTop w:val="0"/>
      <w:marBottom w:val="0"/>
      <w:divBdr>
        <w:top w:val="none" w:sz="0" w:space="0" w:color="auto"/>
        <w:left w:val="none" w:sz="0" w:space="0" w:color="auto"/>
        <w:bottom w:val="none" w:sz="0" w:space="0" w:color="auto"/>
        <w:right w:val="none" w:sz="0" w:space="0" w:color="auto"/>
      </w:divBdr>
    </w:div>
    <w:div w:id="528908262">
      <w:bodyDiv w:val="1"/>
      <w:marLeft w:val="0"/>
      <w:marRight w:val="0"/>
      <w:marTop w:val="0"/>
      <w:marBottom w:val="0"/>
      <w:divBdr>
        <w:top w:val="none" w:sz="0" w:space="0" w:color="auto"/>
        <w:left w:val="none" w:sz="0" w:space="0" w:color="auto"/>
        <w:bottom w:val="none" w:sz="0" w:space="0" w:color="auto"/>
        <w:right w:val="none" w:sz="0" w:space="0" w:color="auto"/>
      </w:divBdr>
    </w:div>
    <w:div w:id="606427528">
      <w:bodyDiv w:val="1"/>
      <w:marLeft w:val="0"/>
      <w:marRight w:val="0"/>
      <w:marTop w:val="0"/>
      <w:marBottom w:val="0"/>
      <w:divBdr>
        <w:top w:val="none" w:sz="0" w:space="0" w:color="auto"/>
        <w:left w:val="none" w:sz="0" w:space="0" w:color="auto"/>
        <w:bottom w:val="none" w:sz="0" w:space="0" w:color="auto"/>
        <w:right w:val="none" w:sz="0" w:space="0" w:color="auto"/>
      </w:divBdr>
      <w:divsChild>
        <w:div w:id="956374336">
          <w:marLeft w:val="0"/>
          <w:marRight w:val="0"/>
          <w:marTop w:val="0"/>
          <w:marBottom w:val="0"/>
          <w:divBdr>
            <w:top w:val="none" w:sz="0" w:space="0" w:color="auto"/>
            <w:left w:val="none" w:sz="0" w:space="0" w:color="auto"/>
            <w:bottom w:val="none" w:sz="0" w:space="0" w:color="auto"/>
            <w:right w:val="none" w:sz="0" w:space="0" w:color="auto"/>
          </w:divBdr>
          <w:divsChild>
            <w:div w:id="62399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32425">
      <w:bodyDiv w:val="1"/>
      <w:marLeft w:val="0"/>
      <w:marRight w:val="0"/>
      <w:marTop w:val="0"/>
      <w:marBottom w:val="0"/>
      <w:divBdr>
        <w:top w:val="none" w:sz="0" w:space="0" w:color="auto"/>
        <w:left w:val="none" w:sz="0" w:space="0" w:color="auto"/>
        <w:bottom w:val="none" w:sz="0" w:space="0" w:color="auto"/>
        <w:right w:val="none" w:sz="0" w:space="0" w:color="auto"/>
      </w:divBdr>
      <w:divsChild>
        <w:div w:id="780999109">
          <w:marLeft w:val="0"/>
          <w:marRight w:val="0"/>
          <w:marTop w:val="0"/>
          <w:marBottom w:val="0"/>
          <w:divBdr>
            <w:top w:val="none" w:sz="0" w:space="0" w:color="auto"/>
            <w:left w:val="none" w:sz="0" w:space="0" w:color="auto"/>
            <w:bottom w:val="none" w:sz="0" w:space="0" w:color="auto"/>
            <w:right w:val="none" w:sz="0" w:space="0" w:color="auto"/>
          </w:divBdr>
          <w:divsChild>
            <w:div w:id="131402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88997">
      <w:bodyDiv w:val="1"/>
      <w:marLeft w:val="0"/>
      <w:marRight w:val="0"/>
      <w:marTop w:val="0"/>
      <w:marBottom w:val="0"/>
      <w:divBdr>
        <w:top w:val="none" w:sz="0" w:space="0" w:color="auto"/>
        <w:left w:val="none" w:sz="0" w:space="0" w:color="auto"/>
        <w:bottom w:val="none" w:sz="0" w:space="0" w:color="auto"/>
        <w:right w:val="none" w:sz="0" w:space="0" w:color="auto"/>
      </w:divBdr>
      <w:divsChild>
        <w:div w:id="382481382">
          <w:marLeft w:val="0"/>
          <w:marRight w:val="0"/>
          <w:marTop w:val="0"/>
          <w:marBottom w:val="0"/>
          <w:divBdr>
            <w:top w:val="none" w:sz="0" w:space="0" w:color="auto"/>
            <w:left w:val="none" w:sz="0" w:space="0" w:color="auto"/>
            <w:bottom w:val="none" w:sz="0" w:space="0" w:color="auto"/>
            <w:right w:val="none" w:sz="0" w:space="0" w:color="auto"/>
          </w:divBdr>
          <w:divsChild>
            <w:div w:id="197278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47233">
      <w:bodyDiv w:val="1"/>
      <w:marLeft w:val="0"/>
      <w:marRight w:val="0"/>
      <w:marTop w:val="0"/>
      <w:marBottom w:val="0"/>
      <w:divBdr>
        <w:top w:val="none" w:sz="0" w:space="0" w:color="auto"/>
        <w:left w:val="none" w:sz="0" w:space="0" w:color="auto"/>
        <w:bottom w:val="none" w:sz="0" w:space="0" w:color="auto"/>
        <w:right w:val="none" w:sz="0" w:space="0" w:color="auto"/>
      </w:divBdr>
      <w:divsChild>
        <w:div w:id="494149855">
          <w:marLeft w:val="0"/>
          <w:marRight w:val="0"/>
          <w:marTop w:val="0"/>
          <w:marBottom w:val="0"/>
          <w:divBdr>
            <w:top w:val="none" w:sz="0" w:space="0" w:color="auto"/>
            <w:left w:val="none" w:sz="0" w:space="0" w:color="auto"/>
            <w:bottom w:val="none" w:sz="0" w:space="0" w:color="auto"/>
            <w:right w:val="none" w:sz="0" w:space="0" w:color="auto"/>
          </w:divBdr>
          <w:divsChild>
            <w:div w:id="6326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831948">
      <w:bodyDiv w:val="1"/>
      <w:marLeft w:val="0"/>
      <w:marRight w:val="0"/>
      <w:marTop w:val="0"/>
      <w:marBottom w:val="0"/>
      <w:divBdr>
        <w:top w:val="none" w:sz="0" w:space="0" w:color="auto"/>
        <w:left w:val="none" w:sz="0" w:space="0" w:color="auto"/>
        <w:bottom w:val="none" w:sz="0" w:space="0" w:color="auto"/>
        <w:right w:val="none" w:sz="0" w:space="0" w:color="auto"/>
      </w:divBdr>
      <w:divsChild>
        <w:div w:id="1376925951">
          <w:marLeft w:val="0"/>
          <w:marRight w:val="0"/>
          <w:marTop w:val="0"/>
          <w:marBottom w:val="0"/>
          <w:divBdr>
            <w:top w:val="none" w:sz="0" w:space="0" w:color="auto"/>
            <w:left w:val="none" w:sz="0" w:space="0" w:color="auto"/>
            <w:bottom w:val="none" w:sz="0" w:space="0" w:color="auto"/>
            <w:right w:val="none" w:sz="0" w:space="0" w:color="auto"/>
          </w:divBdr>
          <w:divsChild>
            <w:div w:id="922688598">
              <w:marLeft w:val="0"/>
              <w:marRight w:val="0"/>
              <w:marTop w:val="0"/>
              <w:marBottom w:val="0"/>
              <w:divBdr>
                <w:top w:val="none" w:sz="0" w:space="0" w:color="auto"/>
                <w:left w:val="none" w:sz="0" w:space="0" w:color="auto"/>
                <w:bottom w:val="none" w:sz="0" w:space="0" w:color="auto"/>
                <w:right w:val="none" w:sz="0" w:space="0" w:color="auto"/>
              </w:divBdr>
            </w:div>
            <w:div w:id="333650300">
              <w:marLeft w:val="0"/>
              <w:marRight w:val="0"/>
              <w:marTop w:val="0"/>
              <w:marBottom w:val="0"/>
              <w:divBdr>
                <w:top w:val="none" w:sz="0" w:space="0" w:color="auto"/>
                <w:left w:val="none" w:sz="0" w:space="0" w:color="auto"/>
                <w:bottom w:val="none" w:sz="0" w:space="0" w:color="auto"/>
                <w:right w:val="none" w:sz="0" w:space="0" w:color="auto"/>
              </w:divBdr>
            </w:div>
            <w:div w:id="962072987">
              <w:marLeft w:val="0"/>
              <w:marRight w:val="0"/>
              <w:marTop w:val="0"/>
              <w:marBottom w:val="0"/>
              <w:divBdr>
                <w:top w:val="none" w:sz="0" w:space="0" w:color="auto"/>
                <w:left w:val="none" w:sz="0" w:space="0" w:color="auto"/>
                <w:bottom w:val="none" w:sz="0" w:space="0" w:color="auto"/>
                <w:right w:val="none" w:sz="0" w:space="0" w:color="auto"/>
              </w:divBdr>
            </w:div>
            <w:div w:id="2004621318">
              <w:marLeft w:val="0"/>
              <w:marRight w:val="0"/>
              <w:marTop w:val="0"/>
              <w:marBottom w:val="0"/>
              <w:divBdr>
                <w:top w:val="none" w:sz="0" w:space="0" w:color="auto"/>
                <w:left w:val="none" w:sz="0" w:space="0" w:color="auto"/>
                <w:bottom w:val="none" w:sz="0" w:space="0" w:color="auto"/>
                <w:right w:val="none" w:sz="0" w:space="0" w:color="auto"/>
              </w:divBdr>
            </w:div>
            <w:div w:id="887768369">
              <w:marLeft w:val="0"/>
              <w:marRight w:val="0"/>
              <w:marTop w:val="0"/>
              <w:marBottom w:val="0"/>
              <w:divBdr>
                <w:top w:val="none" w:sz="0" w:space="0" w:color="auto"/>
                <w:left w:val="none" w:sz="0" w:space="0" w:color="auto"/>
                <w:bottom w:val="none" w:sz="0" w:space="0" w:color="auto"/>
                <w:right w:val="none" w:sz="0" w:space="0" w:color="auto"/>
              </w:divBdr>
            </w:div>
            <w:div w:id="1915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7714">
      <w:bodyDiv w:val="1"/>
      <w:marLeft w:val="0"/>
      <w:marRight w:val="0"/>
      <w:marTop w:val="0"/>
      <w:marBottom w:val="0"/>
      <w:divBdr>
        <w:top w:val="none" w:sz="0" w:space="0" w:color="auto"/>
        <w:left w:val="none" w:sz="0" w:space="0" w:color="auto"/>
        <w:bottom w:val="none" w:sz="0" w:space="0" w:color="auto"/>
        <w:right w:val="none" w:sz="0" w:space="0" w:color="auto"/>
      </w:divBdr>
      <w:divsChild>
        <w:div w:id="656373656">
          <w:marLeft w:val="0"/>
          <w:marRight w:val="0"/>
          <w:marTop w:val="0"/>
          <w:marBottom w:val="0"/>
          <w:divBdr>
            <w:top w:val="none" w:sz="0" w:space="0" w:color="auto"/>
            <w:left w:val="none" w:sz="0" w:space="0" w:color="auto"/>
            <w:bottom w:val="none" w:sz="0" w:space="0" w:color="auto"/>
            <w:right w:val="none" w:sz="0" w:space="0" w:color="auto"/>
          </w:divBdr>
          <w:divsChild>
            <w:div w:id="182172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634343">
      <w:bodyDiv w:val="1"/>
      <w:marLeft w:val="0"/>
      <w:marRight w:val="0"/>
      <w:marTop w:val="0"/>
      <w:marBottom w:val="0"/>
      <w:divBdr>
        <w:top w:val="none" w:sz="0" w:space="0" w:color="auto"/>
        <w:left w:val="none" w:sz="0" w:space="0" w:color="auto"/>
        <w:bottom w:val="none" w:sz="0" w:space="0" w:color="auto"/>
        <w:right w:val="none" w:sz="0" w:space="0" w:color="auto"/>
      </w:divBdr>
      <w:divsChild>
        <w:div w:id="1334455584">
          <w:marLeft w:val="0"/>
          <w:marRight w:val="0"/>
          <w:marTop w:val="0"/>
          <w:marBottom w:val="0"/>
          <w:divBdr>
            <w:top w:val="none" w:sz="0" w:space="0" w:color="auto"/>
            <w:left w:val="none" w:sz="0" w:space="0" w:color="auto"/>
            <w:bottom w:val="none" w:sz="0" w:space="0" w:color="auto"/>
            <w:right w:val="none" w:sz="0" w:space="0" w:color="auto"/>
          </w:divBdr>
          <w:divsChild>
            <w:div w:id="8333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57558">
      <w:bodyDiv w:val="1"/>
      <w:marLeft w:val="0"/>
      <w:marRight w:val="0"/>
      <w:marTop w:val="0"/>
      <w:marBottom w:val="0"/>
      <w:divBdr>
        <w:top w:val="none" w:sz="0" w:space="0" w:color="auto"/>
        <w:left w:val="none" w:sz="0" w:space="0" w:color="auto"/>
        <w:bottom w:val="none" w:sz="0" w:space="0" w:color="auto"/>
        <w:right w:val="none" w:sz="0" w:space="0" w:color="auto"/>
      </w:divBdr>
      <w:divsChild>
        <w:div w:id="1389375816">
          <w:marLeft w:val="0"/>
          <w:marRight w:val="0"/>
          <w:marTop w:val="0"/>
          <w:marBottom w:val="0"/>
          <w:divBdr>
            <w:top w:val="none" w:sz="0" w:space="0" w:color="auto"/>
            <w:left w:val="none" w:sz="0" w:space="0" w:color="auto"/>
            <w:bottom w:val="none" w:sz="0" w:space="0" w:color="auto"/>
            <w:right w:val="none" w:sz="0" w:space="0" w:color="auto"/>
          </w:divBdr>
          <w:divsChild>
            <w:div w:id="163008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54878">
      <w:bodyDiv w:val="1"/>
      <w:marLeft w:val="0"/>
      <w:marRight w:val="0"/>
      <w:marTop w:val="0"/>
      <w:marBottom w:val="0"/>
      <w:divBdr>
        <w:top w:val="none" w:sz="0" w:space="0" w:color="auto"/>
        <w:left w:val="none" w:sz="0" w:space="0" w:color="auto"/>
        <w:bottom w:val="none" w:sz="0" w:space="0" w:color="auto"/>
        <w:right w:val="none" w:sz="0" w:space="0" w:color="auto"/>
      </w:divBdr>
      <w:divsChild>
        <w:div w:id="1741099954">
          <w:marLeft w:val="0"/>
          <w:marRight w:val="0"/>
          <w:marTop w:val="0"/>
          <w:marBottom w:val="0"/>
          <w:divBdr>
            <w:top w:val="none" w:sz="0" w:space="0" w:color="auto"/>
            <w:left w:val="none" w:sz="0" w:space="0" w:color="auto"/>
            <w:bottom w:val="none" w:sz="0" w:space="0" w:color="auto"/>
            <w:right w:val="none" w:sz="0" w:space="0" w:color="auto"/>
          </w:divBdr>
          <w:divsChild>
            <w:div w:id="51002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71421">
      <w:bodyDiv w:val="1"/>
      <w:marLeft w:val="0"/>
      <w:marRight w:val="0"/>
      <w:marTop w:val="0"/>
      <w:marBottom w:val="0"/>
      <w:divBdr>
        <w:top w:val="none" w:sz="0" w:space="0" w:color="auto"/>
        <w:left w:val="none" w:sz="0" w:space="0" w:color="auto"/>
        <w:bottom w:val="none" w:sz="0" w:space="0" w:color="auto"/>
        <w:right w:val="none" w:sz="0" w:space="0" w:color="auto"/>
      </w:divBdr>
      <w:divsChild>
        <w:div w:id="146749725">
          <w:marLeft w:val="0"/>
          <w:marRight w:val="0"/>
          <w:marTop w:val="0"/>
          <w:marBottom w:val="0"/>
          <w:divBdr>
            <w:top w:val="none" w:sz="0" w:space="0" w:color="auto"/>
            <w:left w:val="none" w:sz="0" w:space="0" w:color="auto"/>
            <w:bottom w:val="none" w:sz="0" w:space="0" w:color="auto"/>
            <w:right w:val="none" w:sz="0" w:space="0" w:color="auto"/>
          </w:divBdr>
          <w:divsChild>
            <w:div w:id="1129396281">
              <w:marLeft w:val="0"/>
              <w:marRight w:val="0"/>
              <w:marTop w:val="0"/>
              <w:marBottom w:val="0"/>
              <w:divBdr>
                <w:top w:val="none" w:sz="0" w:space="0" w:color="auto"/>
                <w:left w:val="none" w:sz="0" w:space="0" w:color="auto"/>
                <w:bottom w:val="none" w:sz="0" w:space="0" w:color="auto"/>
                <w:right w:val="none" w:sz="0" w:space="0" w:color="auto"/>
              </w:divBdr>
            </w:div>
            <w:div w:id="125464869">
              <w:marLeft w:val="0"/>
              <w:marRight w:val="0"/>
              <w:marTop w:val="0"/>
              <w:marBottom w:val="0"/>
              <w:divBdr>
                <w:top w:val="none" w:sz="0" w:space="0" w:color="auto"/>
                <w:left w:val="none" w:sz="0" w:space="0" w:color="auto"/>
                <w:bottom w:val="none" w:sz="0" w:space="0" w:color="auto"/>
                <w:right w:val="none" w:sz="0" w:space="0" w:color="auto"/>
              </w:divBdr>
            </w:div>
            <w:div w:id="839270948">
              <w:marLeft w:val="0"/>
              <w:marRight w:val="0"/>
              <w:marTop w:val="0"/>
              <w:marBottom w:val="0"/>
              <w:divBdr>
                <w:top w:val="none" w:sz="0" w:space="0" w:color="auto"/>
                <w:left w:val="none" w:sz="0" w:space="0" w:color="auto"/>
                <w:bottom w:val="none" w:sz="0" w:space="0" w:color="auto"/>
                <w:right w:val="none" w:sz="0" w:space="0" w:color="auto"/>
              </w:divBdr>
            </w:div>
            <w:div w:id="2085373497">
              <w:marLeft w:val="0"/>
              <w:marRight w:val="0"/>
              <w:marTop w:val="0"/>
              <w:marBottom w:val="0"/>
              <w:divBdr>
                <w:top w:val="none" w:sz="0" w:space="0" w:color="auto"/>
                <w:left w:val="none" w:sz="0" w:space="0" w:color="auto"/>
                <w:bottom w:val="none" w:sz="0" w:space="0" w:color="auto"/>
                <w:right w:val="none" w:sz="0" w:space="0" w:color="auto"/>
              </w:divBdr>
            </w:div>
            <w:div w:id="93795375">
              <w:marLeft w:val="0"/>
              <w:marRight w:val="0"/>
              <w:marTop w:val="0"/>
              <w:marBottom w:val="0"/>
              <w:divBdr>
                <w:top w:val="none" w:sz="0" w:space="0" w:color="auto"/>
                <w:left w:val="none" w:sz="0" w:space="0" w:color="auto"/>
                <w:bottom w:val="none" w:sz="0" w:space="0" w:color="auto"/>
                <w:right w:val="none" w:sz="0" w:space="0" w:color="auto"/>
              </w:divBdr>
            </w:div>
            <w:div w:id="350500061">
              <w:marLeft w:val="0"/>
              <w:marRight w:val="0"/>
              <w:marTop w:val="0"/>
              <w:marBottom w:val="0"/>
              <w:divBdr>
                <w:top w:val="none" w:sz="0" w:space="0" w:color="auto"/>
                <w:left w:val="none" w:sz="0" w:space="0" w:color="auto"/>
                <w:bottom w:val="none" w:sz="0" w:space="0" w:color="auto"/>
                <w:right w:val="none" w:sz="0" w:space="0" w:color="auto"/>
              </w:divBdr>
            </w:div>
            <w:div w:id="386535254">
              <w:marLeft w:val="0"/>
              <w:marRight w:val="0"/>
              <w:marTop w:val="0"/>
              <w:marBottom w:val="0"/>
              <w:divBdr>
                <w:top w:val="none" w:sz="0" w:space="0" w:color="auto"/>
                <w:left w:val="none" w:sz="0" w:space="0" w:color="auto"/>
                <w:bottom w:val="none" w:sz="0" w:space="0" w:color="auto"/>
                <w:right w:val="none" w:sz="0" w:space="0" w:color="auto"/>
              </w:divBdr>
            </w:div>
            <w:div w:id="1587420448">
              <w:marLeft w:val="0"/>
              <w:marRight w:val="0"/>
              <w:marTop w:val="0"/>
              <w:marBottom w:val="0"/>
              <w:divBdr>
                <w:top w:val="none" w:sz="0" w:space="0" w:color="auto"/>
                <w:left w:val="none" w:sz="0" w:space="0" w:color="auto"/>
                <w:bottom w:val="none" w:sz="0" w:space="0" w:color="auto"/>
                <w:right w:val="none" w:sz="0" w:space="0" w:color="auto"/>
              </w:divBdr>
            </w:div>
            <w:div w:id="1871264734">
              <w:marLeft w:val="0"/>
              <w:marRight w:val="0"/>
              <w:marTop w:val="0"/>
              <w:marBottom w:val="0"/>
              <w:divBdr>
                <w:top w:val="none" w:sz="0" w:space="0" w:color="auto"/>
                <w:left w:val="none" w:sz="0" w:space="0" w:color="auto"/>
                <w:bottom w:val="none" w:sz="0" w:space="0" w:color="auto"/>
                <w:right w:val="none" w:sz="0" w:space="0" w:color="auto"/>
              </w:divBdr>
            </w:div>
            <w:div w:id="1221985015">
              <w:marLeft w:val="0"/>
              <w:marRight w:val="0"/>
              <w:marTop w:val="0"/>
              <w:marBottom w:val="0"/>
              <w:divBdr>
                <w:top w:val="none" w:sz="0" w:space="0" w:color="auto"/>
                <w:left w:val="none" w:sz="0" w:space="0" w:color="auto"/>
                <w:bottom w:val="none" w:sz="0" w:space="0" w:color="auto"/>
                <w:right w:val="none" w:sz="0" w:space="0" w:color="auto"/>
              </w:divBdr>
            </w:div>
            <w:div w:id="1009721971">
              <w:marLeft w:val="0"/>
              <w:marRight w:val="0"/>
              <w:marTop w:val="0"/>
              <w:marBottom w:val="0"/>
              <w:divBdr>
                <w:top w:val="none" w:sz="0" w:space="0" w:color="auto"/>
                <w:left w:val="none" w:sz="0" w:space="0" w:color="auto"/>
                <w:bottom w:val="none" w:sz="0" w:space="0" w:color="auto"/>
                <w:right w:val="none" w:sz="0" w:space="0" w:color="auto"/>
              </w:divBdr>
            </w:div>
            <w:div w:id="948194311">
              <w:marLeft w:val="0"/>
              <w:marRight w:val="0"/>
              <w:marTop w:val="0"/>
              <w:marBottom w:val="0"/>
              <w:divBdr>
                <w:top w:val="none" w:sz="0" w:space="0" w:color="auto"/>
                <w:left w:val="none" w:sz="0" w:space="0" w:color="auto"/>
                <w:bottom w:val="none" w:sz="0" w:space="0" w:color="auto"/>
                <w:right w:val="none" w:sz="0" w:space="0" w:color="auto"/>
              </w:divBdr>
            </w:div>
            <w:div w:id="1271232235">
              <w:marLeft w:val="0"/>
              <w:marRight w:val="0"/>
              <w:marTop w:val="0"/>
              <w:marBottom w:val="0"/>
              <w:divBdr>
                <w:top w:val="none" w:sz="0" w:space="0" w:color="auto"/>
                <w:left w:val="none" w:sz="0" w:space="0" w:color="auto"/>
                <w:bottom w:val="none" w:sz="0" w:space="0" w:color="auto"/>
                <w:right w:val="none" w:sz="0" w:space="0" w:color="auto"/>
              </w:divBdr>
            </w:div>
            <w:div w:id="768163821">
              <w:marLeft w:val="0"/>
              <w:marRight w:val="0"/>
              <w:marTop w:val="0"/>
              <w:marBottom w:val="0"/>
              <w:divBdr>
                <w:top w:val="none" w:sz="0" w:space="0" w:color="auto"/>
                <w:left w:val="none" w:sz="0" w:space="0" w:color="auto"/>
                <w:bottom w:val="none" w:sz="0" w:space="0" w:color="auto"/>
                <w:right w:val="none" w:sz="0" w:space="0" w:color="auto"/>
              </w:divBdr>
            </w:div>
            <w:div w:id="207644001">
              <w:marLeft w:val="0"/>
              <w:marRight w:val="0"/>
              <w:marTop w:val="0"/>
              <w:marBottom w:val="0"/>
              <w:divBdr>
                <w:top w:val="none" w:sz="0" w:space="0" w:color="auto"/>
                <w:left w:val="none" w:sz="0" w:space="0" w:color="auto"/>
                <w:bottom w:val="none" w:sz="0" w:space="0" w:color="auto"/>
                <w:right w:val="none" w:sz="0" w:space="0" w:color="auto"/>
              </w:divBdr>
            </w:div>
            <w:div w:id="1313020542">
              <w:marLeft w:val="0"/>
              <w:marRight w:val="0"/>
              <w:marTop w:val="0"/>
              <w:marBottom w:val="0"/>
              <w:divBdr>
                <w:top w:val="none" w:sz="0" w:space="0" w:color="auto"/>
                <w:left w:val="none" w:sz="0" w:space="0" w:color="auto"/>
                <w:bottom w:val="none" w:sz="0" w:space="0" w:color="auto"/>
                <w:right w:val="none" w:sz="0" w:space="0" w:color="auto"/>
              </w:divBdr>
            </w:div>
            <w:div w:id="1475834868">
              <w:marLeft w:val="0"/>
              <w:marRight w:val="0"/>
              <w:marTop w:val="0"/>
              <w:marBottom w:val="0"/>
              <w:divBdr>
                <w:top w:val="none" w:sz="0" w:space="0" w:color="auto"/>
                <w:left w:val="none" w:sz="0" w:space="0" w:color="auto"/>
                <w:bottom w:val="none" w:sz="0" w:space="0" w:color="auto"/>
                <w:right w:val="none" w:sz="0" w:space="0" w:color="auto"/>
              </w:divBdr>
            </w:div>
            <w:div w:id="31077099">
              <w:marLeft w:val="0"/>
              <w:marRight w:val="0"/>
              <w:marTop w:val="0"/>
              <w:marBottom w:val="0"/>
              <w:divBdr>
                <w:top w:val="none" w:sz="0" w:space="0" w:color="auto"/>
                <w:left w:val="none" w:sz="0" w:space="0" w:color="auto"/>
                <w:bottom w:val="none" w:sz="0" w:space="0" w:color="auto"/>
                <w:right w:val="none" w:sz="0" w:space="0" w:color="auto"/>
              </w:divBdr>
            </w:div>
            <w:div w:id="2051957013">
              <w:marLeft w:val="0"/>
              <w:marRight w:val="0"/>
              <w:marTop w:val="0"/>
              <w:marBottom w:val="0"/>
              <w:divBdr>
                <w:top w:val="none" w:sz="0" w:space="0" w:color="auto"/>
                <w:left w:val="none" w:sz="0" w:space="0" w:color="auto"/>
                <w:bottom w:val="none" w:sz="0" w:space="0" w:color="auto"/>
                <w:right w:val="none" w:sz="0" w:space="0" w:color="auto"/>
              </w:divBdr>
            </w:div>
            <w:div w:id="296685218">
              <w:marLeft w:val="0"/>
              <w:marRight w:val="0"/>
              <w:marTop w:val="0"/>
              <w:marBottom w:val="0"/>
              <w:divBdr>
                <w:top w:val="none" w:sz="0" w:space="0" w:color="auto"/>
                <w:left w:val="none" w:sz="0" w:space="0" w:color="auto"/>
                <w:bottom w:val="none" w:sz="0" w:space="0" w:color="auto"/>
                <w:right w:val="none" w:sz="0" w:space="0" w:color="auto"/>
              </w:divBdr>
            </w:div>
            <w:div w:id="1661301496">
              <w:marLeft w:val="0"/>
              <w:marRight w:val="0"/>
              <w:marTop w:val="0"/>
              <w:marBottom w:val="0"/>
              <w:divBdr>
                <w:top w:val="none" w:sz="0" w:space="0" w:color="auto"/>
                <w:left w:val="none" w:sz="0" w:space="0" w:color="auto"/>
                <w:bottom w:val="none" w:sz="0" w:space="0" w:color="auto"/>
                <w:right w:val="none" w:sz="0" w:space="0" w:color="auto"/>
              </w:divBdr>
            </w:div>
            <w:div w:id="980497627">
              <w:marLeft w:val="0"/>
              <w:marRight w:val="0"/>
              <w:marTop w:val="0"/>
              <w:marBottom w:val="0"/>
              <w:divBdr>
                <w:top w:val="none" w:sz="0" w:space="0" w:color="auto"/>
                <w:left w:val="none" w:sz="0" w:space="0" w:color="auto"/>
                <w:bottom w:val="none" w:sz="0" w:space="0" w:color="auto"/>
                <w:right w:val="none" w:sz="0" w:space="0" w:color="auto"/>
              </w:divBdr>
            </w:div>
            <w:div w:id="1140685461">
              <w:marLeft w:val="0"/>
              <w:marRight w:val="0"/>
              <w:marTop w:val="0"/>
              <w:marBottom w:val="0"/>
              <w:divBdr>
                <w:top w:val="none" w:sz="0" w:space="0" w:color="auto"/>
                <w:left w:val="none" w:sz="0" w:space="0" w:color="auto"/>
                <w:bottom w:val="none" w:sz="0" w:space="0" w:color="auto"/>
                <w:right w:val="none" w:sz="0" w:space="0" w:color="auto"/>
              </w:divBdr>
            </w:div>
            <w:div w:id="1609001013">
              <w:marLeft w:val="0"/>
              <w:marRight w:val="0"/>
              <w:marTop w:val="0"/>
              <w:marBottom w:val="0"/>
              <w:divBdr>
                <w:top w:val="none" w:sz="0" w:space="0" w:color="auto"/>
                <w:left w:val="none" w:sz="0" w:space="0" w:color="auto"/>
                <w:bottom w:val="none" w:sz="0" w:space="0" w:color="auto"/>
                <w:right w:val="none" w:sz="0" w:space="0" w:color="auto"/>
              </w:divBdr>
            </w:div>
            <w:div w:id="1603799557">
              <w:marLeft w:val="0"/>
              <w:marRight w:val="0"/>
              <w:marTop w:val="0"/>
              <w:marBottom w:val="0"/>
              <w:divBdr>
                <w:top w:val="none" w:sz="0" w:space="0" w:color="auto"/>
                <w:left w:val="none" w:sz="0" w:space="0" w:color="auto"/>
                <w:bottom w:val="none" w:sz="0" w:space="0" w:color="auto"/>
                <w:right w:val="none" w:sz="0" w:space="0" w:color="auto"/>
              </w:divBdr>
            </w:div>
            <w:div w:id="1585186963">
              <w:marLeft w:val="0"/>
              <w:marRight w:val="0"/>
              <w:marTop w:val="0"/>
              <w:marBottom w:val="0"/>
              <w:divBdr>
                <w:top w:val="none" w:sz="0" w:space="0" w:color="auto"/>
                <w:left w:val="none" w:sz="0" w:space="0" w:color="auto"/>
                <w:bottom w:val="none" w:sz="0" w:space="0" w:color="auto"/>
                <w:right w:val="none" w:sz="0" w:space="0" w:color="auto"/>
              </w:divBdr>
            </w:div>
            <w:div w:id="1845591464">
              <w:marLeft w:val="0"/>
              <w:marRight w:val="0"/>
              <w:marTop w:val="0"/>
              <w:marBottom w:val="0"/>
              <w:divBdr>
                <w:top w:val="none" w:sz="0" w:space="0" w:color="auto"/>
                <w:left w:val="none" w:sz="0" w:space="0" w:color="auto"/>
                <w:bottom w:val="none" w:sz="0" w:space="0" w:color="auto"/>
                <w:right w:val="none" w:sz="0" w:space="0" w:color="auto"/>
              </w:divBdr>
            </w:div>
            <w:div w:id="1307011662">
              <w:marLeft w:val="0"/>
              <w:marRight w:val="0"/>
              <w:marTop w:val="0"/>
              <w:marBottom w:val="0"/>
              <w:divBdr>
                <w:top w:val="none" w:sz="0" w:space="0" w:color="auto"/>
                <w:left w:val="none" w:sz="0" w:space="0" w:color="auto"/>
                <w:bottom w:val="none" w:sz="0" w:space="0" w:color="auto"/>
                <w:right w:val="none" w:sz="0" w:space="0" w:color="auto"/>
              </w:divBdr>
            </w:div>
            <w:div w:id="1417435657">
              <w:marLeft w:val="0"/>
              <w:marRight w:val="0"/>
              <w:marTop w:val="0"/>
              <w:marBottom w:val="0"/>
              <w:divBdr>
                <w:top w:val="none" w:sz="0" w:space="0" w:color="auto"/>
                <w:left w:val="none" w:sz="0" w:space="0" w:color="auto"/>
                <w:bottom w:val="none" w:sz="0" w:space="0" w:color="auto"/>
                <w:right w:val="none" w:sz="0" w:space="0" w:color="auto"/>
              </w:divBdr>
            </w:div>
            <w:div w:id="89870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44668">
      <w:bodyDiv w:val="1"/>
      <w:marLeft w:val="0"/>
      <w:marRight w:val="0"/>
      <w:marTop w:val="0"/>
      <w:marBottom w:val="0"/>
      <w:divBdr>
        <w:top w:val="none" w:sz="0" w:space="0" w:color="auto"/>
        <w:left w:val="none" w:sz="0" w:space="0" w:color="auto"/>
        <w:bottom w:val="none" w:sz="0" w:space="0" w:color="auto"/>
        <w:right w:val="none" w:sz="0" w:space="0" w:color="auto"/>
      </w:divBdr>
    </w:div>
    <w:div w:id="856309919">
      <w:bodyDiv w:val="1"/>
      <w:marLeft w:val="0"/>
      <w:marRight w:val="0"/>
      <w:marTop w:val="0"/>
      <w:marBottom w:val="0"/>
      <w:divBdr>
        <w:top w:val="none" w:sz="0" w:space="0" w:color="auto"/>
        <w:left w:val="none" w:sz="0" w:space="0" w:color="auto"/>
        <w:bottom w:val="none" w:sz="0" w:space="0" w:color="auto"/>
        <w:right w:val="none" w:sz="0" w:space="0" w:color="auto"/>
      </w:divBdr>
      <w:divsChild>
        <w:div w:id="407459240">
          <w:marLeft w:val="0"/>
          <w:marRight w:val="0"/>
          <w:marTop w:val="0"/>
          <w:marBottom w:val="0"/>
          <w:divBdr>
            <w:top w:val="none" w:sz="0" w:space="0" w:color="auto"/>
            <w:left w:val="none" w:sz="0" w:space="0" w:color="auto"/>
            <w:bottom w:val="none" w:sz="0" w:space="0" w:color="auto"/>
            <w:right w:val="none" w:sz="0" w:space="0" w:color="auto"/>
          </w:divBdr>
          <w:divsChild>
            <w:div w:id="165964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028543">
      <w:bodyDiv w:val="1"/>
      <w:marLeft w:val="0"/>
      <w:marRight w:val="0"/>
      <w:marTop w:val="0"/>
      <w:marBottom w:val="0"/>
      <w:divBdr>
        <w:top w:val="none" w:sz="0" w:space="0" w:color="auto"/>
        <w:left w:val="none" w:sz="0" w:space="0" w:color="auto"/>
        <w:bottom w:val="none" w:sz="0" w:space="0" w:color="auto"/>
        <w:right w:val="none" w:sz="0" w:space="0" w:color="auto"/>
      </w:divBdr>
      <w:divsChild>
        <w:div w:id="1373531315">
          <w:marLeft w:val="0"/>
          <w:marRight w:val="0"/>
          <w:marTop w:val="0"/>
          <w:marBottom w:val="0"/>
          <w:divBdr>
            <w:top w:val="none" w:sz="0" w:space="0" w:color="auto"/>
            <w:left w:val="none" w:sz="0" w:space="0" w:color="auto"/>
            <w:bottom w:val="none" w:sz="0" w:space="0" w:color="auto"/>
            <w:right w:val="none" w:sz="0" w:space="0" w:color="auto"/>
          </w:divBdr>
          <w:divsChild>
            <w:div w:id="11881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41727">
      <w:bodyDiv w:val="1"/>
      <w:marLeft w:val="0"/>
      <w:marRight w:val="0"/>
      <w:marTop w:val="0"/>
      <w:marBottom w:val="0"/>
      <w:divBdr>
        <w:top w:val="none" w:sz="0" w:space="0" w:color="auto"/>
        <w:left w:val="none" w:sz="0" w:space="0" w:color="auto"/>
        <w:bottom w:val="none" w:sz="0" w:space="0" w:color="auto"/>
        <w:right w:val="none" w:sz="0" w:space="0" w:color="auto"/>
      </w:divBdr>
    </w:div>
    <w:div w:id="935863916">
      <w:bodyDiv w:val="1"/>
      <w:marLeft w:val="0"/>
      <w:marRight w:val="0"/>
      <w:marTop w:val="0"/>
      <w:marBottom w:val="0"/>
      <w:divBdr>
        <w:top w:val="none" w:sz="0" w:space="0" w:color="auto"/>
        <w:left w:val="none" w:sz="0" w:space="0" w:color="auto"/>
        <w:bottom w:val="none" w:sz="0" w:space="0" w:color="auto"/>
        <w:right w:val="none" w:sz="0" w:space="0" w:color="auto"/>
      </w:divBdr>
      <w:divsChild>
        <w:div w:id="714816241">
          <w:marLeft w:val="0"/>
          <w:marRight w:val="0"/>
          <w:marTop w:val="0"/>
          <w:marBottom w:val="0"/>
          <w:divBdr>
            <w:top w:val="none" w:sz="0" w:space="0" w:color="auto"/>
            <w:left w:val="none" w:sz="0" w:space="0" w:color="auto"/>
            <w:bottom w:val="none" w:sz="0" w:space="0" w:color="auto"/>
            <w:right w:val="none" w:sz="0" w:space="0" w:color="auto"/>
          </w:divBdr>
          <w:divsChild>
            <w:div w:id="123863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35957">
      <w:bodyDiv w:val="1"/>
      <w:marLeft w:val="0"/>
      <w:marRight w:val="0"/>
      <w:marTop w:val="0"/>
      <w:marBottom w:val="0"/>
      <w:divBdr>
        <w:top w:val="none" w:sz="0" w:space="0" w:color="auto"/>
        <w:left w:val="none" w:sz="0" w:space="0" w:color="auto"/>
        <w:bottom w:val="none" w:sz="0" w:space="0" w:color="auto"/>
        <w:right w:val="none" w:sz="0" w:space="0" w:color="auto"/>
      </w:divBdr>
      <w:divsChild>
        <w:div w:id="1323850273">
          <w:marLeft w:val="0"/>
          <w:marRight w:val="0"/>
          <w:marTop w:val="0"/>
          <w:marBottom w:val="0"/>
          <w:divBdr>
            <w:top w:val="none" w:sz="0" w:space="0" w:color="auto"/>
            <w:left w:val="none" w:sz="0" w:space="0" w:color="auto"/>
            <w:bottom w:val="none" w:sz="0" w:space="0" w:color="auto"/>
            <w:right w:val="none" w:sz="0" w:space="0" w:color="auto"/>
          </w:divBdr>
          <w:divsChild>
            <w:div w:id="51997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82803">
      <w:bodyDiv w:val="1"/>
      <w:marLeft w:val="0"/>
      <w:marRight w:val="0"/>
      <w:marTop w:val="0"/>
      <w:marBottom w:val="0"/>
      <w:divBdr>
        <w:top w:val="none" w:sz="0" w:space="0" w:color="auto"/>
        <w:left w:val="none" w:sz="0" w:space="0" w:color="auto"/>
        <w:bottom w:val="none" w:sz="0" w:space="0" w:color="auto"/>
        <w:right w:val="none" w:sz="0" w:space="0" w:color="auto"/>
      </w:divBdr>
      <w:divsChild>
        <w:div w:id="733744490">
          <w:marLeft w:val="0"/>
          <w:marRight w:val="0"/>
          <w:marTop w:val="0"/>
          <w:marBottom w:val="0"/>
          <w:divBdr>
            <w:top w:val="none" w:sz="0" w:space="0" w:color="auto"/>
            <w:left w:val="none" w:sz="0" w:space="0" w:color="auto"/>
            <w:bottom w:val="none" w:sz="0" w:space="0" w:color="auto"/>
            <w:right w:val="none" w:sz="0" w:space="0" w:color="auto"/>
          </w:divBdr>
          <w:divsChild>
            <w:div w:id="156660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19210">
      <w:bodyDiv w:val="1"/>
      <w:marLeft w:val="0"/>
      <w:marRight w:val="0"/>
      <w:marTop w:val="0"/>
      <w:marBottom w:val="0"/>
      <w:divBdr>
        <w:top w:val="none" w:sz="0" w:space="0" w:color="auto"/>
        <w:left w:val="none" w:sz="0" w:space="0" w:color="auto"/>
        <w:bottom w:val="none" w:sz="0" w:space="0" w:color="auto"/>
        <w:right w:val="none" w:sz="0" w:space="0" w:color="auto"/>
      </w:divBdr>
      <w:divsChild>
        <w:div w:id="884566599">
          <w:marLeft w:val="0"/>
          <w:marRight w:val="0"/>
          <w:marTop w:val="0"/>
          <w:marBottom w:val="0"/>
          <w:divBdr>
            <w:top w:val="none" w:sz="0" w:space="0" w:color="auto"/>
            <w:left w:val="none" w:sz="0" w:space="0" w:color="auto"/>
            <w:bottom w:val="none" w:sz="0" w:space="0" w:color="auto"/>
            <w:right w:val="none" w:sz="0" w:space="0" w:color="auto"/>
          </w:divBdr>
          <w:divsChild>
            <w:div w:id="186914876">
              <w:marLeft w:val="0"/>
              <w:marRight w:val="0"/>
              <w:marTop w:val="0"/>
              <w:marBottom w:val="0"/>
              <w:divBdr>
                <w:top w:val="none" w:sz="0" w:space="0" w:color="auto"/>
                <w:left w:val="none" w:sz="0" w:space="0" w:color="auto"/>
                <w:bottom w:val="none" w:sz="0" w:space="0" w:color="auto"/>
                <w:right w:val="none" w:sz="0" w:space="0" w:color="auto"/>
              </w:divBdr>
            </w:div>
            <w:div w:id="1080056567">
              <w:marLeft w:val="0"/>
              <w:marRight w:val="0"/>
              <w:marTop w:val="0"/>
              <w:marBottom w:val="0"/>
              <w:divBdr>
                <w:top w:val="none" w:sz="0" w:space="0" w:color="auto"/>
                <w:left w:val="none" w:sz="0" w:space="0" w:color="auto"/>
                <w:bottom w:val="none" w:sz="0" w:space="0" w:color="auto"/>
                <w:right w:val="none" w:sz="0" w:space="0" w:color="auto"/>
              </w:divBdr>
            </w:div>
            <w:div w:id="1566719662">
              <w:marLeft w:val="0"/>
              <w:marRight w:val="0"/>
              <w:marTop w:val="0"/>
              <w:marBottom w:val="0"/>
              <w:divBdr>
                <w:top w:val="none" w:sz="0" w:space="0" w:color="auto"/>
                <w:left w:val="none" w:sz="0" w:space="0" w:color="auto"/>
                <w:bottom w:val="none" w:sz="0" w:space="0" w:color="auto"/>
                <w:right w:val="none" w:sz="0" w:space="0" w:color="auto"/>
              </w:divBdr>
            </w:div>
            <w:div w:id="790633332">
              <w:marLeft w:val="0"/>
              <w:marRight w:val="0"/>
              <w:marTop w:val="0"/>
              <w:marBottom w:val="0"/>
              <w:divBdr>
                <w:top w:val="none" w:sz="0" w:space="0" w:color="auto"/>
                <w:left w:val="none" w:sz="0" w:space="0" w:color="auto"/>
                <w:bottom w:val="none" w:sz="0" w:space="0" w:color="auto"/>
                <w:right w:val="none" w:sz="0" w:space="0" w:color="auto"/>
              </w:divBdr>
            </w:div>
            <w:div w:id="1134756703">
              <w:marLeft w:val="0"/>
              <w:marRight w:val="0"/>
              <w:marTop w:val="0"/>
              <w:marBottom w:val="0"/>
              <w:divBdr>
                <w:top w:val="none" w:sz="0" w:space="0" w:color="auto"/>
                <w:left w:val="none" w:sz="0" w:space="0" w:color="auto"/>
                <w:bottom w:val="none" w:sz="0" w:space="0" w:color="auto"/>
                <w:right w:val="none" w:sz="0" w:space="0" w:color="auto"/>
              </w:divBdr>
            </w:div>
            <w:div w:id="1641378027">
              <w:marLeft w:val="0"/>
              <w:marRight w:val="0"/>
              <w:marTop w:val="0"/>
              <w:marBottom w:val="0"/>
              <w:divBdr>
                <w:top w:val="none" w:sz="0" w:space="0" w:color="auto"/>
                <w:left w:val="none" w:sz="0" w:space="0" w:color="auto"/>
                <w:bottom w:val="none" w:sz="0" w:space="0" w:color="auto"/>
                <w:right w:val="none" w:sz="0" w:space="0" w:color="auto"/>
              </w:divBdr>
            </w:div>
            <w:div w:id="95368201">
              <w:marLeft w:val="0"/>
              <w:marRight w:val="0"/>
              <w:marTop w:val="0"/>
              <w:marBottom w:val="0"/>
              <w:divBdr>
                <w:top w:val="none" w:sz="0" w:space="0" w:color="auto"/>
                <w:left w:val="none" w:sz="0" w:space="0" w:color="auto"/>
                <w:bottom w:val="none" w:sz="0" w:space="0" w:color="auto"/>
                <w:right w:val="none" w:sz="0" w:space="0" w:color="auto"/>
              </w:divBdr>
            </w:div>
            <w:div w:id="1487357408">
              <w:marLeft w:val="0"/>
              <w:marRight w:val="0"/>
              <w:marTop w:val="0"/>
              <w:marBottom w:val="0"/>
              <w:divBdr>
                <w:top w:val="none" w:sz="0" w:space="0" w:color="auto"/>
                <w:left w:val="none" w:sz="0" w:space="0" w:color="auto"/>
                <w:bottom w:val="none" w:sz="0" w:space="0" w:color="auto"/>
                <w:right w:val="none" w:sz="0" w:space="0" w:color="auto"/>
              </w:divBdr>
            </w:div>
            <w:div w:id="1218201726">
              <w:marLeft w:val="0"/>
              <w:marRight w:val="0"/>
              <w:marTop w:val="0"/>
              <w:marBottom w:val="0"/>
              <w:divBdr>
                <w:top w:val="none" w:sz="0" w:space="0" w:color="auto"/>
                <w:left w:val="none" w:sz="0" w:space="0" w:color="auto"/>
                <w:bottom w:val="none" w:sz="0" w:space="0" w:color="auto"/>
                <w:right w:val="none" w:sz="0" w:space="0" w:color="auto"/>
              </w:divBdr>
            </w:div>
            <w:div w:id="977494465">
              <w:marLeft w:val="0"/>
              <w:marRight w:val="0"/>
              <w:marTop w:val="0"/>
              <w:marBottom w:val="0"/>
              <w:divBdr>
                <w:top w:val="none" w:sz="0" w:space="0" w:color="auto"/>
                <w:left w:val="none" w:sz="0" w:space="0" w:color="auto"/>
                <w:bottom w:val="none" w:sz="0" w:space="0" w:color="auto"/>
                <w:right w:val="none" w:sz="0" w:space="0" w:color="auto"/>
              </w:divBdr>
            </w:div>
            <w:div w:id="1349284587">
              <w:marLeft w:val="0"/>
              <w:marRight w:val="0"/>
              <w:marTop w:val="0"/>
              <w:marBottom w:val="0"/>
              <w:divBdr>
                <w:top w:val="none" w:sz="0" w:space="0" w:color="auto"/>
                <w:left w:val="none" w:sz="0" w:space="0" w:color="auto"/>
                <w:bottom w:val="none" w:sz="0" w:space="0" w:color="auto"/>
                <w:right w:val="none" w:sz="0" w:space="0" w:color="auto"/>
              </w:divBdr>
            </w:div>
            <w:div w:id="985552998">
              <w:marLeft w:val="0"/>
              <w:marRight w:val="0"/>
              <w:marTop w:val="0"/>
              <w:marBottom w:val="0"/>
              <w:divBdr>
                <w:top w:val="none" w:sz="0" w:space="0" w:color="auto"/>
                <w:left w:val="none" w:sz="0" w:space="0" w:color="auto"/>
                <w:bottom w:val="none" w:sz="0" w:space="0" w:color="auto"/>
                <w:right w:val="none" w:sz="0" w:space="0" w:color="auto"/>
              </w:divBdr>
            </w:div>
            <w:div w:id="1481965880">
              <w:marLeft w:val="0"/>
              <w:marRight w:val="0"/>
              <w:marTop w:val="0"/>
              <w:marBottom w:val="0"/>
              <w:divBdr>
                <w:top w:val="none" w:sz="0" w:space="0" w:color="auto"/>
                <w:left w:val="none" w:sz="0" w:space="0" w:color="auto"/>
                <w:bottom w:val="none" w:sz="0" w:space="0" w:color="auto"/>
                <w:right w:val="none" w:sz="0" w:space="0" w:color="auto"/>
              </w:divBdr>
            </w:div>
            <w:div w:id="1441803899">
              <w:marLeft w:val="0"/>
              <w:marRight w:val="0"/>
              <w:marTop w:val="0"/>
              <w:marBottom w:val="0"/>
              <w:divBdr>
                <w:top w:val="none" w:sz="0" w:space="0" w:color="auto"/>
                <w:left w:val="none" w:sz="0" w:space="0" w:color="auto"/>
                <w:bottom w:val="none" w:sz="0" w:space="0" w:color="auto"/>
                <w:right w:val="none" w:sz="0" w:space="0" w:color="auto"/>
              </w:divBdr>
            </w:div>
            <w:div w:id="1000238354">
              <w:marLeft w:val="0"/>
              <w:marRight w:val="0"/>
              <w:marTop w:val="0"/>
              <w:marBottom w:val="0"/>
              <w:divBdr>
                <w:top w:val="none" w:sz="0" w:space="0" w:color="auto"/>
                <w:left w:val="none" w:sz="0" w:space="0" w:color="auto"/>
                <w:bottom w:val="none" w:sz="0" w:space="0" w:color="auto"/>
                <w:right w:val="none" w:sz="0" w:space="0" w:color="auto"/>
              </w:divBdr>
            </w:div>
            <w:div w:id="1656449026">
              <w:marLeft w:val="0"/>
              <w:marRight w:val="0"/>
              <w:marTop w:val="0"/>
              <w:marBottom w:val="0"/>
              <w:divBdr>
                <w:top w:val="none" w:sz="0" w:space="0" w:color="auto"/>
                <w:left w:val="none" w:sz="0" w:space="0" w:color="auto"/>
                <w:bottom w:val="none" w:sz="0" w:space="0" w:color="auto"/>
                <w:right w:val="none" w:sz="0" w:space="0" w:color="auto"/>
              </w:divBdr>
            </w:div>
            <w:div w:id="879324749">
              <w:marLeft w:val="0"/>
              <w:marRight w:val="0"/>
              <w:marTop w:val="0"/>
              <w:marBottom w:val="0"/>
              <w:divBdr>
                <w:top w:val="none" w:sz="0" w:space="0" w:color="auto"/>
                <w:left w:val="none" w:sz="0" w:space="0" w:color="auto"/>
                <w:bottom w:val="none" w:sz="0" w:space="0" w:color="auto"/>
                <w:right w:val="none" w:sz="0" w:space="0" w:color="auto"/>
              </w:divBdr>
            </w:div>
            <w:div w:id="876891569">
              <w:marLeft w:val="0"/>
              <w:marRight w:val="0"/>
              <w:marTop w:val="0"/>
              <w:marBottom w:val="0"/>
              <w:divBdr>
                <w:top w:val="none" w:sz="0" w:space="0" w:color="auto"/>
                <w:left w:val="none" w:sz="0" w:space="0" w:color="auto"/>
                <w:bottom w:val="none" w:sz="0" w:space="0" w:color="auto"/>
                <w:right w:val="none" w:sz="0" w:space="0" w:color="auto"/>
              </w:divBdr>
            </w:div>
            <w:div w:id="448013787">
              <w:marLeft w:val="0"/>
              <w:marRight w:val="0"/>
              <w:marTop w:val="0"/>
              <w:marBottom w:val="0"/>
              <w:divBdr>
                <w:top w:val="none" w:sz="0" w:space="0" w:color="auto"/>
                <w:left w:val="none" w:sz="0" w:space="0" w:color="auto"/>
                <w:bottom w:val="none" w:sz="0" w:space="0" w:color="auto"/>
                <w:right w:val="none" w:sz="0" w:space="0" w:color="auto"/>
              </w:divBdr>
            </w:div>
            <w:div w:id="1399867579">
              <w:marLeft w:val="0"/>
              <w:marRight w:val="0"/>
              <w:marTop w:val="0"/>
              <w:marBottom w:val="0"/>
              <w:divBdr>
                <w:top w:val="none" w:sz="0" w:space="0" w:color="auto"/>
                <w:left w:val="none" w:sz="0" w:space="0" w:color="auto"/>
                <w:bottom w:val="none" w:sz="0" w:space="0" w:color="auto"/>
                <w:right w:val="none" w:sz="0" w:space="0" w:color="auto"/>
              </w:divBdr>
            </w:div>
            <w:div w:id="1186211258">
              <w:marLeft w:val="0"/>
              <w:marRight w:val="0"/>
              <w:marTop w:val="0"/>
              <w:marBottom w:val="0"/>
              <w:divBdr>
                <w:top w:val="none" w:sz="0" w:space="0" w:color="auto"/>
                <w:left w:val="none" w:sz="0" w:space="0" w:color="auto"/>
                <w:bottom w:val="none" w:sz="0" w:space="0" w:color="auto"/>
                <w:right w:val="none" w:sz="0" w:space="0" w:color="auto"/>
              </w:divBdr>
            </w:div>
            <w:div w:id="1407609371">
              <w:marLeft w:val="0"/>
              <w:marRight w:val="0"/>
              <w:marTop w:val="0"/>
              <w:marBottom w:val="0"/>
              <w:divBdr>
                <w:top w:val="none" w:sz="0" w:space="0" w:color="auto"/>
                <w:left w:val="none" w:sz="0" w:space="0" w:color="auto"/>
                <w:bottom w:val="none" w:sz="0" w:space="0" w:color="auto"/>
                <w:right w:val="none" w:sz="0" w:space="0" w:color="auto"/>
              </w:divBdr>
            </w:div>
            <w:div w:id="1023555348">
              <w:marLeft w:val="0"/>
              <w:marRight w:val="0"/>
              <w:marTop w:val="0"/>
              <w:marBottom w:val="0"/>
              <w:divBdr>
                <w:top w:val="none" w:sz="0" w:space="0" w:color="auto"/>
                <w:left w:val="none" w:sz="0" w:space="0" w:color="auto"/>
                <w:bottom w:val="none" w:sz="0" w:space="0" w:color="auto"/>
                <w:right w:val="none" w:sz="0" w:space="0" w:color="auto"/>
              </w:divBdr>
            </w:div>
            <w:div w:id="409624408">
              <w:marLeft w:val="0"/>
              <w:marRight w:val="0"/>
              <w:marTop w:val="0"/>
              <w:marBottom w:val="0"/>
              <w:divBdr>
                <w:top w:val="none" w:sz="0" w:space="0" w:color="auto"/>
                <w:left w:val="none" w:sz="0" w:space="0" w:color="auto"/>
                <w:bottom w:val="none" w:sz="0" w:space="0" w:color="auto"/>
                <w:right w:val="none" w:sz="0" w:space="0" w:color="auto"/>
              </w:divBdr>
            </w:div>
            <w:div w:id="1723093902">
              <w:marLeft w:val="0"/>
              <w:marRight w:val="0"/>
              <w:marTop w:val="0"/>
              <w:marBottom w:val="0"/>
              <w:divBdr>
                <w:top w:val="none" w:sz="0" w:space="0" w:color="auto"/>
                <w:left w:val="none" w:sz="0" w:space="0" w:color="auto"/>
                <w:bottom w:val="none" w:sz="0" w:space="0" w:color="auto"/>
                <w:right w:val="none" w:sz="0" w:space="0" w:color="auto"/>
              </w:divBdr>
            </w:div>
            <w:div w:id="299268266">
              <w:marLeft w:val="0"/>
              <w:marRight w:val="0"/>
              <w:marTop w:val="0"/>
              <w:marBottom w:val="0"/>
              <w:divBdr>
                <w:top w:val="none" w:sz="0" w:space="0" w:color="auto"/>
                <w:left w:val="none" w:sz="0" w:space="0" w:color="auto"/>
                <w:bottom w:val="none" w:sz="0" w:space="0" w:color="auto"/>
                <w:right w:val="none" w:sz="0" w:space="0" w:color="auto"/>
              </w:divBdr>
            </w:div>
            <w:div w:id="1063649302">
              <w:marLeft w:val="0"/>
              <w:marRight w:val="0"/>
              <w:marTop w:val="0"/>
              <w:marBottom w:val="0"/>
              <w:divBdr>
                <w:top w:val="none" w:sz="0" w:space="0" w:color="auto"/>
                <w:left w:val="none" w:sz="0" w:space="0" w:color="auto"/>
                <w:bottom w:val="none" w:sz="0" w:space="0" w:color="auto"/>
                <w:right w:val="none" w:sz="0" w:space="0" w:color="auto"/>
              </w:divBdr>
            </w:div>
            <w:div w:id="1672416178">
              <w:marLeft w:val="0"/>
              <w:marRight w:val="0"/>
              <w:marTop w:val="0"/>
              <w:marBottom w:val="0"/>
              <w:divBdr>
                <w:top w:val="none" w:sz="0" w:space="0" w:color="auto"/>
                <w:left w:val="none" w:sz="0" w:space="0" w:color="auto"/>
                <w:bottom w:val="none" w:sz="0" w:space="0" w:color="auto"/>
                <w:right w:val="none" w:sz="0" w:space="0" w:color="auto"/>
              </w:divBdr>
            </w:div>
            <w:div w:id="1000547064">
              <w:marLeft w:val="0"/>
              <w:marRight w:val="0"/>
              <w:marTop w:val="0"/>
              <w:marBottom w:val="0"/>
              <w:divBdr>
                <w:top w:val="none" w:sz="0" w:space="0" w:color="auto"/>
                <w:left w:val="none" w:sz="0" w:space="0" w:color="auto"/>
                <w:bottom w:val="none" w:sz="0" w:space="0" w:color="auto"/>
                <w:right w:val="none" w:sz="0" w:space="0" w:color="auto"/>
              </w:divBdr>
            </w:div>
            <w:div w:id="64758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4274">
      <w:bodyDiv w:val="1"/>
      <w:marLeft w:val="0"/>
      <w:marRight w:val="0"/>
      <w:marTop w:val="0"/>
      <w:marBottom w:val="0"/>
      <w:divBdr>
        <w:top w:val="none" w:sz="0" w:space="0" w:color="auto"/>
        <w:left w:val="none" w:sz="0" w:space="0" w:color="auto"/>
        <w:bottom w:val="none" w:sz="0" w:space="0" w:color="auto"/>
        <w:right w:val="none" w:sz="0" w:space="0" w:color="auto"/>
      </w:divBdr>
    </w:div>
    <w:div w:id="1052459609">
      <w:bodyDiv w:val="1"/>
      <w:marLeft w:val="0"/>
      <w:marRight w:val="0"/>
      <w:marTop w:val="0"/>
      <w:marBottom w:val="0"/>
      <w:divBdr>
        <w:top w:val="none" w:sz="0" w:space="0" w:color="auto"/>
        <w:left w:val="none" w:sz="0" w:space="0" w:color="auto"/>
        <w:bottom w:val="none" w:sz="0" w:space="0" w:color="auto"/>
        <w:right w:val="none" w:sz="0" w:space="0" w:color="auto"/>
      </w:divBdr>
    </w:div>
    <w:div w:id="1059745512">
      <w:bodyDiv w:val="1"/>
      <w:marLeft w:val="0"/>
      <w:marRight w:val="0"/>
      <w:marTop w:val="0"/>
      <w:marBottom w:val="0"/>
      <w:divBdr>
        <w:top w:val="none" w:sz="0" w:space="0" w:color="auto"/>
        <w:left w:val="none" w:sz="0" w:space="0" w:color="auto"/>
        <w:bottom w:val="none" w:sz="0" w:space="0" w:color="auto"/>
        <w:right w:val="none" w:sz="0" w:space="0" w:color="auto"/>
      </w:divBdr>
      <w:divsChild>
        <w:div w:id="141701515">
          <w:marLeft w:val="0"/>
          <w:marRight w:val="0"/>
          <w:marTop w:val="0"/>
          <w:marBottom w:val="0"/>
          <w:divBdr>
            <w:top w:val="none" w:sz="0" w:space="0" w:color="auto"/>
            <w:left w:val="none" w:sz="0" w:space="0" w:color="auto"/>
            <w:bottom w:val="none" w:sz="0" w:space="0" w:color="auto"/>
            <w:right w:val="none" w:sz="0" w:space="0" w:color="auto"/>
          </w:divBdr>
          <w:divsChild>
            <w:div w:id="111787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0557">
      <w:bodyDiv w:val="1"/>
      <w:marLeft w:val="0"/>
      <w:marRight w:val="0"/>
      <w:marTop w:val="0"/>
      <w:marBottom w:val="0"/>
      <w:divBdr>
        <w:top w:val="none" w:sz="0" w:space="0" w:color="auto"/>
        <w:left w:val="none" w:sz="0" w:space="0" w:color="auto"/>
        <w:bottom w:val="none" w:sz="0" w:space="0" w:color="auto"/>
        <w:right w:val="none" w:sz="0" w:space="0" w:color="auto"/>
      </w:divBdr>
      <w:divsChild>
        <w:div w:id="1746143825">
          <w:marLeft w:val="0"/>
          <w:marRight w:val="0"/>
          <w:marTop w:val="0"/>
          <w:marBottom w:val="0"/>
          <w:divBdr>
            <w:top w:val="none" w:sz="0" w:space="0" w:color="auto"/>
            <w:left w:val="none" w:sz="0" w:space="0" w:color="auto"/>
            <w:bottom w:val="none" w:sz="0" w:space="0" w:color="auto"/>
            <w:right w:val="none" w:sz="0" w:space="0" w:color="auto"/>
          </w:divBdr>
          <w:divsChild>
            <w:div w:id="8913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11315">
      <w:bodyDiv w:val="1"/>
      <w:marLeft w:val="0"/>
      <w:marRight w:val="0"/>
      <w:marTop w:val="0"/>
      <w:marBottom w:val="0"/>
      <w:divBdr>
        <w:top w:val="none" w:sz="0" w:space="0" w:color="auto"/>
        <w:left w:val="none" w:sz="0" w:space="0" w:color="auto"/>
        <w:bottom w:val="none" w:sz="0" w:space="0" w:color="auto"/>
        <w:right w:val="none" w:sz="0" w:space="0" w:color="auto"/>
      </w:divBdr>
      <w:divsChild>
        <w:div w:id="1976443798">
          <w:marLeft w:val="0"/>
          <w:marRight w:val="0"/>
          <w:marTop w:val="0"/>
          <w:marBottom w:val="0"/>
          <w:divBdr>
            <w:top w:val="none" w:sz="0" w:space="0" w:color="auto"/>
            <w:left w:val="none" w:sz="0" w:space="0" w:color="auto"/>
            <w:bottom w:val="none" w:sz="0" w:space="0" w:color="auto"/>
            <w:right w:val="none" w:sz="0" w:space="0" w:color="auto"/>
          </w:divBdr>
          <w:divsChild>
            <w:div w:id="16131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82981">
      <w:bodyDiv w:val="1"/>
      <w:marLeft w:val="0"/>
      <w:marRight w:val="0"/>
      <w:marTop w:val="0"/>
      <w:marBottom w:val="0"/>
      <w:divBdr>
        <w:top w:val="none" w:sz="0" w:space="0" w:color="auto"/>
        <w:left w:val="none" w:sz="0" w:space="0" w:color="auto"/>
        <w:bottom w:val="none" w:sz="0" w:space="0" w:color="auto"/>
        <w:right w:val="none" w:sz="0" w:space="0" w:color="auto"/>
      </w:divBdr>
      <w:divsChild>
        <w:div w:id="910888285">
          <w:marLeft w:val="0"/>
          <w:marRight w:val="0"/>
          <w:marTop w:val="0"/>
          <w:marBottom w:val="0"/>
          <w:divBdr>
            <w:top w:val="none" w:sz="0" w:space="0" w:color="auto"/>
            <w:left w:val="none" w:sz="0" w:space="0" w:color="auto"/>
            <w:bottom w:val="none" w:sz="0" w:space="0" w:color="auto"/>
            <w:right w:val="none" w:sz="0" w:space="0" w:color="auto"/>
          </w:divBdr>
          <w:divsChild>
            <w:div w:id="1800605337">
              <w:marLeft w:val="0"/>
              <w:marRight w:val="0"/>
              <w:marTop w:val="0"/>
              <w:marBottom w:val="0"/>
              <w:divBdr>
                <w:top w:val="none" w:sz="0" w:space="0" w:color="auto"/>
                <w:left w:val="none" w:sz="0" w:space="0" w:color="auto"/>
                <w:bottom w:val="none" w:sz="0" w:space="0" w:color="auto"/>
                <w:right w:val="none" w:sz="0" w:space="0" w:color="auto"/>
              </w:divBdr>
            </w:div>
            <w:div w:id="26223189">
              <w:marLeft w:val="0"/>
              <w:marRight w:val="0"/>
              <w:marTop w:val="0"/>
              <w:marBottom w:val="0"/>
              <w:divBdr>
                <w:top w:val="none" w:sz="0" w:space="0" w:color="auto"/>
                <w:left w:val="none" w:sz="0" w:space="0" w:color="auto"/>
                <w:bottom w:val="none" w:sz="0" w:space="0" w:color="auto"/>
                <w:right w:val="none" w:sz="0" w:space="0" w:color="auto"/>
              </w:divBdr>
            </w:div>
            <w:div w:id="664940922">
              <w:marLeft w:val="0"/>
              <w:marRight w:val="0"/>
              <w:marTop w:val="0"/>
              <w:marBottom w:val="0"/>
              <w:divBdr>
                <w:top w:val="none" w:sz="0" w:space="0" w:color="auto"/>
                <w:left w:val="none" w:sz="0" w:space="0" w:color="auto"/>
                <w:bottom w:val="none" w:sz="0" w:space="0" w:color="auto"/>
                <w:right w:val="none" w:sz="0" w:space="0" w:color="auto"/>
              </w:divBdr>
            </w:div>
            <w:div w:id="641615670">
              <w:marLeft w:val="0"/>
              <w:marRight w:val="0"/>
              <w:marTop w:val="0"/>
              <w:marBottom w:val="0"/>
              <w:divBdr>
                <w:top w:val="none" w:sz="0" w:space="0" w:color="auto"/>
                <w:left w:val="none" w:sz="0" w:space="0" w:color="auto"/>
                <w:bottom w:val="none" w:sz="0" w:space="0" w:color="auto"/>
                <w:right w:val="none" w:sz="0" w:space="0" w:color="auto"/>
              </w:divBdr>
            </w:div>
            <w:div w:id="2139058663">
              <w:marLeft w:val="0"/>
              <w:marRight w:val="0"/>
              <w:marTop w:val="0"/>
              <w:marBottom w:val="0"/>
              <w:divBdr>
                <w:top w:val="none" w:sz="0" w:space="0" w:color="auto"/>
                <w:left w:val="none" w:sz="0" w:space="0" w:color="auto"/>
                <w:bottom w:val="none" w:sz="0" w:space="0" w:color="auto"/>
                <w:right w:val="none" w:sz="0" w:space="0" w:color="auto"/>
              </w:divBdr>
            </w:div>
            <w:div w:id="1137142185">
              <w:marLeft w:val="0"/>
              <w:marRight w:val="0"/>
              <w:marTop w:val="0"/>
              <w:marBottom w:val="0"/>
              <w:divBdr>
                <w:top w:val="none" w:sz="0" w:space="0" w:color="auto"/>
                <w:left w:val="none" w:sz="0" w:space="0" w:color="auto"/>
                <w:bottom w:val="none" w:sz="0" w:space="0" w:color="auto"/>
                <w:right w:val="none" w:sz="0" w:space="0" w:color="auto"/>
              </w:divBdr>
            </w:div>
            <w:div w:id="466313589">
              <w:marLeft w:val="0"/>
              <w:marRight w:val="0"/>
              <w:marTop w:val="0"/>
              <w:marBottom w:val="0"/>
              <w:divBdr>
                <w:top w:val="none" w:sz="0" w:space="0" w:color="auto"/>
                <w:left w:val="none" w:sz="0" w:space="0" w:color="auto"/>
                <w:bottom w:val="none" w:sz="0" w:space="0" w:color="auto"/>
                <w:right w:val="none" w:sz="0" w:space="0" w:color="auto"/>
              </w:divBdr>
            </w:div>
            <w:div w:id="2109735308">
              <w:marLeft w:val="0"/>
              <w:marRight w:val="0"/>
              <w:marTop w:val="0"/>
              <w:marBottom w:val="0"/>
              <w:divBdr>
                <w:top w:val="none" w:sz="0" w:space="0" w:color="auto"/>
                <w:left w:val="none" w:sz="0" w:space="0" w:color="auto"/>
                <w:bottom w:val="none" w:sz="0" w:space="0" w:color="auto"/>
                <w:right w:val="none" w:sz="0" w:space="0" w:color="auto"/>
              </w:divBdr>
            </w:div>
            <w:div w:id="1857572596">
              <w:marLeft w:val="0"/>
              <w:marRight w:val="0"/>
              <w:marTop w:val="0"/>
              <w:marBottom w:val="0"/>
              <w:divBdr>
                <w:top w:val="none" w:sz="0" w:space="0" w:color="auto"/>
                <w:left w:val="none" w:sz="0" w:space="0" w:color="auto"/>
                <w:bottom w:val="none" w:sz="0" w:space="0" w:color="auto"/>
                <w:right w:val="none" w:sz="0" w:space="0" w:color="auto"/>
              </w:divBdr>
            </w:div>
            <w:div w:id="136847878">
              <w:marLeft w:val="0"/>
              <w:marRight w:val="0"/>
              <w:marTop w:val="0"/>
              <w:marBottom w:val="0"/>
              <w:divBdr>
                <w:top w:val="none" w:sz="0" w:space="0" w:color="auto"/>
                <w:left w:val="none" w:sz="0" w:space="0" w:color="auto"/>
                <w:bottom w:val="none" w:sz="0" w:space="0" w:color="auto"/>
                <w:right w:val="none" w:sz="0" w:space="0" w:color="auto"/>
              </w:divBdr>
            </w:div>
            <w:div w:id="1293100509">
              <w:marLeft w:val="0"/>
              <w:marRight w:val="0"/>
              <w:marTop w:val="0"/>
              <w:marBottom w:val="0"/>
              <w:divBdr>
                <w:top w:val="none" w:sz="0" w:space="0" w:color="auto"/>
                <w:left w:val="none" w:sz="0" w:space="0" w:color="auto"/>
                <w:bottom w:val="none" w:sz="0" w:space="0" w:color="auto"/>
                <w:right w:val="none" w:sz="0" w:space="0" w:color="auto"/>
              </w:divBdr>
            </w:div>
            <w:div w:id="587688385">
              <w:marLeft w:val="0"/>
              <w:marRight w:val="0"/>
              <w:marTop w:val="0"/>
              <w:marBottom w:val="0"/>
              <w:divBdr>
                <w:top w:val="none" w:sz="0" w:space="0" w:color="auto"/>
                <w:left w:val="none" w:sz="0" w:space="0" w:color="auto"/>
                <w:bottom w:val="none" w:sz="0" w:space="0" w:color="auto"/>
                <w:right w:val="none" w:sz="0" w:space="0" w:color="auto"/>
              </w:divBdr>
            </w:div>
            <w:div w:id="707487731">
              <w:marLeft w:val="0"/>
              <w:marRight w:val="0"/>
              <w:marTop w:val="0"/>
              <w:marBottom w:val="0"/>
              <w:divBdr>
                <w:top w:val="none" w:sz="0" w:space="0" w:color="auto"/>
                <w:left w:val="none" w:sz="0" w:space="0" w:color="auto"/>
                <w:bottom w:val="none" w:sz="0" w:space="0" w:color="auto"/>
                <w:right w:val="none" w:sz="0" w:space="0" w:color="auto"/>
              </w:divBdr>
            </w:div>
            <w:div w:id="193464530">
              <w:marLeft w:val="0"/>
              <w:marRight w:val="0"/>
              <w:marTop w:val="0"/>
              <w:marBottom w:val="0"/>
              <w:divBdr>
                <w:top w:val="none" w:sz="0" w:space="0" w:color="auto"/>
                <w:left w:val="none" w:sz="0" w:space="0" w:color="auto"/>
                <w:bottom w:val="none" w:sz="0" w:space="0" w:color="auto"/>
                <w:right w:val="none" w:sz="0" w:space="0" w:color="auto"/>
              </w:divBdr>
            </w:div>
            <w:div w:id="1541743224">
              <w:marLeft w:val="0"/>
              <w:marRight w:val="0"/>
              <w:marTop w:val="0"/>
              <w:marBottom w:val="0"/>
              <w:divBdr>
                <w:top w:val="none" w:sz="0" w:space="0" w:color="auto"/>
                <w:left w:val="none" w:sz="0" w:space="0" w:color="auto"/>
                <w:bottom w:val="none" w:sz="0" w:space="0" w:color="auto"/>
                <w:right w:val="none" w:sz="0" w:space="0" w:color="auto"/>
              </w:divBdr>
            </w:div>
            <w:div w:id="179988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95301">
      <w:bodyDiv w:val="1"/>
      <w:marLeft w:val="0"/>
      <w:marRight w:val="0"/>
      <w:marTop w:val="0"/>
      <w:marBottom w:val="0"/>
      <w:divBdr>
        <w:top w:val="none" w:sz="0" w:space="0" w:color="auto"/>
        <w:left w:val="none" w:sz="0" w:space="0" w:color="auto"/>
        <w:bottom w:val="none" w:sz="0" w:space="0" w:color="auto"/>
        <w:right w:val="none" w:sz="0" w:space="0" w:color="auto"/>
      </w:divBdr>
      <w:divsChild>
        <w:div w:id="1353727025">
          <w:marLeft w:val="0"/>
          <w:marRight w:val="0"/>
          <w:marTop w:val="0"/>
          <w:marBottom w:val="0"/>
          <w:divBdr>
            <w:top w:val="none" w:sz="0" w:space="0" w:color="auto"/>
            <w:left w:val="none" w:sz="0" w:space="0" w:color="auto"/>
            <w:bottom w:val="none" w:sz="0" w:space="0" w:color="auto"/>
            <w:right w:val="none" w:sz="0" w:space="0" w:color="auto"/>
          </w:divBdr>
          <w:divsChild>
            <w:div w:id="1548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20678">
      <w:bodyDiv w:val="1"/>
      <w:marLeft w:val="0"/>
      <w:marRight w:val="0"/>
      <w:marTop w:val="0"/>
      <w:marBottom w:val="0"/>
      <w:divBdr>
        <w:top w:val="none" w:sz="0" w:space="0" w:color="auto"/>
        <w:left w:val="none" w:sz="0" w:space="0" w:color="auto"/>
        <w:bottom w:val="none" w:sz="0" w:space="0" w:color="auto"/>
        <w:right w:val="none" w:sz="0" w:space="0" w:color="auto"/>
      </w:divBdr>
      <w:divsChild>
        <w:div w:id="749081396">
          <w:marLeft w:val="0"/>
          <w:marRight w:val="0"/>
          <w:marTop w:val="0"/>
          <w:marBottom w:val="0"/>
          <w:divBdr>
            <w:top w:val="none" w:sz="0" w:space="0" w:color="auto"/>
            <w:left w:val="none" w:sz="0" w:space="0" w:color="auto"/>
            <w:bottom w:val="none" w:sz="0" w:space="0" w:color="auto"/>
            <w:right w:val="none" w:sz="0" w:space="0" w:color="auto"/>
          </w:divBdr>
          <w:divsChild>
            <w:div w:id="28535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62182">
      <w:bodyDiv w:val="1"/>
      <w:marLeft w:val="0"/>
      <w:marRight w:val="0"/>
      <w:marTop w:val="0"/>
      <w:marBottom w:val="0"/>
      <w:divBdr>
        <w:top w:val="none" w:sz="0" w:space="0" w:color="auto"/>
        <w:left w:val="none" w:sz="0" w:space="0" w:color="auto"/>
        <w:bottom w:val="none" w:sz="0" w:space="0" w:color="auto"/>
        <w:right w:val="none" w:sz="0" w:space="0" w:color="auto"/>
      </w:divBdr>
      <w:divsChild>
        <w:div w:id="935135528">
          <w:marLeft w:val="0"/>
          <w:marRight w:val="0"/>
          <w:marTop w:val="0"/>
          <w:marBottom w:val="0"/>
          <w:divBdr>
            <w:top w:val="none" w:sz="0" w:space="0" w:color="auto"/>
            <w:left w:val="none" w:sz="0" w:space="0" w:color="auto"/>
            <w:bottom w:val="none" w:sz="0" w:space="0" w:color="auto"/>
            <w:right w:val="none" w:sz="0" w:space="0" w:color="auto"/>
          </w:divBdr>
          <w:divsChild>
            <w:div w:id="176927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55261">
      <w:bodyDiv w:val="1"/>
      <w:marLeft w:val="0"/>
      <w:marRight w:val="0"/>
      <w:marTop w:val="0"/>
      <w:marBottom w:val="0"/>
      <w:divBdr>
        <w:top w:val="none" w:sz="0" w:space="0" w:color="auto"/>
        <w:left w:val="none" w:sz="0" w:space="0" w:color="auto"/>
        <w:bottom w:val="none" w:sz="0" w:space="0" w:color="auto"/>
        <w:right w:val="none" w:sz="0" w:space="0" w:color="auto"/>
      </w:divBdr>
      <w:divsChild>
        <w:div w:id="138346584">
          <w:marLeft w:val="0"/>
          <w:marRight w:val="0"/>
          <w:marTop w:val="0"/>
          <w:marBottom w:val="0"/>
          <w:divBdr>
            <w:top w:val="none" w:sz="0" w:space="0" w:color="auto"/>
            <w:left w:val="none" w:sz="0" w:space="0" w:color="auto"/>
            <w:bottom w:val="none" w:sz="0" w:space="0" w:color="auto"/>
            <w:right w:val="none" w:sz="0" w:space="0" w:color="auto"/>
          </w:divBdr>
          <w:divsChild>
            <w:div w:id="184944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71103">
      <w:bodyDiv w:val="1"/>
      <w:marLeft w:val="0"/>
      <w:marRight w:val="0"/>
      <w:marTop w:val="0"/>
      <w:marBottom w:val="0"/>
      <w:divBdr>
        <w:top w:val="none" w:sz="0" w:space="0" w:color="auto"/>
        <w:left w:val="none" w:sz="0" w:space="0" w:color="auto"/>
        <w:bottom w:val="none" w:sz="0" w:space="0" w:color="auto"/>
        <w:right w:val="none" w:sz="0" w:space="0" w:color="auto"/>
      </w:divBdr>
      <w:divsChild>
        <w:div w:id="1184854533">
          <w:marLeft w:val="0"/>
          <w:marRight w:val="0"/>
          <w:marTop w:val="0"/>
          <w:marBottom w:val="0"/>
          <w:divBdr>
            <w:top w:val="none" w:sz="0" w:space="0" w:color="auto"/>
            <w:left w:val="none" w:sz="0" w:space="0" w:color="auto"/>
            <w:bottom w:val="none" w:sz="0" w:space="0" w:color="auto"/>
            <w:right w:val="none" w:sz="0" w:space="0" w:color="auto"/>
          </w:divBdr>
          <w:divsChild>
            <w:div w:id="1233394208">
              <w:marLeft w:val="0"/>
              <w:marRight w:val="0"/>
              <w:marTop w:val="0"/>
              <w:marBottom w:val="0"/>
              <w:divBdr>
                <w:top w:val="none" w:sz="0" w:space="0" w:color="auto"/>
                <w:left w:val="none" w:sz="0" w:space="0" w:color="auto"/>
                <w:bottom w:val="none" w:sz="0" w:space="0" w:color="auto"/>
                <w:right w:val="none" w:sz="0" w:space="0" w:color="auto"/>
              </w:divBdr>
            </w:div>
            <w:div w:id="1478567741">
              <w:marLeft w:val="0"/>
              <w:marRight w:val="0"/>
              <w:marTop w:val="0"/>
              <w:marBottom w:val="0"/>
              <w:divBdr>
                <w:top w:val="none" w:sz="0" w:space="0" w:color="auto"/>
                <w:left w:val="none" w:sz="0" w:space="0" w:color="auto"/>
                <w:bottom w:val="none" w:sz="0" w:space="0" w:color="auto"/>
                <w:right w:val="none" w:sz="0" w:space="0" w:color="auto"/>
              </w:divBdr>
            </w:div>
            <w:div w:id="167799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45956">
      <w:bodyDiv w:val="1"/>
      <w:marLeft w:val="0"/>
      <w:marRight w:val="0"/>
      <w:marTop w:val="0"/>
      <w:marBottom w:val="0"/>
      <w:divBdr>
        <w:top w:val="none" w:sz="0" w:space="0" w:color="auto"/>
        <w:left w:val="none" w:sz="0" w:space="0" w:color="auto"/>
        <w:bottom w:val="none" w:sz="0" w:space="0" w:color="auto"/>
        <w:right w:val="none" w:sz="0" w:space="0" w:color="auto"/>
      </w:divBdr>
    </w:div>
    <w:div w:id="1253391082">
      <w:bodyDiv w:val="1"/>
      <w:marLeft w:val="0"/>
      <w:marRight w:val="0"/>
      <w:marTop w:val="0"/>
      <w:marBottom w:val="0"/>
      <w:divBdr>
        <w:top w:val="none" w:sz="0" w:space="0" w:color="auto"/>
        <w:left w:val="none" w:sz="0" w:space="0" w:color="auto"/>
        <w:bottom w:val="none" w:sz="0" w:space="0" w:color="auto"/>
        <w:right w:val="none" w:sz="0" w:space="0" w:color="auto"/>
      </w:divBdr>
      <w:divsChild>
        <w:div w:id="1160731513">
          <w:marLeft w:val="0"/>
          <w:marRight w:val="0"/>
          <w:marTop w:val="0"/>
          <w:marBottom w:val="0"/>
          <w:divBdr>
            <w:top w:val="none" w:sz="0" w:space="0" w:color="auto"/>
            <w:left w:val="none" w:sz="0" w:space="0" w:color="auto"/>
            <w:bottom w:val="none" w:sz="0" w:space="0" w:color="auto"/>
            <w:right w:val="none" w:sz="0" w:space="0" w:color="auto"/>
          </w:divBdr>
          <w:divsChild>
            <w:div w:id="901450519">
              <w:marLeft w:val="0"/>
              <w:marRight w:val="0"/>
              <w:marTop w:val="0"/>
              <w:marBottom w:val="0"/>
              <w:divBdr>
                <w:top w:val="none" w:sz="0" w:space="0" w:color="auto"/>
                <w:left w:val="none" w:sz="0" w:space="0" w:color="auto"/>
                <w:bottom w:val="none" w:sz="0" w:space="0" w:color="auto"/>
                <w:right w:val="none" w:sz="0" w:space="0" w:color="auto"/>
              </w:divBdr>
            </w:div>
            <w:div w:id="2133476645">
              <w:marLeft w:val="0"/>
              <w:marRight w:val="0"/>
              <w:marTop w:val="0"/>
              <w:marBottom w:val="0"/>
              <w:divBdr>
                <w:top w:val="none" w:sz="0" w:space="0" w:color="auto"/>
                <w:left w:val="none" w:sz="0" w:space="0" w:color="auto"/>
                <w:bottom w:val="none" w:sz="0" w:space="0" w:color="auto"/>
                <w:right w:val="none" w:sz="0" w:space="0" w:color="auto"/>
              </w:divBdr>
            </w:div>
            <w:div w:id="718556586">
              <w:marLeft w:val="0"/>
              <w:marRight w:val="0"/>
              <w:marTop w:val="0"/>
              <w:marBottom w:val="0"/>
              <w:divBdr>
                <w:top w:val="none" w:sz="0" w:space="0" w:color="auto"/>
                <w:left w:val="none" w:sz="0" w:space="0" w:color="auto"/>
                <w:bottom w:val="none" w:sz="0" w:space="0" w:color="auto"/>
                <w:right w:val="none" w:sz="0" w:space="0" w:color="auto"/>
              </w:divBdr>
            </w:div>
            <w:div w:id="603729607">
              <w:marLeft w:val="0"/>
              <w:marRight w:val="0"/>
              <w:marTop w:val="0"/>
              <w:marBottom w:val="0"/>
              <w:divBdr>
                <w:top w:val="none" w:sz="0" w:space="0" w:color="auto"/>
                <w:left w:val="none" w:sz="0" w:space="0" w:color="auto"/>
                <w:bottom w:val="none" w:sz="0" w:space="0" w:color="auto"/>
                <w:right w:val="none" w:sz="0" w:space="0" w:color="auto"/>
              </w:divBdr>
            </w:div>
            <w:div w:id="595939884">
              <w:marLeft w:val="0"/>
              <w:marRight w:val="0"/>
              <w:marTop w:val="0"/>
              <w:marBottom w:val="0"/>
              <w:divBdr>
                <w:top w:val="none" w:sz="0" w:space="0" w:color="auto"/>
                <w:left w:val="none" w:sz="0" w:space="0" w:color="auto"/>
                <w:bottom w:val="none" w:sz="0" w:space="0" w:color="auto"/>
                <w:right w:val="none" w:sz="0" w:space="0" w:color="auto"/>
              </w:divBdr>
            </w:div>
            <w:div w:id="2028210074">
              <w:marLeft w:val="0"/>
              <w:marRight w:val="0"/>
              <w:marTop w:val="0"/>
              <w:marBottom w:val="0"/>
              <w:divBdr>
                <w:top w:val="none" w:sz="0" w:space="0" w:color="auto"/>
                <w:left w:val="none" w:sz="0" w:space="0" w:color="auto"/>
                <w:bottom w:val="none" w:sz="0" w:space="0" w:color="auto"/>
                <w:right w:val="none" w:sz="0" w:space="0" w:color="auto"/>
              </w:divBdr>
            </w:div>
            <w:div w:id="662011186">
              <w:marLeft w:val="0"/>
              <w:marRight w:val="0"/>
              <w:marTop w:val="0"/>
              <w:marBottom w:val="0"/>
              <w:divBdr>
                <w:top w:val="none" w:sz="0" w:space="0" w:color="auto"/>
                <w:left w:val="none" w:sz="0" w:space="0" w:color="auto"/>
                <w:bottom w:val="none" w:sz="0" w:space="0" w:color="auto"/>
                <w:right w:val="none" w:sz="0" w:space="0" w:color="auto"/>
              </w:divBdr>
            </w:div>
            <w:div w:id="254825329">
              <w:marLeft w:val="0"/>
              <w:marRight w:val="0"/>
              <w:marTop w:val="0"/>
              <w:marBottom w:val="0"/>
              <w:divBdr>
                <w:top w:val="none" w:sz="0" w:space="0" w:color="auto"/>
                <w:left w:val="none" w:sz="0" w:space="0" w:color="auto"/>
                <w:bottom w:val="none" w:sz="0" w:space="0" w:color="auto"/>
                <w:right w:val="none" w:sz="0" w:space="0" w:color="auto"/>
              </w:divBdr>
            </w:div>
            <w:div w:id="621041233">
              <w:marLeft w:val="0"/>
              <w:marRight w:val="0"/>
              <w:marTop w:val="0"/>
              <w:marBottom w:val="0"/>
              <w:divBdr>
                <w:top w:val="none" w:sz="0" w:space="0" w:color="auto"/>
                <w:left w:val="none" w:sz="0" w:space="0" w:color="auto"/>
                <w:bottom w:val="none" w:sz="0" w:space="0" w:color="auto"/>
                <w:right w:val="none" w:sz="0" w:space="0" w:color="auto"/>
              </w:divBdr>
            </w:div>
            <w:div w:id="1941136354">
              <w:marLeft w:val="0"/>
              <w:marRight w:val="0"/>
              <w:marTop w:val="0"/>
              <w:marBottom w:val="0"/>
              <w:divBdr>
                <w:top w:val="none" w:sz="0" w:space="0" w:color="auto"/>
                <w:left w:val="none" w:sz="0" w:space="0" w:color="auto"/>
                <w:bottom w:val="none" w:sz="0" w:space="0" w:color="auto"/>
                <w:right w:val="none" w:sz="0" w:space="0" w:color="auto"/>
              </w:divBdr>
            </w:div>
            <w:div w:id="180436453">
              <w:marLeft w:val="0"/>
              <w:marRight w:val="0"/>
              <w:marTop w:val="0"/>
              <w:marBottom w:val="0"/>
              <w:divBdr>
                <w:top w:val="none" w:sz="0" w:space="0" w:color="auto"/>
                <w:left w:val="none" w:sz="0" w:space="0" w:color="auto"/>
                <w:bottom w:val="none" w:sz="0" w:space="0" w:color="auto"/>
                <w:right w:val="none" w:sz="0" w:space="0" w:color="auto"/>
              </w:divBdr>
            </w:div>
            <w:div w:id="454253228">
              <w:marLeft w:val="0"/>
              <w:marRight w:val="0"/>
              <w:marTop w:val="0"/>
              <w:marBottom w:val="0"/>
              <w:divBdr>
                <w:top w:val="none" w:sz="0" w:space="0" w:color="auto"/>
                <w:left w:val="none" w:sz="0" w:space="0" w:color="auto"/>
                <w:bottom w:val="none" w:sz="0" w:space="0" w:color="auto"/>
                <w:right w:val="none" w:sz="0" w:space="0" w:color="auto"/>
              </w:divBdr>
            </w:div>
            <w:div w:id="253589398">
              <w:marLeft w:val="0"/>
              <w:marRight w:val="0"/>
              <w:marTop w:val="0"/>
              <w:marBottom w:val="0"/>
              <w:divBdr>
                <w:top w:val="none" w:sz="0" w:space="0" w:color="auto"/>
                <w:left w:val="none" w:sz="0" w:space="0" w:color="auto"/>
                <w:bottom w:val="none" w:sz="0" w:space="0" w:color="auto"/>
                <w:right w:val="none" w:sz="0" w:space="0" w:color="auto"/>
              </w:divBdr>
            </w:div>
            <w:div w:id="1785422098">
              <w:marLeft w:val="0"/>
              <w:marRight w:val="0"/>
              <w:marTop w:val="0"/>
              <w:marBottom w:val="0"/>
              <w:divBdr>
                <w:top w:val="none" w:sz="0" w:space="0" w:color="auto"/>
                <w:left w:val="none" w:sz="0" w:space="0" w:color="auto"/>
                <w:bottom w:val="none" w:sz="0" w:space="0" w:color="auto"/>
                <w:right w:val="none" w:sz="0" w:space="0" w:color="auto"/>
              </w:divBdr>
            </w:div>
            <w:div w:id="633946825">
              <w:marLeft w:val="0"/>
              <w:marRight w:val="0"/>
              <w:marTop w:val="0"/>
              <w:marBottom w:val="0"/>
              <w:divBdr>
                <w:top w:val="none" w:sz="0" w:space="0" w:color="auto"/>
                <w:left w:val="none" w:sz="0" w:space="0" w:color="auto"/>
                <w:bottom w:val="none" w:sz="0" w:space="0" w:color="auto"/>
                <w:right w:val="none" w:sz="0" w:space="0" w:color="auto"/>
              </w:divBdr>
            </w:div>
            <w:div w:id="90029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79165">
      <w:bodyDiv w:val="1"/>
      <w:marLeft w:val="0"/>
      <w:marRight w:val="0"/>
      <w:marTop w:val="0"/>
      <w:marBottom w:val="0"/>
      <w:divBdr>
        <w:top w:val="none" w:sz="0" w:space="0" w:color="auto"/>
        <w:left w:val="none" w:sz="0" w:space="0" w:color="auto"/>
        <w:bottom w:val="none" w:sz="0" w:space="0" w:color="auto"/>
        <w:right w:val="none" w:sz="0" w:space="0" w:color="auto"/>
      </w:divBdr>
    </w:div>
    <w:div w:id="1270553664">
      <w:bodyDiv w:val="1"/>
      <w:marLeft w:val="0"/>
      <w:marRight w:val="0"/>
      <w:marTop w:val="0"/>
      <w:marBottom w:val="0"/>
      <w:divBdr>
        <w:top w:val="none" w:sz="0" w:space="0" w:color="auto"/>
        <w:left w:val="none" w:sz="0" w:space="0" w:color="auto"/>
        <w:bottom w:val="none" w:sz="0" w:space="0" w:color="auto"/>
        <w:right w:val="none" w:sz="0" w:space="0" w:color="auto"/>
      </w:divBdr>
      <w:divsChild>
        <w:div w:id="707952581">
          <w:marLeft w:val="0"/>
          <w:marRight w:val="0"/>
          <w:marTop w:val="0"/>
          <w:marBottom w:val="0"/>
          <w:divBdr>
            <w:top w:val="none" w:sz="0" w:space="0" w:color="auto"/>
            <w:left w:val="none" w:sz="0" w:space="0" w:color="auto"/>
            <w:bottom w:val="none" w:sz="0" w:space="0" w:color="auto"/>
            <w:right w:val="none" w:sz="0" w:space="0" w:color="auto"/>
          </w:divBdr>
          <w:divsChild>
            <w:div w:id="73906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83848">
      <w:bodyDiv w:val="1"/>
      <w:marLeft w:val="0"/>
      <w:marRight w:val="0"/>
      <w:marTop w:val="0"/>
      <w:marBottom w:val="0"/>
      <w:divBdr>
        <w:top w:val="none" w:sz="0" w:space="0" w:color="auto"/>
        <w:left w:val="none" w:sz="0" w:space="0" w:color="auto"/>
        <w:bottom w:val="none" w:sz="0" w:space="0" w:color="auto"/>
        <w:right w:val="none" w:sz="0" w:space="0" w:color="auto"/>
      </w:divBdr>
      <w:divsChild>
        <w:div w:id="1512455925">
          <w:marLeft w:val="0"/>
          <w:marRight w:val="0"/>
          <w:marTop w:val="0"/>
          <w:marBottom w:val="0"/>
          <w:divBdr>
            <w:top w:val="none" w:sz="0" w:space="0" w:color="auto"/>
            <w:left w:val="none" w:sz="0" w:space="0" w:color="auto"/>
            <w:bottom w:val="none" w:sz="0" w:space="0" w:color="auto"/>
            <w:right w:val="none" w:sz="0" w:space="0" w:color="auto"/>
          </w:divBdr>
          <w:divsChild>
            <w:div w:id="135144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91531">
      <w:bodyDiv w:val="1"/>
      <w:marLeft w:val="0"/>
      <w:marRight w:val="0"/>
      <w:marTop w:val="0"/>
      <w:marBottom w:val="0"/>
      <w:divBdr>
        <w:top w:val="none" w:sz="0" w:space="0" w:color="auto"/>
        <w:left w:val="none" w:sz="0" w:space="0" w:color="auto"/>
        <w:bottom w:val="none" w:sz="0" w:space="0" w:color="auto"/>
        <w:right w:val="none" w:sz="0" w:space="0" w:color="auto"/>
      </w:divBdr>
      <w:divsChild>
        <w:div w:id="98262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134270">
      <w:bodyDiv w:val="1"/>
      <w:marLeft w:val="0"/>
      <w:marRight w:val="0"/>
      <w:marTop w:val="0"/>
      <w:marBottom w:val="0"/>
      <w:divBdr>
        <w:top w:val="none" w:sz="0" w:space="0" w:color="auto"/>
        <w:left w:val="none" w:sz="0" w:space="0" w:color="auto"/>
        <w:bottom w:val="none" w:sz="0" w:space="0" w:color="auto"/>
        <w:right w:val="none" w:sz="0" w:space="0" w:color="auto"/>
      </w:divBdr>
      <w:divsChild>
        <w:div w:id="1915578771">
          <w:marLeft w:val="0"/>
          <w:marRight w:val="0"/>
          <w:marTop w:val="0"/>
          <w:marBottom w:val="0"/>
          <w:divBdr>
            <w:top w:val="none" w:sz="0" w:space="0" w:color="auto"/>
            <w:left w:val="none" w:sz="0" w:space="0" w:color="auto"/>
            <w:bottom w:val="none" w:sz="0" w:space="0" w:color="auto"/>
            <w:right w:val="none" w:sz="0" w:space="0" w:color="auto"/>
          </w:divBdr>
          <w:divsChild>
            <w:div w:id="106332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7151">
      <w:bodyDiv w:val="1"/>
      <w:marLeft w:val="0"/>
      <w:marRight w:val="0"/>
      <w:marTop w:val="0"/>
      <w:marBottom w:val="0"/>
      <w:divBdr>
        <w:top w:val="none" w:sz="0" w:space="0" w:color="auto"/>
        <w:left w:val="none" w:sz="0" w:space="0" w:color="auto"/>
        <w:bottom w:val="none" w:sz="0" w:space="0" w:color="auto"/>
        <w:right w:val="none" w:sz="0" w:space="0" w:color="auto"/>
      </w:divBdr>
      <w:divsChild>
        <w:div w:id="1410537696">
          <w:marLeft w:val="0"/>
          <w:marRight w:val="0"/>
          <w:marTop w:val="0"/>
          <w:marBottom w:val="0"/>
          <w:divBdr>
            <w:top w:val="none" w:sz="0" w:space="0" w:color="auto"/>
            <w:left w:val="none" w:sz="0" w:space="0" w:color="auto"/>
            <w:bottom w:val="none" w:sz="0" w:space="0" w:color="auto"/>
            <w:right w:val="none" w:sz="0" w:space="0" w:color="auto"/>
          </w:divBdr>
          <w:divsChild>
            <w:div w:id="166909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358804">
      <w:bodyDiv w:val="1"/>
      <w:marLeft w:val="0"/>
      <w:marRight w:val="0"/>
      <w:marTop w:val="0"/>
      <w:marBottom w:val="0"/>
      <w:divBdr>
        <w:top w:val="none" w:sz="0" w:space="0" w:color="auto"/>
        <w:left w:val="none" w:sz="0" w:space="0" w:color="auto"/>
        <w:bottom w:val="none" w:sz="0" w:space="0" w:color="auto"/>
        <w:right w:val="none" w:sz="0" w:space="0" w:color="auto"/>
      </w:divBdr>
      <w:divsChild>
        <w:div w:id="1008949393">
          <w:marLeft w:val="0"/>
          <w:marRight w:val="0"/>
          <w:marTop w:val="0"/>
          <w:marBottom w:val="0"/>
          <w:divBdr>
            <w:top w:val="none" w:sz="0" w:space="0" w:color="auto"/>
            <w:left w:val="none" w:sz="0" w:space="0" w:color="auto"/>
            <w:bottom w:val="none" w:sz="0" w:space="0" w:color="auto"/>
            <w:right w:val="none" w:sz="0" w:space="0" w:color="auto"/>
          </w:divBdr>
          <w:divsChild>
            <w:div w:id="53847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940612">
      <w:bodyDiv w:val="1"/>
      <w:marLeft w:val="0"/>
      <w:marRight w:val="0"/>
      <w:marTop w:val="0"/>
      <w:marBottom w:val="0"/>
      <w:divBdr>
        <w:top w:val="none" w:sz="0" w:space="0" w:color="auto"/>
        <w:left w:val="none" w:sz="0" w:space="0" w:color="auto"/>
        <w:bottom w:val="none" w:sz="0" w:space="0" w:color="auto"/>
        <w:right w:val="none" w:sz="0" w:space="0" w:color="auto"/>
      </w:divBdr>
      <w:divsChild>
        <w:div w:id="1624380853">
          <w:marLeft w:val="0"/>
          <w:marRight w:val="0"/>
          <w:marTop w:val="0"/>
          <w:marBottom w:val="0"/>
          <w:divBdr>
            <w:top w:val="none" w:sz="0" w:space="0" w:color="auto"/>
            <w:left w:val="none" w:sz="0" w:space="0" w:color="auto"/>
            <w:bottom w:val="none" w:sz="0" w:space="0" w:color="auto"/>
            <w:right w:val="none" w:sz="0" w:space="0" w:color="auto"/>
          </w:divBdr>
          <w:divsChild>
            <w:div w:id="136413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32497">
      <w:bodyDiv w:val="1"/>
      <w:marLeft w:val="0"/>
      <w:marRight w:val="0"/>
      <w:marTop w:val="0"/>
      <w:marBottom w:val="0"/>
      <w:divBdr>
        <w:top w:val="none" w:sz="0" w:space="0" w:color="auto"/>
        <w:left w:val="none" w:sz="0" w:space="0" w:color="auto"/>
        <w:bottom w:val="none" w:sz="0" w:space="0" w:color="auto"/>
        <w:right w:val="none" w:sz="0" w:space="0" w:color="auto"/>
      </w:divBdr>
      <w:divsChild>
        <w:div w:id="1414669460">
          <w:marLeft w:val="0"/>
          <w:marRight w:val="0"/>
          <w:marTop w:val="0"/>
          <w:marBottom w:val="0"/>
          <w:divBdr>
            <w:top w:val="none" w:sz="0" w:space="0" w:color="auto"/>
            <w:left w:val="none" w:sz="0" w:space="0" w:color="auto"/>
            <w:bottom w:val="none" w:sz="0" w:space="0" w:color="auto"/>
            <w:right w:val="none" w:sz="0" w:space="0" w:color="auto"/>
          </w:divBdr>
          <w:divsChild>
            <w:div w:id="213556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60180">
      <w:bodyDiv w:val="1"/>
      <w:marLeft w:val="0"/>
      <w:marRight w:val="0"/>
      <w:marTop w:val="0"/>
      <w:marBottom w:val="0"/>
      <w:divBdr>
        <w:top w:val="none" w:sz="0" w:space="0" w:color="auto"/>
        <w:left w:val="none" w:sz="0" w:space="0" w:color="auto"/>
        <w:bottom w:val="none" w:sz="0" w:space="0" w:color="auto"/>
        <w:right w:val="none" w:sz="0" w:space="0" w:color="auto"/>
      </w:divBdr>
    </w:div>
    <w:div w:id="1450276566">
      <w:bodyDiv w:val="1"/>
      <w:marLeft w:val="0"/>
      <w:marRight w:val="0"/>
      <w:marTop w:val="0"/>
      <w:marBottom w:val="0"/>
      <w:divBdr>
        <w:top w:val="none" w:sz="0" w:space="0" w:color="auto"/>
        <w:left w:val="none" w:sz="0" w:space="0" w:color="auto"/>
        <w:bottom w:val="none" w:sz="0" w:space="0" w:color="auto"/>
        <w:right w:val="none" w:sz="0" w:space="0" w:color="auto"/>
      </w:divBdr>
      <w:divsChild>
        <w:div w:id="404648049">
          <w:marLeft w:val="0"/>
          <w:marRight w:val="0"/>
          <w:marTop w:val="0"/>
          <w:marBottom w:val="0"/>
          <w:divBdr>
            <w:top w:val="none" w:sz="0" w:space="0" w:color="auto"/>
            <w:left w:val="none" w:sz="0" w:space="0" w:color="auto"/>
            <w:bottom w:val="none" w:sz="0" w:space="0" w:color="auto"/>
            <w:right w:val="none" w:sz="0" w:space="0" w:color="auto"/>
          </w:divBdr>
          <w:divsChild>
            <w:div w:id="138341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7018">
      <w:bodyDiv w:val="1"/>
      <w:marLeft w:val="0"/>
      <w:marRight w:val="0"/>
      <w:marTop w:val="0"/>
      <w:marBottom w:val="0"/>
      <w:divBdr>
        <w:top w:val="none" w:sz="0" w:space="0" w:color="auto"/>
        <w:left w:val="none" w:sz="0" w:space="0" w:color="auto"/>
        <w:bottom w:val="none" w:sz="0" w:space="0" w:color="auto"/>
        <w:right w:val="none" w:sz="0" w:space="0" w:color="auto"/>
      </w:divBdr>
      <w:divsChild>
        <w:div w:id="629097506">
          <w:marLeft w:val="0"/>
          <w:marRight w:val="0"/>
          <w:marTop w:val="0"/>
          <w:marBottom w:val="0"/>
          <w:divBdr>
            <w:top w:val="none" w:sz="0" w:space="0" w:color="auto"/>
            <w:left w:val="none" w:sz="0" w:space="0" w:color="auto"/>
            <w:bottom w:val="none" w:sz="0" w:space="0" w:color="auto"/>
            <w:right w:val="none" w:sz="0" w:space="0" w:color="auto"/>
          </w:divBdr>
          <w:divsChild>
            <w:div w:id="1534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39976">
      <w:bodyDiv w:val="1"/>
      <w:marLeft w:val="0"/>
      <w:marRight w:val="0"/>
      <w:marTop w:val="0"/>
      <w:marBottom w:val="0"/>
      <w:divBdr>
        <w:top w:val="none" w:sz="0" w:space="0" w:color="auto"/>
        <w:left w:val="none" w:sz="0" w:space="0" w:color="auto"/>
        <w:bottom w:val="none" w:sz="0" w:space="0" w:color="auto"/>
        <w:right w:val="none" w:sz="0" w:space="0" w:color="auto"/>
      </w:divBdr>
      <w:divsChild>
        <w:div w:id="768549309">
          <w:marLeft w:val="0"/>
          <w:marRight w:val="0"/>
          <w:marTop w:val="0"/>
          <w:marBottom w:val="0"/>
          <w:divBdr>
            <w:top w:val="none" w:sz="0" w:space="0" w:color="auto"/>
            <w:left w:val="none" w:sz="0" w:space="0" w:color="auto"/>
            <w:bottom w:val="none" w:sz="0" w:space="0" w:color="auto"/>
            <w:right w:val="none" w:sz="0" w:space="0" w:color="auto"/>
          </w:divBdr>
          <w:divsChild>
            <w:div w:id="542987983">
              <w:marLeft w:val="0"/>
              <w:marRight w:val="0"/>
              <w:marTop w:val="0"/>
              <w:marBottom w:val="0"/>
              <w:divBdr>
                <w:top w:val="none" w:sz="0" w:space="0" w:color="auto"/>
                <w:left w:val="none" w:sz="0" w:space="0" w:color="auto"/>
                <w:bottom w:val="none" w:sz="0" w:space="0" w:color="auto"/>
                <w:right w:val="none" w:sz="0" w:space="0" w:color="auto"/>
              </w:divBdr>
            </w:div>
            <w:div w:id="1752699736">
              <w:marLeft w:val="0"/>
              <w:marRight w:val="0"/>
              <w:marTop w:val="0"/>
              <w:marBottom w:val="0"/>
              <w:divBdr>
                <w:top w:val="none" w:sz="0" w:space="0" w:color="auto"/>
                <w:left w:val="none" w:sz="0" w:space="0" w:color="auto"/>
                <w:bottom w:val="none" w:sz="0" w:space="0" w:color="auto"/>
                <w:right w:val="none" w:sz="0" w:space="0" w:color="auto"/>
              </w:divBdr>
            </w:div>
            <w:div w:id="46150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15675">
      <w:bodyDiv w:val="1"/>
      <w:marLeft w:val="0"/>
      <w:marRight w:val="0"/>
      <w:marTop w:val="0"/>
      <w:marBottom w:val="0"/>
      <w:divBdr>
        <w:top w:val="none" w:sz="0" w:space="0" w:color="auto"/>
        <w:left w:val="none" w:sz="0" w:space="0" w:color="auto"/>
        <w:bottom w:val="none" w:sz="0" w:space="0" w:color="auto"/>
        <w:right w:val="none" w:sz="0" w:space="0" w:color="auto"/>
      </w:divBdr>
    </w:div>
    <w:div w:id="1517235923">
      <w:bodyDiv w:val="1"/>
      <w:marLeft w:val="0"/>
      <w:marRight w:val="0"/>
      <w:marTop w:val="0"/>
      <w:marBottom w:val="0"/>
      <w:divBdr>
        <w:top w:val="none" w:sz="0" w:space="0" w:color="auto"/>
        <w:left w:val="none" w:sz="0" w:space="0" w:color="auto"/>
        <w:bottom w:val="none" w:sz="0" w:space="0" w:color="auto"/>
        <w:right w:val="none" w:sz="0" w:space="0" w:color="auto"/>
      </w:divBdr>
      <w:divsChild>
        <w:div w:id="496582579">
          <w:marLeft w:val="0"/>
          <w:marRight w:val="0"/>
          <w:marTop w:val="0"/>
          <w:marBottom w:val="0"/>
          <w:divBdr>
            <w:top w:val="none" w:sz="0" w:space="0" w:color="auto"/>
            <w:left w:val="none" w:sz="0" w:space="0" w:color="auto"/>
            <w:bottom w:val="none" w:sz="0" w:space="0" w:color="auto"/>
            <w:right w:val="none" w:sz="0" w:space="0" w:color="auto"/>
          </w:divBdr>
          <w:divsChild>
            <w:div w:id="169380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8173">
      <w:bodyDiv w:val="1"/>
      <w:marLeft w:val="0"/>
      <w:marRight w:val="0"/>
      <w:marTop w:val="0"/>
      <w:marBottom w:val="0"/>
      <w:divBdr>
        <w:top w:val="none" w:sz="0" w:space="0" w:color="auto"/>
        <w:left w:val="none" w:sz="0" w:space="0" w:color="auto"/>
        <w:bottom w:val="none" w:sz="0" w:space="0" w:color="auto"/>
        <w:right w:val="none" w:sz="0" w:space="0" w:color="auto"/>
      </w:divBdr>
      <w:divsChild>
        <w:div w:id="489559297">
          <w:marLeft w:val="0"/>
          <w:marRight w:val="0"/>
          <w:marTop w:val="0"/>
          <w:marBottom w:val="0"/>
          <w:divBdr>
            <w:top w:val="none" w:sz="0" w:space="0" w:color="auto"/>
            <w:left w:val="none" w:sz="0" w:space="0" w:color="auto"/>
            <w:bottom w:val="none" w:sz="0" w:space="0" w:color="auto"/>
            <w:right w:val="none" w:sz="0" w:space="0" w:color="auto"/>
          </w:divBdr>
          <w:divsChild>
            <w:div w:id="98015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65229">
      <w:bodyDiv w:val="1"/>
      <w:marLeft w:val="0"/>
      <w:marRight w:val="0"/>
      <w:marTop w:val="0"/>
      <w:marBottom w:val="0"/>
      <w:divBdr>
        <w:top w:val="none" w:sz="0" w:space="0" w:color="auto"/>
        <w:left w:val="none" w:sz="0" w:space="0" w:color="auto"/>
        <w:bottom w:val="none" w:sz="0" w:space="0" w:color="auto"/>
        <w:right w:val="none" w:sz="0" w:space="0" w:color="auto"/>
      </w:divBdr>
    </w:div>
    <w:div w:id="1613130724">
      <w:bodyDiv w:val="1"/>
      <w:marLeft w:val="0"/>
      <w:marRight w:val="0"/>
      <w:marTop w:val="0"/>
      <w:marBottom w:val="0"/>
      <w:divBdr>
        <w:top w:val="none" w:sz="0" w:space="0" w:color="auto"/>
        <w:left w:val="none" w:sz="0" w:space="0" w:color="auto"/>
        <w:bottom w:val="none" w:sz="0" w:space="0" w:color="auto"/>
        <w:right w:val="none" w:sz="0" w:space="0" w:color="auto"/>
      </w:divBdr>
    </w:div>
    <w:div w:id="1646083050">
      <w:bodyDiv w:val="1"/>
      <w:marLeft w:val="0"/>
      <w:marRight w:val="0"/>
      <w:marTop w:val="0"/>
      <w:marBottom w:val="0"/>
      <w:divBdr>
        <w:top w:val="none" w:sz="0" w:space="0" w:color="auto"/>
        <w:left w:val="none" w:sz="0" w:space="0" w:color="auto"/>
        <w:bottom w:val="none" w:sz="0" w:space="0" w:color="auto"/>
        <w:right w:val="none" w:sz="0" w:space="0" w:color="auto"/>
      </w:divBdr>
      <w:divsChild>
        <w:div w:id="1136803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316923">
      <w:bodyDiv w:val="1"/>
      <w:marLeft w:val="0"/>
      <w:marRight w:val="0"/>
      <w:marTop w:val="0"/>
      <w:marBottom w:val="0"/>
      <w:divBdr>
        <w:top w:val="none" w:sz="0" w:space="0" w:color="auto"/>
        <w:left w:val="none" w:sz="0" w:space="0" w:color="auto"/>
        <w:bottom w:val="none" w:sz="0" w:space="0" w:color="auto"/>
        <w:right w:val="none" w:sz="0" w:space="0" w:color="auto"/>
      </w:divBdr>
      <w:divsChild>
        <w:div w:id="1462335622">
          <w:marLeft w:val="0"/>
          <w:marRight w:val="0"/>
          <w:marTop w:val="0"/>
          <w:marBottom w:val="0"/>
          <w:divBdr>
            <w:top w:val="none" w:sz="0" w:space="0" w:color="auto"/>
            <w:left w:val="none" w:sz="0" w:space="0" w:color="auto"/>
            <w:bottom w:val="none" w:sz="0" w:space="0" w:color="auto"/>
            <w:right w:val="none" w:sz="0" w:space="0" w:color="auto"/>
          </w:divBdr>
          <w:divsChild>
            <w:div w:id="63930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53127">
      <w:bodyDiv w:val="1"/>
      <w:marLeft w:val="0"/>
      <w:marRight w:val="0"/>
      <w:marTop w:val="0"/>
      <w:marBottom w:val="0"/>
      <w:divBdr>
        <w:top w:val="none" w:sz="0" w:space="0" w:color="auto"/>
        <w:left w:val="none" w:sz="0" w:space="0" w:color="auto"/>
        <w:bottom w:val="none" w:sz="0" w:space="0" w:color="auto"/>
        <w:right w:val="none" w:sz="0" w:space="0" w:color="auto"/>
      </w:divBdr>
      <w:divsChild>
        <w:div w:id="1282684034">
          <w:marLeft w:val="0"/>
          <w:marRight w:val="0"/>
          <w:marTop w:val="0"/>
          <w:marBottom w:val="0"/>
          <w:divBdr>
            <w:top w:val="none" w:sz="0" w:space="0" w:color="auto"/>
            <w:left w:val="none" w:sz="0" w:space="0" w:color="auto"/>
            <w:bottom w:val="none" w:sz="0" w:space="0" w:color="auto"/>
            <w:right w:val="none" w:sz="0" w:space="0" w:color="auto"/>
          </w:divBdr>
          <w:divsChild>
            <w:div w:id="20607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508665">
      <w:bodyDiv w:val="1"/>
      <w:marLeft w:val="0"/>
      <w:marRight w:val="0"/>
      <w:marTop w:val="0"/>
      <w:marBottom w:val="0"/>
      <w:divBdr>
        <w:top w:val="none" w:sz="0" w:space="0" w:color="auto"/>
        <w:left w:val="none" w:sz="0" w:space="0" w:color="auto"/>
        <w:bottom w:val="none" w:sz="0" w:space="0" w:color="auto"/>
        <w:right w:val="none" w:sz="0" w:space="0" w:color="auto"/>
      </w:divBdr>
      <w:divsChild>
        <w:div w:id="1874222980">
          <w:marLeft w:val="0"/>
          <w:marRight w:val="0"/>
          <w:marTop w:val="0"/>
          <w:marBottom w:val="0"/>
          <w:divBdr>
            <w:top w:val="none" w:sz="0" w:space="0" w:color="auto"/>
            <w:left w:val="none" w:sz="0" w:space="0" w:color="auto"/>
            <w:bottom w:val="none" w:sz="0" w:space="0" w:color="auto"/>
            <w:right w:val="none" w:sz="0" w:space="0" w:color="auto"/>
          </w:divBdr>
          <w:divsChild>
            <w:div w:id="67279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468944">
      <w:bodyDiv w:val="1"/>
      <w:marLeft w:val="0"/>
      <w:marRight w:val="0"/>
      <w:marTop w:val="0"/>
      <w:marBottom w:val="0"/>
      <w:divBdr>
        <w:top w:val="none" w:sz="0" w:space="0" w:color="auto"/>
        <w:left w:val="none" w:sz="0" w:space="0" w:color="auto"/>
        <w:bottom w:val="none" w:sz="0" w:space="0" w:color="auto"/>
        <w:right w:val="none" w:sz="0" w:space="0" w:color="auto"/>
      </w:divBdr>
      <w:divsChild>
        <w:div w:id="664867457">
          <w:marLeft w:val="0"/>
          <w:marRight w:val="0"/>
          <w:marTop w:val="0"/>
          <w:marBottom w:val="0"/>
          <w:divBdr>
            <w:top w:val="none" w:sz="0" w:space="0" w:color="auto"/>
            <w:left w:val="none" w:sz="0" w:space="0" w:color="auto"/>
            <w:bottom w:val="none" w:sz="0" w:space="0" w:color="auto"/>
            <w:right w:val="none" w:sz="0" w:space="0" w:color="auto"/>
          </w:divBdr>
          <w:divsChild>
            <w:div w:id="124780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85007">
      <w:bodyDiv w:val="1"/>
      <w:marLeft w:val="0"/>
      <w:marRight w:val="0"/>
      <w:marTop w:val="0"/>
      <w:marBottom w:val="0"/>
      <w:divBdr>
        <w:top w:val="none" w:sz="0" w:space="0" w:color="auto"/>
        <w:left w:val="none" w:sz="0" w:space="0" w:color="auto"/>
        <w:bottom w:val="none" w:sz="0" w:space="0" w:color="auto"/>
        <w:right w:val="none" w:sz="0" w:space="0" w:color="auto"/>
      </w:divBdr>
      <w:divsChild>
        <w:div w:id="214973093">
          <w:marLeft w:val="0"/>
          <w:marRight w:val="0"/>
          <w:marTop w:val="0"/>
          <w:marBottom w:val="0"/>
          <w:divBdr>
            <w:top w:val="none" w:sz="0" w:space="0" w:color="auto"/>
            <w:left w:val="none" w:sz="0" w:space="0" w:color="auto"/>
            <w:bottom w:val="none" w:sz="0" w:space="0" w:color="auto"/>
            <w:right w:val="none" w:sz="0" w:space="0" w:color="auto"/>
          </w:divBdr>
          <w:divsChild>
            <w:div w:id="117191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55519">
      <w:bodyDiv w:val="1"/>
      <w:marLeft w:val="0"/>
      <w:marRight w:val="0"/>
      <w:marTop w:val="0"/>
      <w:marBottom w:val="0"/>
      <w:divBdr>
        <w:top w:val="none" w:sz="0" w:space="0" w:color="auto"/>
        <w:left w:val="none" w:sz="0" w:space="0" w:color="auto"/>
        <w:bottom w:val="none" w:sz="0" w:space="0" w:color="auto"/>
        <w:right w:val="none" w:sz="0" w:space="0" w:color="auto"/>
      </w:divBdr>
    </w:div>
    <w:div w:id="1756433551">
      <w:bodyDiv w:val="1"/>
      <w:marLeft w:val="0"/>
      <w:marRight w:val="0"/>
      <w:marTop w:val="0"/>
      <w:marBottom w:val="0"/>
      <w:divBdr>
        <w:top w:val="none" w:sz="0" w:space="0" w:color="auto"/>
        <w:left w:val="none" w:sz="0" w:space="0" w:color="auto"/>
        <w:bottom w:val="none" w:sz="0" w:space="0" w:color="auto"/>
        <w:right w:val="none" w:sz="0" w:space="0" w:color="auto"/>
      </w:divBdr>
      <w:divsChild>
        <w:div w:id="2037995829">
          <w:marLeft w:val="0"/>
          <w:marRight w:val="0"/>
          <w:marTop w:val="0"/>
          <w:marBottom w:val="0"/>
          <w:divBdr>
            <w:top w:val="none" w:sz="0" w:space="0" w:color="auto"/>
            <w:left w:val="none" w:sz="0" w:space="0" w:color="auto"/>
            <w:bottom w:val="none" w:sz="0" w:space="0" w:color="auto"/>
            <w:right w:val="none" w:sz="0" w:space="0" w:color="auto"/>
          </w:divBdr>
          <w:divsChild>
            <w:div w:id="59509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3305">
      <w:bodyDiv w:val="1"/>
      <w:marLeft w:val="0"/>
      <w:marRight w:val="0"/>
      <w:marTop w:val="0"/>
      <w:marBottom w:val="0"/>
      <w:divBdr>
        <w:top w:val="none" w:sz="0" w:space="0" w:color="auto"/>
        <w:left w:val="none" w:sz="0" w:space="0" w:color="auto"/>
        <w:bottom w:val="none" w:sz="0" w:space="0" w:color="auto"/>
        <w:right w:val="none" w:sz="0" w:space="0" w:color="auto"/>
      </w:divBdr>
      <w:divsChild>
        <w:div w:id="1149710862">
          <w:marLeft w:val="0"/>
          <w:marRight w:val="0"/>
          <w:marTop w:val="0"/>
          <w:marBottom w:val="0"/>
          <w:divBdr>
            <w:top w:val="none" w:sz="0" w:space="0" w:color="auto"/>
            <w:left w:val="none" w:sz="0" w:space="0" w:color="auto"/>
            <w:bottom w:val="none" w:sz="0" w:space="0" w:color="auto"/>
            <w:right w:val="none" w:sz="0" w:space="0" w:color="auto"/>
          </w:divBdr>
          <w:divsChild>
            <w:div w:id="201734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743694">
      <w:bodyDiv w:val="1"/>
      <w:marLeft w:val="0"/>
      <w:marRight w:val="0"/>
      <w:marTop w:val="0"/>
      <w:marBottom w:val="0"/>
      <w:divBdr>
        <w:top w:val="none" w:sz="0" w:space="0" w:color="auto"/>
        <w:left w:val="none" w:sz="0" w:space="0" w:color="auto"/>
        <w:bottom w:val="none" w:sz="0" w:space="0" w:color="auto"/>
        <w:right w:val="none" w:sz="0" w:space="0" w:color="auto"/>
      </w:divBdr>
      <w:divsChild>
        <w:div w:id="2127262490">
          <w:marLeft w:val="0"/>
          <w:marRight w:val="0"/>
          <w:marTop w:val="0"/>
          <w:marBottom w:val="0"/>
          <w:divBdr>
            <w:top w:val="none" w:sz="0" w:space="0" w:color="auto"/>
            <w:left w:val="none" w:sz="0" w:space="0" w:color="auto"/>
            <w:bottom w:val="none" w:sz="0" w:space="0" w:color="auto"/>
            <w:right w:val="none" w:sz="0" w:space="0" w:color="auto"/>
          </w:divBdr>
          <w:divsChild>
            <w:div w:id="145398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01029">
      <w:bodyDiv w:val="1"/>
      <w:marLeft w:val="0"/>
      <w:marRight w:val="0"/>
      <w:marTop w:val="0"/>
      <w:marBottom w:val="0"/>
      <w:divBdr>
        <w:top w:val="none" w:sz="0" w:space="0" w:color="auto"/>
        <w:left w:val="none" w:sz="0" w:space="0" w:color="auto"/>
        <w:bottom w:val="none" w:sz="0" w:space="0" w:color="auto"/>
        <w:right w:val="none" w:sz="0" w:space="0" w:color="auto"/>
      </w:divBdr>
      <w:divsChild>
        <w:div w:id="53049499">
          <w:marLeft w:val="0"/>
          <w:marRight w:val="0"/>
          <w:marTop w:val="0"/>
          <w:marBottom w:val="0"/>
          <w:divBdr>
            <w:top w:val="none" w:sz="0" w:space="0" w:color="auto"/>
            <w:left w:val="none" w:sz="0" w:space="0" w:color="auto"/>
            <w:bottom w:val="none" w:sz="0" w:space="0" w:color="auto"/>
            <w:right w:val="none" w:sz="0" w:space="0" w:color="auto"/>
          </w:divBdr>
          <w:divsChild>
            <w:div w:id="66324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468577">
      <w:bodyDiv w:val="1"/>
      <w:marLeft w:val="0"/>
      <w:marRight w:val="0"/>
      <w:marTop w:val="0"/>
      <w:marBottom w:val="0"/>
      <w:divBdr>
        <w:top w:val="none" w:sz="0" w:space="0" w:color="auto"/>
        <w:left w:val="none" w:sz="0" w:space="0" w:color="auto"/>
        <w:bottom w:val="none" w:sz="0" w:space="0" w:color="auto"/>
        <w:right w:val="none" w:sz="0" w:space="0" w:color="auto"/>
      </w:divBdr>
      <w:divsChild>
        <w:div w:id="703284919">
          <w:marLeft w:val="0"/>
          <w:marRight w:val="0"/>
          <w:marTop w:val="0"/>
          <w:marBottom w:val="0"/>
          <w:divBdr>
            <w:top w:val="none" w:sz="0" w:space="0" w:color="auto"/>
            <w:left w:val="none" w:sz="0" w:space="0" w:color="auto"/>
            <w:bottom w:val="none" w:sz="0" w:space="0" w:color="auto"/>
            <w:right w:val="none" w:sz="0" w:space="0" w:color="auto"/>
          </w:divBdr>
          <w:divsChild>
            <w:div w:id="5382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267207">
      <w:bodyDiv w:val="1"/>
      <w:marLeft w:val="0"/>
      <w:marRight w:val="0"/>
      <w:marTop w:val="0"/>
      <w:marBottom w:val="0"/>
      <w:divBdr>
        <w:top w:val="none" w:sz="0" w:space="0" w:color="auto"/>
        <w:left w:val="none" w:sz="0" w:space="0" w:color="auto"/>
        <w:bottom w:val="none" w:sz="0" w:space="0" w:color="auto"/>
        <w:right w:val="none" w:sz="0" w:space="0" w:color="auto"/>
      </w:divBdr>
      <w:divsChild>
        <w:div w:id="2073850721">
          <w:marLeft w:val="0"/>
          <w:marRight w:val="0"/>
          <w:marTop w:val="0"/>
          <w:marBottom w:val="0"/>
          <w:divBdr>
            <w:top w:val="none" w:sz="0" w:space="0" w:color="auto"/>
            <w:left w:val="none" w:sz="0" w:space="0" w:color="auto"/>
            <w:bottom w:val="none" w:sz="0" w:space="0" w:color="auto"/>
            <w:right w:val="none" w:sz="0" w:space="0" w:color="auto"/>
          </w:divBdr>
          <w:divsChild>
            <w:div w:id="41760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81072">
      <w:bodyDiv w:val="1"/>
      <w:marLeft w:val="0"/>
      <w:marRight w:val="0"/>
      <w:marTop w:val="0"/>
      <w:marBottom w:val="0"/>
      <w:divBdr>
        <w:top w:val="none" w:sz="0" w:space="0" w:color="auto"/>
        <w:left w:val="none" w:sz="0" w:space="0" w:color="auto"/>
        <w:bottom w:val="none" w:sz="0" w:space="0" w:color="auto"/>
        <w:right w:val="none" w:sz="0" w:space="0" w:color="auto"/>
      </w:divBdr>
      <w:divsChild>
        <w:div w:id="1010254272">
          <w:marLeft w:val="0"/>
          <w:marRight w:val="0"/>
          <w:marTop w:val="0"/>
          <w:marBottom w:val="0"/>
          <w:divBdr>
            <w:top w:val="none" w:sz="0" w:space="0" w:color="auto"/>
            <w:left w:val="none" w:sz="0" w:space="0" w:color="auto"/>
            <w:bottom w:val="none" w:sz="0" w:space="0" w:color="auto"/>
            <w:right w:val="none" w:sz="0" w:space="0" w:color="auto"/>
          </w:divBdr>
          <w:divsChild>
            <w:div w:id="62331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96119">
      <w:bodyDiv w:val="1"/>
      <w:marLeft w:val="0"/>
      <w:marRight w:val="0"/>
      <w:marTop w:val="0"/>
      <w:marBottom w:val="0"/>
      <w:divBdr>
        <w:top w:val="none" w:sz="0" w:space="0" w:color="auto"/>
        <w:left w:val="none" w:sz="0" w:space="0" w:color="auto"/>
        <w:bottom w:val="none" w:sz="0" w:space="0" w:color="auto"/>
        <w:right w:val="none" w:sz="0" w:space="0" w:color="auto"/>
      </w:divBdr>
      <w:divsChild>
        <w:div w:id="272252838">
          <w:marLeft w:val="0"/>
          <w:marRight w:val="0"/>
          <w:marTop w:val="0"/>
          <w:marBottom w:val="0"/>
          <w:divBdr>
            <w:top w:val="none" w:sz="0" w:space="0" w:color="auto"/>
            <w:left w:val="none" w:sz="0" w:space="0" w:color="auto"/>
            <w:bottom w:val="none" w:sz="0" w:space="0" w:color="auto"/>
            <w:right w:val="none" w:sz="0" w:space="0" w:color="auto"/>
          </w:divBdr>
          <w:divsChild>
            <w:div w:id="96751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42758">
      <w:bodyDiv w:val="1"/>
      <w:marLeft w:val="0"/>
      <w:marRight w:val="0"/>
      <w:marTop w:val="0"/>
      <w:marBottom w:val="0"/>
      <w:divBdr>
        <w:top w:val="none" w:sz="0" w:space="0" w:color="auto"/>
        <w:left w:val="none" w:sz="0" w:space="0" w:color="auto"/>
        <w:bottom w:val="none" w:sz="0" w:space="0" w:color="auto"/>
        <w:right w:val="none" w:sz="0" w:space="0" w:color="auto"/>
      </w:divBdr>
      <w:divsChild>
        <w:div w:id="183908525">
          <w:marLeft w:val="0"/>
          <w:marRight w:val="0"/>
          <w:marTop w:val="0"/>
          <w:marBottom w:val="0"/>
          <w:divBdr>
            <w:top w:val="none" w:sz="0" w:space="0" w:color="auto"/>
            <w:left w:val="none" w:sz="0" w:space="0" w:color="auto"/>
            <w:bottom w:val="none" w:sz="0" w:space="0" w:color="auto"/>
            <w:right w:val="none" w:sz="0" w:space="0" w:color="auto"/>
          </w:divBdr>
          <w:divsChild>
            <w:div w:id="211867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42644">
      <w:bodyDiv w:val="1"/>
      <w:marLeft w:val="0"/>
      <w:marRight w:val="0"/>
      <w:marTop w:val="0"/>
      <w:marBottom w:val="0"/>
      <w:divBdr>
        <w:top w:val="none" w:sz="0" w:space="0" w:color="auto"/>
        <w:left w:val="none" w:sz="0" w:space="0" w:color="auto"/>
        <w:bottom w:val="none" w:sz="0" w:space="0" w:color="auto"/>
        <w:right w:val="none" w:sz="0" w:space="0" w:color="auto"/>
      </w:divBdr>
      <w:divsChild>
        <w:div w:id="201014452">
          <w:marLeft w:val="0"/>
          <w:marRight w:val="0"/>
          <w:marTop w:val="0"/>
          <w:marBottom w:val="0"/>
          <w:divBdr>
            <w:top w:val="none" w:sz="0" w:space="0" w:color="auto"/>
            <w:left w:val="none" w:sz="0" w:space="0" w:color="auto"/>
            <w:bottom w:val="none" w:sz="0" w:space="0" w:color="auto"/>
            <w:right w:val="none" w:sz="0" w:space="0" w:color="auto"/>
          </w:divBdr>
          <w:divsChild>
            <w:div w:id="688527813">
              <w:marLeft w:val="0"/>
              <w:marRight w:val="0"/>
              <w:marTop w:val="0"/>
              <w:marBottom w:val="0"/>
              <w:divBdr>
                <w:top w:val="none" w:sz="0" w:space="0" w:color="auto"/>
                <w:left w:val="none" w:sz="0" w:space="0" w:color="auto"/>
                <w:bottom w:val="none" w:sz="0" w:space="0" w:color="auto"/>
                <w:right w:val="none" w:sz="0" w:space="0" w:color="auto"/>
              </w:divBdr>
            </w:div>
            <w:div w:id="539820855">
              <w:marLeft w:val="0"/>
              <w:marRight w:val="0"/>
              <w:marTop w:val="0"/>
              <w:marBottom w:val="0"/>
              <w:divBdr>
                <w:top w:val="none" w:sz="0" w:space="0" w:color="auto"/>
                <w:left w:val="none" w:sz="0" w:space="0" w:color="auto"/>
                <w:bottom w:val="none" w:sz="0" w:space="0" w:color="auto"/>
                <w:right w:val="none" w:sz="0" w:space="0" w:color="auto"/>
              </w:divBdr>
            </w:div>
            <w:div w:id="133865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736078">
      <w:bodyDiv w:val="1"/>
      <w:marLeft w:val="0"/>
      <w:marRight w:val="0"/>
      <w:marTop w:val="0"/>
      <w:marBottom w:val="0"/>
      <w:divBdr>
        <w:top w:val="none" w:sz="0" w:space="0" w:color="auto"/>
        <w:left w:val="none" w:sz="0" w:space="0" w:color="auto"/>
        <w:bottom w:val="none" w:sz="0" w:space="0" w:color="auto"/>
        <w:right w:val="none" w:sz="0" w:space="0" w:color="auto"/>
      </w:divBdr>
      <w:divsChild>
        <w:div w:id="449709803">
          <w:marLeft w:val="0"/>
          <w:marRight w:val="0"/>
          <w:marTop w:val="0"/>
          <w:marBottom w:val="0"/>
          <w:divBdr>
            <w:top w:val="none" w:sz="0" w:space="0" w:color="auto"/>
            <w:left w:val="none" w:sz="0" w:space="0" w:color="auto"/>
            <w:bottom w:val="none" w:sz="0" w:space="0" w:color="auto"/>
            <w:right w:val="none" w:sz="0" w:space="0" w:color="auto"/>
          </w:divBdr>
          <w:divsChild>
            <w:div w:id="12803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06463">
      <w:bodyDiv w:val="1"/>
      <w:marLeft w:val="0"/>
      <w:marRight w:val="0"/>
      <w:marTop w:val="0"/>
      <w:marBottom w:val="0"/>
      <w:divBdr>
        <w:top w:val="none" w:sz="0" w:space="0" w:color="auto"/>
        <w:left w:val="none" w:sz="0" w:space="0" w:color="auto"/>
        <w:bottom w:val="none" w:sz="0" w:space="0" w:color="auto"/>
        <w:right w:val="none" w:sz="0" w:space="0" w:color="auto"/>
      </w:divBdr>
    </w:div>
    <w:div w:id="1923637640">
      <w:bodyDiv w:val="1"/>
      <w:marLeft w:val="0"/>
      <w:marRight w:val="0"/>
      <w:marTop w:val="0"/>
      <w:marBottom w:val="0"/>
      <w:divBdr>
        <w:top w:val="none" w:sz="0" w:space="0" w:color="auto"/>
        <w:left w:val="none" w:sz="0" w:space="0" w:color="auto"/>
        <w:bottom w:val="none" w:sz="0" w:space="0" w:color="auto"/>
        <w:right w:val="none" w:sz="0" w:space="0" w:color="auto"/>
      </w:divBdr>
      <w:divsChild>
        <w:div w:id="619384139">
          <w:marLeft w:val="0"/>
          <w:marRight w:val="0"/>
          <w:marTop w:val="0"/>
          <w:marBottom w:val="0"/>
          <w:divBdr>
            <w:top w:val="none" w:sz="0" w:space="0" w:color="auto"/>
            <w:left w:val="none" w:sz="0" w:space="0" w:color="auto"/>
            <w:bottom w:val="none" w:sz="0" w:space="0" w:color="auto"/>
            <w:right w:val="none" w:sz="0" w:space="0" w:color="auto"/>
          </w:divBdr>
          <w:divsChild>
            <w:div w:id="190880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549884">
      <w:bodyDiv w:val="1"/>
      <w:marLeft w:val="0"/>
      <w:marRight w:val="0"/>
      <w:marTop w:val="0"/>
      <w:marBottom w:val="0"/>
      <w:divBdr>
        <w:top w:val="none" w:sz="0" w:space="0" w:color="auto"/>
        <w:left w:val="none" w:sz="0" w:space="0" w:color="auto"/>
        <w:bottom w:val="none" w:sz="0" w:space="0" w:color="auto"/>
        <w:right w:val="none" w:sz="0" w:space="0" w:color="auto"/>
      </w:divBdr>
      <w:divsChild>
        <w:div w:id="1047294049">
          <w:marLeft w:val="0"/>
          <w:marRight w:val="0"/>
          <w:marTop w:val="0"/>
          <w:marBottom w:val="0"/>
          <w:divBdr>
            <w:top w:val="none" w:sz="0" w:space="0" w:color="auto"/>
            <w:left w:val="none" w:sz="0" w:space="0" w:color="auto"/>
            <w:bottom w:val="none" w:sz="0" w:space="0" w:color="auto"/>
            <w:right w:val="none" w:sz="0" w:space="0" w:color="auto"/>
          </w:divBdr>
          <w:divsChild>
            <w:div w:id="782765690">
              <w:marLeft w:val="0"/>
              <w:marRight w:val="0"/>
              <w:marTop w:val="0"/>
              <w:marBottom w:val="0"/>
              <w:divBdr>
                <w:top w:val="none" w:sz="0" w:space="0" w:color="auto"/>
                <w:left w:val="none" w:sz="0" w:space="0" w:color="auto"/>
                <w:bottom w:val="none" w:sz="0" w:space="0" w:color="auto"/>
                <w:right w:val="none" w:sz="0" w:space="0" w:color="auto"/>
              </w:divBdr>
            </w:div>
            <w:div w:id="2029214677">
              <w:marLeft w:val="0"/>
              <w:marRight w:val="0"/>
              <w:marTop w:val="0"/>
              <w:marBottom w:val="0"/>
              <w:divBdr>
                <w:top w:val="none" w:sz="0" w:space="0" w:color="auto"/>
                <w:left w:val="none" w:sz="0" w:space="0" w:color="auto"/>
                <w:bottom w:val="none" w:sz="0" w:space="0" w:color="auto"/>
                <w:right w:val="none" w:sz="0" w:space="0" w:color="auto"/>
              </w:divBdr>
            </w:div>
            <w:div w:id="252208976">
              <w:marLeft w:val="0"/>
              <w:marRight w:val="0"/>
              <w:marTop w:val="0"/>
              <w:marBottom w:val="0"/>
              <w:divBdr>
                <w:top w:val="none" w:sz="0" w:space="0" w:color="auto"/>
                <w:left w:val="none" w:sz="0" w:space="0" w:color="auto"/>
                <w:bottom w:val="none" w:sz="0" w:space="0" w:color="auto"/>
                <w:right w:val="none" w:sz="0" w:space="0" w:color="auto"/>
              </w:divBdr>
            </w:div>
            <w:div w:id="256596564">
              <w:marLeft w:val="0"/>
              <w:marRight w:val="0"/>
              <w:marTop w:val="0"/>
              <w:marBottom w:val="0"/>
              <w:divBdr>
                <w:top w:val="none" w:sz="0" w:space="0" w:color="auto"/>
                <w:left w:val="none" w:sz="0" w:space="0" w:color="auto"/>
                <w:bottom w:val="none" w:sz="0" w:space="0" w:color="auto"/>
                <w:right w:val="none" w:sz="0" w:space="0" w:color="auto"/>
              </w:divBdr>
            </w:div>
            <w:div w:id="1852641686">
              <w:marLeft w:val="0"/>
              <w:marRight w:val="0"/>
              <w:marTop w:val="0"/>
              <w:marBottom w:val="0"/>
              <w:divBdr>
                <w:top w:val="none" w:sz="0" w:space="0" w:color="auto"/>
                <w:left w:val="none" w:sz="0" w:space="0" w:color="auto"/>
                <w:bottom w:val="none" w:sz="0" w:space="0" w:color="auto"/>
                <w:right w:val="none" w:sz="0" w:space="0" w:color="auto"/>
              </w:divBdr>
            </w:div>
            <w:div w:id="578514650">
              <w:marLeft w:val="0"/>
              <w:marRight w:val="0"/>
              <w:marTop w:val="0"/>
              <w:marBottom w:val="0"/>
              <w:divBdr>
                <w:top w:val="none" w:sz="0" w:space="0" w:color="auto"/>
                <w:left w:val="none" w:sz="0" w:space="0" w:color="auto"/>
                <w:bottom w:val="none" w:sz="0" w:space="0" w:color="auto"/>
                <w:right w:val="none" w:sz="0" w:space="0" w:color="auto"/>
              </w:divBdr>
            </w:div>
            <w:div w:id="1385375727">
              <w:marLeft w:val="0"/>
              <w:marRight w:val="0"/>
              <w:marTop w:val="0"/>
              <w:marBottom w:val="0"/>
              <w:divBdr>
                <w:top w:val="none" w:sz="0" w:space="0" w:color="auto"/>
                <w:left w:val="none" w:sz="0" w:space="0" w:color="auto"/>
                <w:bottom w:val="none" w:sz="0" w:space="0" w:color="auto"/>
                <w:right w:val="none" w:sz="0" w:space="0" w:color="auto"/>
              </w:divBdr>
            </w:div>
            <w:div w:id="2143693337">
              <w:marLeft w:val="0"/>
              <w:marRight w:val="0"/>
              <w:marTop w:val="0"/>
              <w:marBottom w:val="0"/>
              <w:divBdr>
                <w:top w:val="none" w:sz="0" w:space="0" w:color="auto"/>
                <w:left w:val="none" w:sz="0" w:space="0" w:color="auto"/>
                <w:bottom w:val="none" w:sz="0" w:space="0" w:color="auto"/>
                <w:right w:val="none" w:sz="0" w:space="0" w:color="auto"/>
              </w:divBdr>
            </w:div>
            <w:div w:id="240020200">
              <w:marLeft w:val="0"/>
              <w:marRight w:val="0"/>
              <w:marTop w:val="0"/>
              <w:marBottom w:val="0"/>
              <w:divBdr>
                <w:top w:val="none" w:sz="0" w:space="0" w:color="auto"/>
                <w:left w:val="none" w:sz="0" w:space="0" w:color="auto"/>
                <w:bottom w:val="none" w:sz="0" w:space="0" w:color="auto"/>
                <w:right w:val="none" w:sz="0" w:space="0" w:color="auto"/>
              </w:divBdr>
            </w:div>
            <w:div w:id="1766731483">
              <w:marLeft w:val="0"/>
              <w:marRight w:val="0"/>
              <w:marTop w:val="0"/>
              <w:marBottom w:val="0"/>
              <w:divBdr>
                <w:top w:val="none" w:sz="0" w:space="0" w:color="auto"/>
                <w:left w:val="none" w:sz="0" w:space="0" w:color="auto"/>
                <w:bottom w:val="none" w:sz="0" w:space="0" w:color="auto"/>
                <w:right w:val="none" w:sz="0" w:space="0" w:color="auto"/>
              </w:divBdr>
            </w:div>
            <w:div w:id="449477769">
              <w:marLeft w:val="0"/>
              <w:marRight w:val="0"/>
              <w:marTop w:val="0"/>
              <w:marBottom w:val="0"/>
              <w:divBdr>
                <w:top w:val="none" w:sz="0" w:space="0" w:color="auto"/>
                <w:left w:val="none" w:sz="0" w:space="0" w:color="auto"/>
                <w:bottom w:val="none" w:sz="0" w:space="0" w:color="auto"/>
                <w:right w:val="none" w:sz="0" w:space="0" w:color="auto"/>
              </w:divBdr>
            </w:div>
            <w:div w:id="808861775">
              <w:marLeft w:val="0"/>
              <w:marRight w:val="0"/>
              <w:marTop w:val="0"/>
              <w:marBottom w:val="0"/>
              <w:divBdr>
                <w:top w:val="none" w:sz="0" w:space="0" w:color="auto"/>
                <w:left w:val="none" w:sz="0" w:space="0" w:color="auto"/>
                <w:bottom w:val="none" w:sz="0" w:space="0" w:color="auto"/>
                <w:right w:val="none" w:sz="0" w:space="0" w:color="auto"/>
              </w:divBdr>
            </w:div>
            <w:div w:id="1124227822">
              <w:marLeft w:val="0"/>
              <w:marRight w:val="0"/>
              <w:marTop w:val="0"/>
              <w:marBottom w:val="0"/>
              <w:divBdr>
                <w:top w:val="none" w:sz="0" w:space="0" w:color="auto"/>
                <w:left w:val="none" w:sz="0" w:space="0" w:color="auto"/>
                <w:bottom w:val="none" w:sz="0" w:space="0" w:color="auto"/>
                <w:right w:val="none" w:sz="0" w:space="0" w:color="auto"/>
              </w:divBdr>
            </w:div>
            <w:div w:id="33891302">
              <w:marLeft w:val="0"/>
              <w:marRight w:val="0"/>
              <w:marTop w:val="0"/>
              <w:marBottom w:val="0"/>
              <w:divBdr>
                <w:top w:val="none" w:sz="0" w:space="0" w:color="auto"/>
                <w:left w:val="none" w:sz="0" w:space="0" w:color="auto"/>
                <w:bottom w:val="none" w:sz="0" w:space="0" w:color="auto"/>
                <w:right w:val="none" w:sz="0" w:space="0" w:color="auto"/>
              </w:divBdr>
            </w:div>
            <w:div w:id="1321229622">
              <w:marLeft w:val="0"/>
              <w:marRight w:val="0"/>
              <w:marTop w:val="0"/>
              <w:marBottom w:val="0"/>
              <w:divBdr>
                <w:top w:val="none" w:sz="0" w:space="0" w:color="auto"/>
                <w:left w:val="none" w:sz="0" w:space="0" w:color="auto"/>
                <w:bottom w:val="none" w:sz="0" w:space="0" w:color="auto"/>
                <w:right w:val="none" w:sz="0" w:space="0" w:color="auto"/>
              </w:divBdr>
            </w:div>
            <w:div w:id="386682289">
              <w:marLeft w:val="0"/>
              <w:marRight w:val="0"/>
              <w:marTop w:val="0"/>
              <w:marBottom w:val="0"/>
              <w:divBdr>
                <w:top w:val="none" w:sz="0" w:space="0" w:color="auto"/>
                <w:left w:val="none" w:sz="0" w:space="0" w:color="auto"/>
                <w:bottom w:val="none" w:sz="0" w:space="0" w:color="auto"/>
                <w:right w:val="none" w:sz="0" w:space="0" w:color="auto"/>
              </w:divBdr>
            </w:div>
            <w:div w:id="669987281">
              <w:marLeft w:val="0"/>
              <w:marRight w:val="0"/>
              <w:marTop w:val="0"/>
              <w:marBottom w:val="0"/>
              <w:divBdr>
                <w:top w:val="none" w:sz="0" w:space="0" w:color="auto"/>
                <w:left w:val="none" w:sz="0" w:space="0" w:color="auto"/>
                <w:bottom w:val="none" w:sz="0" w:space="0" w:color="auto"/>
                <w:right w:val="none" w:sz="0" w:space="0" w:color="auto"/>
              </w:divBdr>
            </w:div>
            <w:div w:id="724916690">
              <w:marLeft w:val="0"/>
              <w:marRight w:val="0"/>
              <w:marTop w:val="0"/>
              <w:marBottom w:val="0"/>
              <w:divBdr>
                <w:top w:val="none" w:sz="0" w:space="0" w:color="auto"/>
                <w:left w:val="none" w:sz="0" w:space="0" w:color="auto"/>
                <w:bottom w:val="none" w:sz="0" w:space="0" w:color="auto"/>
                <w:right w:val="none" w:sz="0" w:space="0" w:color="auto"/>
              </w:divBdr>
            </w:div>
            <w:div w:id="1595043190">
              <w:marLeft w:val="0"/>
              <w:marRight w:val="0"/>
              <w:marTop w:val="0"/>
              <w:marBottom w:val="0"/>
              <w:divBdr>
                <w:top w:val="none" w:sz="0" w:space="0" w:color="auto"/>
                <w:left w:val="none" w:sz="0" w:space="0" w:color="auto"/>
                <w:bottom w:val="none" w:sz="0" w:space="0" w:color="auto"/>
                <w:right w:val="none" w:sz="0" w:space="0" w:color="auto"/>
              </w:divBdr>
            </w:div>
            <w:div w:id="1724403965">
              <w:marLeft w:val="0"/>
              <w:marRight w:val="0"/>
              <w:marTop w:val="0"/>
              <w:marBottom w:val="0"/>
              <w:divBdr>
                <w:top w:val="none" w:sz="0" w:space="0" w:color="auto"/>
                <w:left w:val="none" w:sz="0" w:space="0" w:color="auto"/>
                <w:bottom w:val="none" w:sz="0" w:space="0" w:color="auto"/>
                <w:right w:val="none" w:sz="0" w:space="0" w:color="auto"/>
              </w:divBdr>
            </w:div>
            <w:div w:id="497429417">
              <w:marLeft w:val="0"/>
              <w:marRight w:val="0"/>
              <w:marTop w:val="0"/>
              <w:marBottom w:val="0"/>
              <w:divBdr>
                <w:top w:val="none" w:sz="0" w:space="0" w:color="auto"/>
                <w:left w:val="none" w:sz="0" w:space="0" w:color="auto"/>
                <w:bottom w:val="none" w:sz="0" w:space="0" w:color="auto"/>
                <w:right w:val="none" w:sz="0" w:space="0" w:color="auto"/>
              </w:divBdr>
            </w:div>
            <w:div w:id="293754143">
              <w:marLeft w:val="0"/>
              <w:marRight w:val="0"/>
              <w:marTop w:val="0"/>
              <w:marBottom w:val="0"/>
              <w:divBdr>
                <w:top w:val="none" w:sz="0" w:space="0" w:color="auto"/>
                <w:left w:val="none" w:sz="0" w:space="0" w:color="auto"/>
                <w:bottom w:val="none" w:sz="0" w:space="0" w:color="auto"/>
                <w:right w:val="none" w:sz="0" w:space="0" w:color="auto"/>
              </w:divBdr>
            </w:div>
            <w:div w:id="816193083">
              <w:marLeft w:val="0"/>
              <w:marRight w:val="0"/>
              <w:marTop w:val="0"/>
              <w:marBottom w:val="0"/>
              <w:divBdr>
                <w:top w:val="none" w:sz="0" w:space="0" w:color="auto"/>
                <w:left w:val="none" w:sz="0" w:space="0" w:color="auto"/>
                <w:bottom w:val="none" w:sz="0" w:space="0" w:color="auto"/>
                <w:right w:val="none" w:sz="0" w:space="0" w:color="auto"/>
              </w:divBdr>
            </w:div>
            <w:div w:id="1125000839">
              <w:marLeft w:val="0"/>
              <w:marRight w:val="0"/>
              <w:marTop w:val="0"/>
              <w:marBottom w:val="0"/>
              <w:divBdr>
                <w:top w:val="none" w:sz="0" w:space="0" w:color="auto"/>
                <w:left w:val="none" w:sz="0" w:space="0" w:color="auto"/>
                <w:bottom w:val="none" w:sz="0" w:space="0" w:color="auto"/>
                <w:right w:val="none" w:sz="0" w:space="0" w:color="auto"/>
              </w:divBdr>
            </w:div>
            <w:div w:id="1652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03347">
      <w:bodyDiv w:val="1"/>
      <w:marLeft w:val="0"/>
      <w:marRight w:val="0"/>
      <w:marTop w:val="0"/>
      <w:marBottom w:val="0"/>
      <w:divBdr>
        <w:top w:val="none" w:sz="0" w:space="0" w:color="auto"/>
        <w:left w:val="none" w:sz="0" w:space="0" w:color="auto"/>
        <w:bottom w:val="none" w:sz="0" w:space="0" w:color="auto"/>
        <w:right w:val="none" w:sz="0" w:space="0" w:color="auto"/>
      </w:divBdr>
      <w:divsChild>
        <w:div w:id="421147751">
          <w:marLeft w:val="0"/>
          <w:marRight w:val="0"/>
          <w:marTop w:val="0"/>
          <w:marBottom w:val="0"/>
          <w:divBdr>
            <w:top w:val="none" w:sz="0" w:space="0" w:color="auto"/>
            <w:left w:val="none" w:sz="0" w:space="0" w:color="auto"/>
            <w:bottom w:val="none" w:sz="0" w:space="0" w:color="auto"/>
            <w:right w:val="none" w:sz="0" w:space="0" w:color="auto"/>
          </w:divBdr>
          <w:divsChild>
            <w:div w:id="140182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448166">
      <w:bodyDiv w:val="1"/>
      <w:marLeft w:val="0"/>
      <w:marRight w:val="0"/>
      <w:marTop w:val="0"/>
      <w:marBottom w:val="0"/>
      <w:divBdr>
        <w:top w:val="none" w:sz="0" w:space="0" w:color="auto"/>
        <w:left w:val="none" w:sz="0" w:space="0" w:color="auto"/>
        <w:bottom w:val="none" w:sz="0" w:space="0" w:color="auto"/>
        <w:right w:val="none" w:sz="0" w:space="0" w:color="auto"/>
      </w:divBdr>
      <w:divsChild>
        <w:div w:id="877426422">
          <w:marLeft w:val="0"/>
          <w:marRight w:val="0"/>
          <w:marTop w:val="0"/>
          <w:marBottom w:val="0"/>
          <w:divBdr>
            <w:top w:val="none" w:sz="0" w:space="0" w:color="auto"/>
            <w:left w:val="none" w:sz="0" w:space="0" w:color="auto"/>
            <w:bottom w:val="none" w:sz="0" w:space="0" w:color="auto"/>
            <w:right w:val="none" w:sz="0" w:space="0" w:color="auto"/>
          </w:divBdr>
          <w:divsChild>
            <w:div w:id="142248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21499">
      <w:bodyDiv w:val="1"/>
      <w:marLeft w:val="0"/>
      <w:marRight w:val="0"/>
      <w:marTop w:val="0"/>
      <w:marBottom w:val="0"/>
      <w:divBdr>
        <w:top w:val="none" w:sz="0" w:space="0" w:color="auto"/>
        <w:left w:val="none" w:sz="0" w:space="0" w:color="auto"/>
        <w:bottom w:val="none" w:sz="0" w:space="0" w:color="auto"/>
        <w:right w:val="none" w:sz="0" w:space="0" w:color="auto"/>
      </w:divBdr>
      <w:divsChild>
        <w:div w:id="1014961243">
          <w:marLeft w:val="0"/>
          <w:marRight w:val="0"/>
          <w:marTop w:val="0"/>
          <w:marBottom w:val="0"/>
          <w:divBdr>
            <w:top w:val="none" w:sz="0" w:space="0" w:color="auto"/>
            <w:left w:val="none" w:sz="0" w:space="0" w:color="auto"/>
            <w:bottom w:val="none" w:sz="0" w:space="0" w:color="auto"/>
            <w:right w:val="none" w:sz="0" w:space="0" w:color="auto"/>
          </w:divBdr>
          <w:divsChild>
            <w:div w:id="2860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750594">
      <w:bodyDiv w:val="1"/>
      <w:marLeft w:val="0"/>
      <w:marRight w:val="0"/>
      <w:marTop w:val="0"/>
      <w:marBottom w:val="0"/>
      <w:divBdr>
        <w:top w:val="none" w:sz="0" w:space="0" w:color="auto"/>
        <w:left w:val="none" w:sz="0" w:space="0" w:color="auto"/>
        <w:bottom w:val="none" w:sz="0" w:space="0" w:color="auto"/>
        <w:right w:val="none" w:sz="0" w:space="0" w:color="auto"/>
      </w:divBdr>
    </w:div>
    <w:div w:id="2068868885">
      <w:bodyDiv w:val="1"/>
      <w:marLeft w:val="0"/>
      <w:marRight w:val="0"/>
      <w:marTop w:val="0"/>
      <w:marBottom w:val="0"/>
      <w:divBdr>
        <w:top w:val="none" w:sz="0" w:space="0" w:color="auto"/>
        <w:left w:val="none" w:sz="0" w:space="0" w:color="auto"/>
        <w:bottom w:val="none" w:sz="0" w:space="0" w:color="auto"/>
        <w:right w:val="none" w:sz="0" w:space="0" w:color="auto"/>
      </w:divBdr>
      <w:divsChild>
        <w:div w:id="1594432277">
          <w:marLeft w:val="0"/>
          <w:marRight w:val="0"/>
          <w:marTop w:val="0"/>
          <w:marBottom w:val="0"/>
          <w:divBdr>
            <w:top w:val="none" w:sz="0" w:space="0" w:color="auto"/>
            <w:left w:val="none" w:sz="0" w:space="0" w:color="auto"/>
            <w:bottom w:val="none" w:sz="0" w:space="0" w:color="auto"/>
            <w:right w:val="none" w:sz="0" w:space="0" w:color="auto"/>
          </w:divBdr>
          <w:divsChild>
            <w:div w:id="198157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05952">
      <w:bodyDiv w:val="1"/>
      <w:marLeft w:val="0"/>
      <w:marRight w:val="0"/>
      <w:marTop w:val="0"/>
      <w:marBottom w:val="0"/>
      <w:divBdr>
        <w:top w:val="none" w:sz="0" w:space="0" w:color="auto"/>
        <w:left w:val="none" w:sz="0" w:space="0" w:color="auto"/>
        <w:bottom w:val="none" w:sz="0" w:space="0" w:color="auto"/>
        <w:right w:val="none" w:sz="0" w:space="0" w:color="auto"/>
      </w:divBdr>
    </w:div>
    <w:div w:id="2085298364">
      <w:bodyDiv w:val="1"/>
      <w:marLeft w:val="0"/>
      <w:marRight w:val="0"/>
      <w:marTop w:val="0"/>
      <w:marBottom w:val="0"/>
      <w:divBdr>
        <w:top w:val="none" w:sz="0" w:space="0" w:color="auto"/>
        <w:left w:val="none" w:sz="0" w:space="0" w:color="auto"/>
        <w:bottom w:val="none" w:sz="0" w:space="0" w:color="auto"/>
        <w:right w:val="none" w:sz="0" w:space="0" w:color="auto"/>
      </w:divBdr>
      <w:divsChild>
        <w:div w:id="2084252178">
          <w:marLeft w:val="0"/>
          <w:marRight w:val="0"/>
          <w:marTop w:val="0"/>
          <w:marBottom w:val="0"/>
          <w:divBdr>
            <w:top w:val="none" w:sz="0" w:space="0" w:color="auto"/>
            <w:left w:val="none" w:sz="0" w:space="0" w:color="auto"/>
            <w:bottom w:val="none" w:sz="0" w:space="0" w:color="auto"/>
            <w:right w:val="none" w:sz="0" w:space="0" w:color="auto"/>
          </w:divBdr>
          <w:divsChild>
            <w:div w:id="97140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48334">
      <w:bodyDiv w:val="1"/>
      <w:marLeft w:val="0"/>
      <w:marRight w:val="0"/>
      <w:marTop w:val="0"/>
      <w:marBottom w:val="0"/>
      <w:divBdr>
        <w:top w:val="none" w:sz="0" w:space="0" w:color="auto"/>
        <w:left w:val="none" w:sz="0" w:space="0" w:color="auto"/>
        <w:bottom w:val="none" w:sz="0" w:space="0" w:color="auto"/>
        <w:right w:val="none" w:sz="0" w:space="0" w:color="auto"/>
      </w:divBdr>
      <w:divsChild>
        <w:div w:id="97338126">
          <w:marLeft w:val="0"/>
          <w:marRight w:val="0"/>
          <w:marTop w:val="0"/>
          <w:marBottom w:val="0"/>
          <w:divBdr>
            <w:top w:val="none" w:sz="0" w:space="0" w:color="auto"/>
            <w:left w:val="none" w:sz="0" w:space="0" w:color="auto"/>
            <w:bottom w:val="none" w:sz="0" w:space="0" w:color="auto"/>
            <w:right w:val="none" w:sz="0" w:space="0" w:color="auto"/>
          </w:divBdr>
          <w:divsChild>
            <w:div w:id="1982030825">
              <w:marLeft w:val="0"/>
              <w:marRight w:val="0"/>
              <w:marTop w:val="0"/>
              <w:marBottom w:val="0"/>
              <w:divBdr>
                <w:top w:val="none" w:sz="0" w:space="0" w:color="auto"/>
                <w:left w:val="none" w:sz="0" w:space="0" w:color="auto"/>
                <w:bottom w:val="none" w:sz="0" w:space="0" w:color="auto"/>
                <w:right w:val="none" w:sz="0" w:space="0" w:color="auto"/>
              </w:divBdr>
            </w:div>
            <w:div w:id="223373762">
              <w:marLeft w:val="0"/>
              <w:marRight w:val="0"/>
              <w:marTop w:val="0"/>
              <w:marBottom w:val="0"/>
              <w:divBdr>
                <w:top w:val="none" w:sz="0" w:space="0" w:color="auto"/>
                <w:left w:val="none" w:sz="0" w:space="0" w:color="auto"/>
                <w:bottom w:val="none" w:sz="0" w:space="0" w:color="auto"/>
                <w:right w:val="none" w:sz="0" w:space="0" w:color="auto"/>
              </w:divBdr>
            </w:div>
            <w:div w:id="1300915457">
              <w:marLeft w:val="0"/>
              <w:marRight w:val="0"/>
              <w:marTop w:val="0"/>
              <w:marBottom w:val="0"/>
              <w:divBdr>
                <w:top w:val="none" w:sz="0" w:space="0" w:color="auto"/>
                <w:left w:val="none" w:sz="0" w:space="0" w:color="auto"/>
                <w:bottom w:val="none" w:sz="0" w:space="0" w:color="auto"/>
                <w:right w:val="none" w:sz="0" w:space="0" w:color="auto"/>
              </w:divBdr>
            </w:div>
            <w:div w:id="185405667">
              <w:marLeft w:val="0"/>
              <w:marRight w:val="0"/>
              <w:marTop w:val="0"/>
              <w:marBottom w:val="0"/>
              <w:divBdr>
                <w:top w:val="none" w:sz="0" w:space="0" w:color="auto"/>
                <w:left w:val="none" w:sz="0" w:space="0" w:color="auto"/>
                <w:bottom w:val="none" w:sz="0" w:space="0" w:color="auto"/>
                <w:right w:val="none" w:sz="0" w:space="0" w:color="auto"/>
              </w:divBdr>
            </w:div>
            <w:div w:id="1758478619">
              <w:marLeft w:val="0"/>
              <w:marRight w:val="0"/>
              <w:marTop w:val="0"/>
              <w:marBottom w:val="0"/>
              <w:divBdr>
                <w:top w:val="none" w:sz="0" w:space="0" w:color="auto"/>
                <w:left w:val="none" w:sz="0" w:space="0" w:color="auto"/>
                <w:bottom w:val="none" w:sz="0" w:space="0" w:color="auto"/>
                <w:right w:val="none" w:sz="0" w:space="0" w:color="auto"/>
              </w:divBdr>
            </w:div>
            <w:div w:id="1234463530">
              <w:marLeft w:val="0"/>
              <w:marRight w:val="0"/>
              <w:marTop w:val="0"/>
              <w:marBottom w:val="0"/>
              <w:divBdr>
                <w:top w:val="none" w:sz="0" w:space="0" w:color="auto"/>
                <w:left w:val="none" w:sz="0" w:space="0" w:color="auto"/>
                <w:bottom w:val="none" w:sz="0" w:space="0" w:color="auto"/>
                <w:right w:val="none" w:sz="0" w:space="0" w:color="auto"/>
              </w:divBdr>
            </w:div>
            <w:div w:id="1282034200">
              <w:marLeft w:val="0"/>
              <w:marRight w:val="0"/>
              <w:marTop w:val="0"/>
              <w:marBottom w:val="0"/>
              <w:divBdr>
                <w:top w:val="none" w:sz="0" w:space="0" w:color="auto"/>
                <w:left w:val="none" w:sz="0" w:space="0" w:color="auto"/>
                <w:bottom w:val="none" w:sz="0" w:space="0" w:color="auto"/>
                <w:right w:val="none" w:sz="0" w:space="0" w:color="auto"/>
              </w:divBdr>
            </w:div>
            <w:div w:id="586616067">
              <w:marLeft w:val="0"/>
              <w:marRight w:val="0"/>
              <w:marTop w:val="0"/>
              <w:marBottom w:val="0"/>
              <w:divBdr>
                <w:top w:val="none" w:sz="0" w:space="0" w:color="auto"/>
                <w:left w:val="none" w:sz="0" w:space="0" w:color="auto"/>
                <w:bottom w:val="none" w:sz="0" w:space="0" w:color="auto"/>
                <w:right w:val="none" w:sz="0" w:space="0" w:color="auto"/>
              </w:divBdr>
            </w:div>
            <w:div w:id="1139179472">
              <w:marLeft w:val="0"/>
              <w:marRight w:val="0"/>
              <w:marTop w:val="0"/>
              <w:marBottom w:val="0"/>
              <w:divBdr>
                <w:top w:val="none" w:sz="0" w:space="0" w:color="auto"/>
                <w:left w:val="none" w:sz="0" w:space="0" w:color="auto"/>
                <w:bottom w:val="none" w:sz="0" w:space="0" w:color="auto"/>
                <w:right w:val="none" w:sz="0" w:space="0" w:color="auto"/>
              </w:divBdr>
            </w:div>
            <w:div w:id="2135294626">
              <w:marLeft w:val="0"/>
              <w:marRight w:val="0"/>
              <w:marTop w:val="0"/>
              <w:marBottom w:val="0"/>
              <w:divBdr>
                <w:top w:val="none" w:sz="0" w:space="0" w:color="auto"/>
                <w:left w:val="none" w:sz="0" w:space="0" w:color="auto"/>
                <w:bottom w:val="none" w:sz="0" w:space="0" w:color="auto"/>
                <w:right w:val="none" w:sz="0" w:space="0" w:color="auto"/>
              </w:divBdr>
            </w:div>
            <w:div w:id="398988992">
              <w:marLeft w:val="0"/>
              <w:marRight w:val="0"/>
              <w:marTop w:val="0"/>
              <w:marBottom w:val="0"/>
              <w:divBdr>
                <w:top w:val="none" w:sz="0" w:space="0" w:color="auto"/>
                <w:left w:val="none" w:sz="0" w:space="0" w:color="auto"/>
                <w:bottom w:val="none" w:sz="0" w:space="0" w:color="auto"/>
                <w:right w:val="none" w:sz="0" w:space="0" w:color="auto"/>
              </w:divBdr>
            </w:div>
            <w:div w:id="1259943754">
              <w:marLeft w:val="0"/>
              <w:marRight w:val="0"/>
              <w:marTop w:val="0"/>
              <w:marBottom w:val="0"/>
              <w:divBdr>
                <w:top w:val="none" w:sz="0" w:space="0" w:color="auto"/>
                <w:left w:val="none" w:sz="0" w:space="0" w:color="auto"/>
                <w:bottom w:val="none" w:sz="0" w:space="0" w:color="auto"/>
                <w:right w:val="none" w:sz="0" w:space="0" w:color="auto"/>
              </w:divBdr>
            </w:div>
            <w:div w:id="947852406">
              <w:marLeft w:val="0"/>
              <w:marRight w:val="0"/>
              <w:marTop w:val="0"/>
              <w:marBottom w:val="0"/>
              <w:divBdr>
                <w:top w:val="none" w:sz="0" w:space="0" w:color="auto"/>
                <w:left w:val="none" w:sz="0" w:space="0" w:color="auto"/>
                <w:bottom w:val="none" w:sz="0" w:space="0" w:color="auto"/>
                <w:right w:val="none" w:sz="0" w:space="0" w:color="auto"/>
              </w:divBdr>
            </w:div>
            <w:div w:id="1997802743">
              <w:marLeft w:val="0"/>
              <w:marRight w:val="0"/>
              <w:marTop w:val="0"/>
              <w:marBottom w:val="0"/>
              <w:divBdr>
                <w:top w:val="none" w:sz="0" w:space="0" w:color="auto"/>
                <w:left w:val="none" w:sz="0" w:space="0" w:color="auto"/>
                <w:bottom w:val="none" w:sz="0" w:space="0" w:color="auto"/>
                <w:right w:val="none" w:sz="0" w:space="0" w:color="auto"/>
              </w:divBdr>
            </w:div>
            <w:div w:id="1820999103">
              <w:marLeft w:val="0"/>
              <w:marRight w:val="0"/>
              <w:marTop w:val="0"/>
              <w:marBottom w:val="0"/>
              <w:divBdr>
                <w:top w:val="none" w:sz="0" w:space="0" w:color="auto"/>
                <w:left w:val="none" w:sz="0" w:space="0" w:color="auto"/>
                <w:bottom w:val="none" w:sz="0" w:space="0" w:color="auto"/>
                <w:right w:val="none" w:sz="0" w:space="0" w:color="auto"/>
              </w:divBdr>
            </w:div>
            <w:div w:id="1859349419">
              <w:marLeft w:val="0"/>
              <w:marRight w:val="0"/>
              <w:marTop w:val="0"/>
              <w:marBottom w:val="0"/>
              <w:divBdr>
                <w:top w:val="none" w:sz="0" w:space="0" w:color="auto"/>
                <w:left w:val="none" w:sz="0" w:space="0" w:color="auto"/>
                <w:bottom w:val="none" w:sz="0" w:space="0" w:color="auto"/>
                <w:right w:val="none" w:sz="0" w:space="0" w:color="auto"/>
              </w:divBdr>
            </w:div>
            <w:div w:id="850031568">
              <w:marLeft w:val="0"/>
              <w:marRight w:val="0"/>
              <w:marTop w:val="0"/>
              <w:marBottom w:val="0"/>
              <w:divBdr>
                <w:top w:val="none" w:sz="0" w:space="0" w:color="auto"/>
                <w:left w:val="none" w:sz="0" w:space="0" w:color="auto"/>
                <w:bottom w:val="none" w:sz="0" w:space="0" w:color="auto"/>
                <w:right w:val="none" w:sz="0" w:space="0" w:color="auto"/>
              </w:divBdr>
            </w:div>
            <w:div w:id="220528700">
              <w:marLeft w:val="0"/>
              <w:marRight w:val="0"/>
              <w:marTop w:val="0"/>
              <w:marBottom w:val="0"/>
              <w:divBdr>
                <w:top w:val="none" w:sz="0" w:space="0" w:color="auto"/>
                <w:left w:val="none" w:sz="0" w:space="0" w:color="auto"/>
                <w:bottom w:val="none" w:sz="0" w:space="0" w:color="auto"/>
                <w:right w:val="none" w:sz="0" w:space="0" w:color="auto"/>
              </w:divBdr>
            </w:div>
            <w:div w:id="2007130752">
              <w:marLeft w:val="0"/>
              <w:marRight w:val="0"/>
              <w:marTop w:val="0"/>
              <w:marBottom w:val="0"/>
              <w:divBdr>
                <w:top w:val="none" w:sz="0" w:space="0" w:color="auto"/>
                <w:left w:val="none" w:sz="0" w:space="0" w:color="auto"/>
                <w:bottom w:val="none" w:sz="0" w:space="0" w:color="auto"/>
                <w:right w:val="none" w:sz="0" w:space="0" w:color="auto"/>
              </w:divBdr>
            </w:div>
            <w:div w:id="1827697207">
              <w:marLeft w:val="0"/>
              <w:marRight w:val="0"/>
              <w:marTop w:val="0"/>
              <w:marBottom w:val="0"/>
              <w:divBdr>
                <w:top w:val="none" w:sz="0" w:space="0" w:color="auto"/>
                <w:left w:val="none" w:sz="0" w:space="0" w:color="auto"/>
                <w:bottom w:val="none" w:sz="0" w:space="0" w:color="auto"/>
                <w:right w:val="none" w:sz="0" w:space="0" w:color="auto"/>
              </w:divBdr>
            </w:div>
            <w:div w:id="1077871466">
              <w:marLeft w:val="0"/>
              <w:marRight w:val="0"/>
              <w:marTop w:val="0"/>
              <w:marBottom w:val="0"/>
              <w:divBdr>
                <w:top w:val="none" w:sz="0" w:space="0" w:color="auto"/>
                <w:left w:val="none" w:sz="0" w:space="0" w:color="auto"/>
                <w:bottom w:val="none" w:sz="0" w:space="0" w:color="auto"/>
                <w:right w:val="none" w:sz="0" w:space="0" w:color="auto"/>
              </w:divBdr>
            </w:div>
            <w:div w:id="346103101">
              <w:marLeft w:val="0"/>
              <w:marRight w:val="0"/>
              <w:marTop w:val="0"/>
              <w:marBottom w:val="0"/>
              <w:divBdr>
                <w:top w:val="none" w:sz="0" w:space="0" w:color="auto"/>
                <w:left w:val="none" w:sz="0" w:space="0" w:color="auto"/>
                <w:bottom w:val="none" w:sz="0" w:space="0" w:color="auto"/>
                <w:right w:val="none" w:sz="0" w:space="0" w:color="auto"/>
              </w:divBdr>
            </w:div>
            <w:div w:id="943613783">
              <w:marLeft w:val="0"/>
              <w:marRight w:val="0"/>
              <w:marTop w:val="0"/>
              <w:marBottom w:val="0"/>
              <w:divBdr>
                <w:top w:val="none" w:sz="0" w:space="0" w:color="auto"/>
                <w:left w:val="none" w:sz="0" w:space="0" w:color="auto"/>
                <w:bottom w:val="none" w:sz="0" w:space="0" w:color="auto"/>
                <w:right w:val="none" w:sz="0" w:space="0" w:color="auto"/>
              </w:divBdr>
            </w:div>
            <w:div w:id="730889958">
              <w:marLeft w:val="0"/>
              <w:marRight w:val="0"/>
              <w:marTop w:val="0"/>
              <w:marBottom w:val="0"/>
              <w:divBdr>
                <w:top w:val="none" w:sz="0" w:space="0" w:color="auto"/>
                <w:left w:val="none" w:sz="0" w:space="0" w:color="auto"/>
                <w:bottom w:val="none" w:sz="0" w:space="0" w:color="auto"/>
                <w:right w:val="none" w:sz="0" w:space="0" w:color="auto"/>
              </w:divBdr>
            </w:div>
            <w:div w:id="19972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44483">
      <w:bodyDiv w:val="1"/>
      <w:marLeft w:val="0"/>
      <w:marRight w:val="0"/>
      <w:marTop w:val="0"/>
      <w:marBottom w:val="0"/>
      <w:divBdr>
        <w:top w:val="none" w:sz="0" w:space="0" w:color="auto"/>
        <w:left w:val="none" w:sz="0" w:space="0" w:color="auto"/>
        <w:bottom w:val="none" w:sz="0" w:space="0" w:color="auto"/>
        <w:right w:val="none" w:sz="0" w:space="0" w:color="auto"/>
      </w:divBdr>
    </w:div>
    <w:div w:id="2120103999">
      <w:bodyDiv w:val="1"/>
      <w:marLeft w:val="0"/>
      <w:marRight w:val="0"/>
      <w:marTop w:val="0"/>
      <w:marBottom w:val="0"/>
      <w:divBdr>
        <w:top w:val="none" w:sz="0" w:space="0" w:color="auto"/>
        <w:left w:val="none" w:sz="0" w:space="0" w:color="auto"/>
        <w:bottom w:val="none" w:sz="0" w:space="0" w:color="auto"/>
        <w:right w:val="none" w:sz="0" w:space="0" w:color="auto"/>
      </w:divBdr>
      <w:divsChild>
        <w:div w:id="487358419">
          <w:marLeft w:val="0"/>
          <w:marRight w:val="0"/>
          <w:marTop w:val="0"/>
          <w:marBottom w:val="0"/>
          <w:divBdr>
            <w:top w:val="none" w:sz="0" w:space="0" w:color="auto"/>
            <w:left w:val="none" w:sz="0" w:space="0" w:color="auto"/>
            <w:bottom w:val="none" w:sz="0" w:space="0" w:color="auto"/>
            <w:right w:val="none" w:sz="0" w:space="0" w:color="auto"/>
          </w:divBdr>
          <w:divsChild>
            <w:div w:id="5315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67920">
      <w:bodyDiv w:val="1"/>
      <w:marLeft w:val="0"/>
      <w:marRight w:val="0"/>
      <w:marTop w:val="0"/>
      <w:marBottom w:val="0"/>
      <w:divBdr>
        <w:top w:val="none" w:sz="0" w:space="0" w:color="auto"/>
        <w:left w:val="none" w:sz="0" w:space="0" w:color="auto"/>
        <w:bottom w:val="none" w:sz="0" w:space="0" w:color="auto"/>
        <w:right w:val="none" w:sz="0" w:space="0" w:color="auto"/>
      </w:divBdr>
      <w:divsChild>
        <w:div w:id="610207874">
          <w:marLeft w:val="0"/>
          <w:marRight w:val="0"/>
          <w:marTop w:val="0"/>
          <w:marBottom w:val="0"/>
          <w:divBdr>
            <w:top w:val="none" w:sz="0" w:space="0" w:color="auto"/>
            <w:left w:val="none" w:sz="0" w:space="0" w:color="auto"/>
            <w:bottom w:val="none" w:sz="0" w:space="0" w:color="auto"/>
            <w:right w:val="none" w:sz="0" w:space="0" w:color="auto"/>
          </w:divBdr>
          <w:divsChild>
            <w:div w:id="8363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9069">
      <w:bodyDiv w:val="1"/>
      <w:marLeft w:val="0"/>
      <w:marRight w:val="0"/>
      <w:marTop w:val="0"/>
      <w:marBottom w:val="0"/>
      <w:divBdr>
        <w:top w:val="none" w:sz="0" w:space="0" w:color="auto"/>
        <w:left w:val="none" w:sz="0" w:space="0" w:color="auto"/>
        <w:bottom w:val="none" w:sz="0" w:space="0" w:color="auto"/>
        <w:right w:val="none" w:sz="0" w:space="0" w:color="auto"/>
      </w:divBdr>
      <w:divsChild>
        <w:div w:id="1015765168">
          <w:marLeft w:val="0"/>
          <w:marRight w:val="0"/>
          <w:marTop w:val="0"/>
          <w:marBottom w:val="0"/>
          <w:divBdr>
            <w:top w:val="none" w:sz="0" w:space="0" w:color="auto"/>
            <w:left w:val="none" w:sz="0" w:space="0" w:color="auto"/>
            <w:bottom w:val="none" w:sz="0" w:space="0" w:color="auto"/>
            <w:right w:val="none" w:sz="0" w:space="0" w:color="auto"/>
          </w:divBdr>
          <w:divsChild>
            <w:div w:id="124414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45C85-CE90-2641-BACC-800C83AB9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1196</TotalTime>
  <Pages>18</Pages>
  <Words>5627</Words>
  <Characters>32079</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Aristizabal Florez</dc:creator>
  <cp:keywords/>
  <dc:description/>
  <cp:lastModifiedBy>Sophia Aristizabal Florez</cp:lastModifiedBy>
  <cp:revision>46</cp:revision>
  <dcterms:created xsi:type="dcterms:W3CDTF">2026-03-30T21:39:00Z</dcterms:created>
  <dcterms:modified xsi:type="dcterms:W3CDTF">2026-04-20T00:53:00Z</dcterms:modified>
</cp:coreProperties>
</file>