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Lama Israeli Cyber Deal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left"/>
        <w:rPr>
          <w:color w:val="33415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334155"/>
          <w:sz w:val="24"/>
          <w:szCs w:val="24"/>
          <w:rtl w:val="0"/>
        </w:rPr>
        <w:t xml:space="preserve">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left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Version 1</w:t>
      </w:r>
    </w:p>
    <w:p w:rsidR="00000000" w:rsidDel="00000000" w:rsidP="00000000" w:rsidRDefault="00000000" w:rsidRPr="00000000" w14:paraId="00000004">
      <w:pPr>
        <w:spacing w:after="60" w:before="0" w:lineRule="auto"/>
        <w:jc w:val="left"/>
        <w:rPr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gridCol w:w="720"/>
        <w:tblGridChange w:id="0">
          <w:tblGrid>
            <w:gridCol w:w="2200"/>
            <w:gridCol w:w="3800"/>
            <w:gridCol w:w="3360"/>
            <w:gridCol w:w="72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COMPANY INFORMATION  —  REPEATS ON EVERY DEAL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Company legal or commonly used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Wiz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Company website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https://wiz.io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PitchBook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Link to PitchBook company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https://my.pitchbook.com/profile/431717-23/company/profile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Founding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Year company was 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Most recently reported employee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Description (1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One-sentence description of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"Cloud security platform for enterprises"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HQ City /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Headquarters city or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Tel Aviv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HQ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Headquarters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Israel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Sector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Category from Taxonomy tab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Cloud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Founder names, comma-separated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Assaf Rappaport, Yinon Costica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Military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Relevant technical military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8200, Matzov, Talpiot, Other,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Last Role Before Founding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Most recent position held before founding the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GM Cloud Security at 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Founder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LinkedIn profile URL(s) for 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Angels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Angel investors disclosed in the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Gigi Levy-Weiss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Customers (public)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Customers publicly listed on the company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Salesforce, Slack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Total Raised ($M)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Total capital raised by the company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Post-Money Valuation ($M)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Latest disclosed post-money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12000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Acquired?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Whether the company has been acquired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Acquirer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Acquiring company, if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Exit Size ($M)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Acquisition amount if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32000 or Undisclosed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gridCol w:w="720"/>
        <w:tblGridChange w:id="0">
          <w:tblGrid>
            <w:gridCol w:w="2200"/>
            <w:gridCol w:w="3800"/>
            <w:gridCol w:w="3360"/>
            <w:gridCol w:w="72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DEAL INFORMATION  —  CHANGES PER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Round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Funding stage of the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Pre-Seed, Seed, Series A, Series B, Series C+, Grant, Secondary,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Round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Date funding was announced or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Round Size ($M)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Capital raised in this specific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Lead 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Lead investor(s) for the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Sequoia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Co-Investors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Other participating investors in the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Index Ventures, Cyberstarts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Round Valuation ($M)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Valuation at time of round, if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gridCol w:w="720"/>
        <w:tblGridChange w:id="0">
          <w:tblGrid>
            <w:gridCol w:w="2200"/>
            <w:gridCol w:w="3800"/>
            <w:gridCol w:w="3360"/>
            <w:gridCol w:w="72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DATA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33415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All monetary values recorded in USD millions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$M (e.g., 50 = $50M)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Leave blank unless the value is known to be undisclosed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Blank or "Undisclosed"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Sector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Must exactly match values in the Taxonomy tab for later grou</w:t>
            </w:r>
            <w:r w:rsidDel="00000000" w:rsidR="00000000" w:rsidRPr="00000000">
              <w:rPr>
                <w:rtl w:val="0"/>
              </w:rPr>
              <w:t xml:space="preserve">ping purposes</w:t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Cloud Security, AppSec,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Source used to verify the record</w:t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475569"/>
                <w:rtl w:val="0"/>
              </w:rPr>
              <w:t xml:space="preserve">PitchBook, Startup Nation, Crunchbase, CTech, Geektime,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Unit of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One row = one funding round for one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Wiz Seed = 1 row; Wiz Series A = 1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Acquisition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Source from trustworthy public records only and Pitchbook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8"/>
                <w:szCs w:val="18"/>
                <w:rtl w:val="0"/>
              </w:rPr>
              <w:t xml:space="preserve">Company press release, SEC filing,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color="334155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1a1a2e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1a1a2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1a1a2e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1a1a2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334155" w:space="1" w:sz="6" w:val="single"/>
      </w:pBdr>
      <w:spacing w:after="60" w:before="0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334155"/>
        <w:sz w:val="16"/>
        <w:szCs w:val="16"/>
        <w:rtl w:val="0"/>
      </w:rPr>
      <w:t xml:space="preserve">Lama Israeli Cyber Deal Database  |  Data Dictionary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