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E12D" w14:textId="611BD050" w:rsidR="00450FFE" w:rsidRDefault="00450FFE" w:rsidP="00450FFE">
      <w:pPr>
        <w:ind w:firstLine="720"/>
        <w:jc w:val="center"/>
        <w:rPr>
          <w:rFonts w:ascii="Times New Roman" w:hAnsi="Times New Roman" w:cs="Times New Roman"/>
        </w:rPr>
      </w:pPr>
      <w:r>
        <w:rPr>
          <w:rFonts w:ascii="Times New Roman" w:hAnsi="Times New Roman" w:cs="Times New Roman"/>
        </w:rPr>
        <w:t>CS 405 Module 8 Journal</w:t>
      </w:r>
    </w:p>
    <w:p w14:paraId="36B401FF" w14:textId="36AF2165" w:rsidR="00450FFE" w:rsidRPr="00450FFE" w:rsidRDefault="00450FFE" w:rsidP="00450FFE">
      <w:pPr>
        <w:ind w:firstLine="720"/>
        <w:rPr>
          <w:rFonts w:ascii="Times New Roman" w:hAnsi="Times New Roman" w:cs="Times New Roman"/>
        </w:rPr>
      </w:pPr>
      <w:r w:rsidRPr="00450FFE">
        <w:rPr>
          <w:rFonts w:ascii="Times New Roman" w:hAnsi="Times New Roman" w:cs="Times New Roman"/>
        </w:rPr>
        <w:t xml:space="preserve">Adopting secure coding standards is essential to modern software development because it </w:t>
      </w:r>
      <w:r>
        <w:rPr>
          <w:rFonts w:ascii="Times New Roman" w:hAnsi="Times New Roman" w:cs="Times New Roman"/>
        </w:rPr>
        <w:t>allows</w:t>
      </w:r>
      <w:r w:rsidRPr="00450FFE">
        <w:rPr>
          <w:rFonts w:ascii="Times New Roman" w:hAnsi="Times New Roman" w:cs="Times New Roman"/>
        </w:rPr>
        <w:t xml:space="preserve"> vulnerabilities </w:t>
      </w:r>
      <w:r>
        <w:rPr>
          <w:rFonts w:ascii="Times New Roman" w:hAnsi="Times New Roman" w:cs="Times New Roman"/>
        </w:rPr>
        <w:t>to b</w:t>
      </w:r>
      <w:r w:rsidRPr="00450FFE">
        <w:rPr>
          <w:rFonts w:ascii="Times New Roman" w:hAnsi="Times New Roman" w:cs="Times New Roman"/>
        </w:rPr>
        <w:t>e addressed at the earliest stages rather than being left to the end of the lifecycle. When security is treated as an afterthought, risks accumulate and remediation becomes more costly and disruptive. By embedding standards such as input validation, exception handling, and memory safety into the development process, teams create code that is both reliable and resilient. This approach reflects the principle of shifting security left, where automated checks and coding guidelines are applied during design and build phases to prevent systemic weaknesses before they reach production.</w:t>
      </w:r>
    </w:p>
    <w:p w14:paraId="32BD6216" w14:textId="2F72FAC3" w:rsidR="00450FFE" w:rsidRPr="00450FFE" w:rsidRDefault="00450FFE" w:rsidP="00450FFE">
      <w:pPr>
        <w:ind w:firstLine="720"/>
        <w:rPr>
          <w:rFonts w:ascii="Times New Roman" w:hAnsi="Times New Roman" w:cs="Times New Roman"/>
        </w:rPr>
      </w:pPr>
      <w:r w:rsidRPr="00450FFE">
        <w:rPr>
          <w:rFonts w:ascii="Times New Roman" w:hAnsi="Times New Roman" w:cs="Times New Roman"/>
        </w:rPr>
        <w:t xml:space="preserve">Evaluating and assessing risk requires balancing the likelihood of a vulnerability being exploited against the potential impact of that exploitation. Cost-benefit analysis of mitigation strategies helps prioritize which risks should be addressed first. For example, mitigating SQL </w:t>
      </w:r>
      <w:proofErr w:type="gramStart"/>
      <w:r w:rsidRPr="00450FFE">
        <w:rPr>
          <w:rFonts w:ascii="Times New Roman" w:hAnsi="Times New Roman" w:cs="Times New Roman"/>
        </w:rPr>
        <w:t>injection</w:t>
      </w:r>
      <w:proofErr w:type="gramEnd"/>
      <w:r w:rsidRPr="00450FFE">
        <w:rPr>
          <w:rFonts w:ascii="Times New Roman" w:hAnsi="Times New Roman" w:cs="Times New Roman"/>
        </w:rPr>
        <w:t xml:space="preserve"> through parameterized queries is relatively inexpensive compared to the potential cost of a data breach. Similarly, </w:t>
      </w:r>
      <w:proofErr w:type="gramStart"/>
      <w:r w:rsidRPr="00450FFE">
        <w:rPr>
          <w:rFonts w:ascii="Times New Roman" w:hAnsi="Times New Roman" w:cs="Times New Roman"/>
        </w:rPr>
        <w:t>enforcing</w:t>
      </w:r>
      <w:proofErr w:type="gramEnd"/>
      <w:r w:rsidRPr="00450FFE">
        <w:rPr>
          <w:rFonts w:ascii="Times New Roman" w:hAnsi="Times New Roman" w:cs="Times New Roman"/>
        </w:rPr>
        <w:t xml:space="preserve"> encryption policies across storage and transmission may require upfront investment but prevents regulatory fines and reputational damage. This structured evaluation </w:t>
      </w:r>
      <w:r>
        <w:rPr>
          <w:rFonts w:ascii="Times New Roman" w:hAnsi="Times New Roman" w:cs="Times New Roman"/>
        </w:rPr>
        <w:t>means</w:t>
      </w:r>
      <w:r w:rsidRPr="00450FFE">
        <w:rPr>
          <w:rFonts w:ascii="Times New Roman" w:hAnsi="Times New Roman" w:cs="Times New Roman"/>
        </w:rPr>
        <w:t xml:space="preserve"> that resources are allocated effectively to maximize security outcomes.</w:t>
      </w:r>
    </w:p>
    <w:p w14:paraId="2668C6A7" w14:textId="2B476B54" w:rsidR="00450FFE" w:rsidRPr="00450FFE" w:rsidRDefault="00450FFE" w:rsidP="00450FFE">
      <w:pPr>
        <w:ind w:firstLine="720"/>
        <w:rPr>
          <w:rFonts w:ascii="Times New Roman" w:hAnsi="Times New Roman" w:cs="Times New Roman"/>
        </w:rPr>
      </w:pPr>
      <w:r w:rsidRPr="00450FFE">
        <w:rPr>
          <w:rFonts w:ascii="Times New Roman" w:hAnsi="Times New Roman" w:cs="Times New Roman"/>
        </w:rPr>
        <w:t xml:space="preserve">Zero Trust has emerged as a critical framework for modern organizations. Rather than assuming that internal systems or users are inherently trustworthy, Zero Trust enforces continuous verification, least privilege access, and strict segmentation. This model reduces the risk of lateral movement within networks and </w:t>
      </w:r>
      <w:r>
        <w:rPr>
          <w:rFonts w:ascii="Times New Roman" w:hAnsi="Times New Roman" w:cs="Times New Roman"/>
        </w:rPr>
        <w:t xml:space="preserve">checks </w:t>
      </w:r>
      <w:r w:rsidRPr="00450FFE">
        <w:rPr>
          <w:rFonts w:ascii="Times New Roman" w:hAnsi="Times New Roman" w:cs="Times New Roman"/>
        </w:rPr>
        <w:t>that even compromised accounts cannot access sensitive resources without additional checks. Implementing Zero Trust requires strong authentication, authorization, and accounting policies, aligning with the Triple-A framework discussed earlier in the course.</w:t>
      </w:r>
    </w:p>
    <w:p w14:paraId="1C99B449" w14:textId="77777777" w:rsidR="00450FFE" w:rsidRPr="00450FFE" w:rsidRDefault="00450FFE" w:rsidP="00450FFE">
      <w:pPr>
        <w:ind w:firstLine="720"/>
        <w:rPr>
          <w:rFonts w:ascii="Times New Roman" w:hAnsi="Times New Roman" w:cs="Times New Roman"/>
        </w:rPr>
      </w:pPr>
      <w:r w:rsidRPr="00450FFE">
        <w:rPr>
          <w:rFonts w:ascii="Times New Roman" w:hAnsi="Times New Roman" w:cs="Times New Roman"/>
        </w:rPr>
        <w:lastRenderedPageBreak/>
        <w:t xml:space="preserve">Finally, the implementation and recommendation of security policies must be both practical and enforceable. Policies should clearly define standards for encryption, coding practices, and access control, while also being adaptable to evolving threats. Recommendations include adopting industry frameworks such as NIST SP 1800-44 for </w:t>
      </w:r>
      <w:proofErr w:type="spellStart"/>
      <w:r w:rsidRPr="00450FFE">
        <w:rPr>
          <w:rFonts w:ascii="Times New Roman" w:hAnsi="Times New Roman" w:cs="Times New Roman"/>
        </w:rPr>
        <w:t>DevSecOps</w:t>
      </w:r>
      <w:proofErr w:type="spellEnd"/>
      <w:r w:rsidRPr="00450FFE">
        <w:rPr>
          <w:rFonts w:ascii="Times New Roman" w:hAnsi="Times New Roman" w:cs="Times New Roman"/>
        </w:rPr>
        <w:t xml:space="preserve"> pipelines, expanding automated testing to cover both static and dynamic vulnerabilities, and integrating supply chain security tools to address risks from third-party dependencies. Real-world examples, such as breaches caused by insecure open-source libraries, demonstrate the importance of proactive policy enforcement (Black Duck, 2024).</w:t>
      </w:r>
    </w:p>
    <w:p w14:paraId="4FA61029" w14:textId="77777777" w:rsidR="00450FFE" w:rsidRPr="00450FFE" w:rsidRDefault="00450FFE" w:rsidP="00450FFE">
      <w:pPr>
        <w:ind w:firstLine="720"/>
        <w:rPr>
          <w:rFonts w:ascii="Times New Roman" w:hAnsi="Times New Roman" w:cs="Times New Roman"/>
        </w:rPr>
      </w:pPr>
      <w:r w:rsidRPr="00450FFE">
        <w:rPr>
          <w:rFonts w:ascii="Times New Roman" w:hAnsi="Times New Roman" w:cs="Times New Roman"/>
        </w:rPr>
        <w:t>In conclusion, secure coding standards, risk evaluation, Zero Trust, and policy implementation form a cohesive defense-in-depth strategy. By critically reflecting on these practices, organizations can strengthen their resilience, reduce costs, and maintain compliance in an increasingly complex threat landscape.</w:t>
      </w:r>
    </w:p>
    <w:p w14:paraId="446BE355" w14:textId="77777777" w:rsidR="00450FFE" w:rsidRDefault="00450FFE" w:rsidP="00450FFE">
      <w:pPr>
        <w:rPr>
          <w:rFonts w:ascii="Times New Roman" w:hAnsi="Times New Roman" w:cs="Times New Roman"/>
        </w:rPr>
      </w:pPr>
    </w:p>
    <w:p w14:paraId="7DF28745" w14:textId="77777777" w:rsidR="00450FFE" w:rsidRDefault="00450FFE" w:rsidP="00450FFE">
      <w:pPr>
        <w:rPr>
          <w:rFonts w:ascii="Times New Roman" w:hAnsi="Times New Roman" w:cs="Times New Roman"/>
        </w:rPr>
      </w:pPr>
    </w:p>
    <w:p w14:paraId="10C9E2E4" w14:textId="77777777" w:rsidR="00450FFE" w:rsidRDefault="00450FFE" w:rsidP="00450FFE">
      <w:pPr>
        <w:rPr>
          <w:rFonts w:ascii="Times New Roman" w:hAnsi="Times New Roman" w:cs="Times New Roman"/>
        </w:rPr>
      </w:pPr>
    </w:p>
    <w:p w14:paraId="4758C68D" w14:textId="77777777" w:rsidR="00450FFE" w:rsidRDefault="00450FFE" w:rsidP="00450FFE">
      <w:pPr>
        <w:rPr>
          <w:rFonts w:ascii="Times New Roman" w:hAnsi="Times New Roman" w:cs="Times New Roman"/>
        </w:rPr>
      </w:pPr>
    </w:p>
    <w:p w14:paraId="4CE3A174" w14:textId="77777777" w:rsidR="00450FFE" w:rsidRDefault="00450FFE" w:rsidP="00450FFE">
      <w:pPr>
        <w:rPr>
          <w:rFonts w:ascii="Times New Roman" w:hAnsi="Times New Roman" w:cs="Times New Roman"/>
        </w:rPr>
      </w:pPr>
    </w:p>
    <w:p w14:paraId="009CC34C" w14:textId="77777777" w:rsidR="00450FFE" w:rsidRDefault="00450FFE" w:rsidP="00450FFE">
      <w:pPr>
        <w:rPr>
          <w:rFonts w:ascii="Times New Roman" w:hAnsi="Times New Roman" w:cs="Times New Roman"/>
        </w:rPr>
      </w:pPr>
    </w:p>
    <w:p w14:paraId="37191844" w14:textId="77777777" w:rsidR="00450FFE" w:rsidRDefault="00450FFE" w:rsidP="00450FFE">
      <w:pPr>
        <w:rPr>
          <w:rFonts w:ascii="Times New Roman" w:hAnsi="Times New Roman" w:cs="Times New Roman"/>
        </w:rPr>
      </w:pPr>
    </w:p>
    <w:p w14:paraId="0D9DA4C3" w14:textId="77777777" w:rsidR="00450FFE" w:rsidRDefault="00450FFE" w:rsidP="00450FFE">
      <w:pPr>
        <w:rPr>
          <w:rFonts w:ascii="Times New Roman" w:hAnsi="Times New Roman" w:cs="Times New Roman"/>
        </w:rPr>
      </w:pPr>
    </w:p>
    <w:p w14:paraId="21637308" w14:textId="77777777" w:rsidR="00450FFE" w:rsidRDefault="00450FFE" w:rsidP="00450FFE">
      <w:pPr>
        <w:rPr>
          <w:rFonts w:ascii="Times New Roman" w:hAnsi="Times New Roman" w:cs="Times New Roman"/>
        </w:rPr>
      </w:pPr>
    </w:p>
    <w:p w14:paraId="70DAC82A" w14:textId="33C31A16" w:rsidR="00450FFE" w:rsidRDefault="00450FFE" w:rsidP="00450FFE">
      <w:pPr>
        <w:jc w:val="center"/>
        <w:rPr>
          <w:rFonts w:ascii="Times New Roman" w:hAnsi="Times New Roman" w:cs="Times New Roman"/>
        </w:rPr>
      </w:pPr>
      <w:r>
        <w:rPr>
          <w:rFonts w:ascii="Times New Roman" w:hAnsi="Times New Roman" w:cs="Times New Roman"/>
        </w:rPr>
        <w:lastRenderedPageBreak/>
        <w:t>References</w:t>
      </w:r>
    </w:p>
    <w:p w14:paraId="693FFFAE" w14:textId="77777777" w:rsidR="00450FFE" w:rsidRDefault="00450FFE" w:rsidP="00450FFE">
      <w:pPr>
        <w:rPr>
          <w:rFonts w:ascii="Times New Roman" w:hAnsi="Times New Roman" w:cs="Times New Roman"/>
          <w:i/>
          <w:iCs/>
        </w:rPr>
      </w:pPr>
      <w:r w:rsidRPr="00450FFE">
        <w:rPr>
          <w:rFonts w:ascii="Times New Roman" w:hAnsi="Times New Roman" w:cs="Times New Roman"/>
        </w:rPr>
        <w:t xml:space="preserve">Black Duck. (2024). </w:t>
      </w:r>
      <w:r w:rsidRPr="00450FFE">
        <w:rPr>
          <w:rFonts w:ascii="Times New Roman" w:hAnsi="Times New Roman" w:cs="Times New Roman"/>
          <w:i/>
          <w:iCs/>
        </w:rPr>
        <w:t xml:space="preserve">The state of </w:t>
      </w:r>
      <w:proofErr w:type="gramStart"/>
      <w:r w:rsidRPr="00450FFE">
        <w:rPr>
          <w:rFonts w:ascii="Times New Roman" w:hAnsi="Times New Roman" w:cs="Times New Roman"/>
          <w:i/>
          <w:iCs/>
        </w:rPr>
        <w:t>open source</w:t>
      </w:r>
      <w:proofErr w:type="gramEnd"/>
      <w:r w:rsidRPr="00450FFE">
        <w:rPr>
          <w:rFonts w:ascii="Times New Roman" w:hAnsi="Times New Roman" w:cs="Times New Roman"/>
          <w:i/>
          <w:iCs/>
        </w:rPr>
        <w:t xml:space="preserve"> security: Supply chain risks and mitigation </w:t>
      </w:r>
    </w:p>
    <w:p w14:paraId="30C6E537" w14:textId="4C7EC743" w:rsidR="00450FFE" w:rsidRPr="00450FFE" w:rsidRDefault="00450FFE" w:rsidP="00450FFE">
      <w:pPr>
        <w:ind w:left="720"/>
        <w:rPr>
          <w:rFonts w:ascii="Times New Roman" w:hAnsi="Times New Roman" w:cs="Times New Roman"/>
          <w:lang w:val="fr-FR"/>
        </w:rPr>
      </w:pPr>
      <w:r w:rsidRPr="00450FFE">
        <w:rPr>
          <w:rFonts w:ascii="Times New Roman" w:hAnsi="Times New Roman" w:cs="Times New Roman"/>
          <w:i/>
          <w:iCs/>
        </w:rPr>
        <w:t>strategies</w:t>
      </w:r>
      <w:r w:rsidRPr="00450FFE">
        <w:rPr>
          <w:rFonts w:ascii="Times New Roman" w:hAnsi="Times New Roman" w:cs="Times New Roman"/>
        </w:rPr>
        <w:t xml:space="preserve">. </w:t>
      </w:r>
      <w:proofErr w:type="spellStart"/>
      <w:r w:rsidRPr="00450FFE">
        <w:rPr>
          <w:rFonts w:ascii="Times New Roman" w:hAnsi="Times New Roman" w:cs="Times New Roman"/>
          <w:lang w:val="fr-FR"/>
        </w:rPr>
        <w:t>Synopsys</w:t>
      </w:r>
      <w:proofErr w:type="spellEnd"/>
      <w:r w:rsidRPr="00450FFE">
        <w:rPr>
          <w:rFonts w:ascii="Times New Roman" w:hAnsi="Times New Roman" w:cs="Times New Roman"/>
          <w:lang w:val="fr-FR"/>
        </w:rPr>
        <w:t xml:space="preserve">. </w:t>
      </w:r>
      <w:hyperlink r:id="rId8" w:history="1">
        <w:r w:rsidRPr="00450FFE">
          <w:rPr>
            <w:rStyle w:val="Hyperlink"/>
            <w:rFonts w:ascii="Times New Roman" w:hAnsi="Times New Roman" w:cs="Times New Roman"/>
            <w:lang w:val="fr-FR"/>
          </w:rPr>
          <w:t>https://www.synopsys.com/software-integrity/resources/analyst-</w:t>
        </w:r>
        <w:r w:rsidRPr="00450FFE">
          <w:rPr>
            <w:rStyle w:val="Hyperlink"/>
            <w:rFonts w:ascii="Times New Roman" w:hAnsi="Times New Roman" w:cs="Times New Roman"/>
            <w:lang w:val="fr-FR"/>
          </w:rPr>
          <w:t>reports/open-source-security-risk.html</w:t>
        </w:r>
      </w:hyperlink>
    </w:p>
    <w:p w14:paraId="3AE663E3" w14:textId="77777777" w:rsidR="004E682B" w:rsidRPr="00450FFE" w:rsidRDefault="004E682B">
      <w:pPr>
        <w:rPr>
          <w:lang w:val="fr-FR"/>
        </w:rPr>
      </w:pPr>
    </w:p>
    <w:sectPr w:rsidR="004E682B" w:rsidRPr="00450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FE"/>
    <w:rsid w:val="00450FFE"/>
    <w:rsid w:val="004E682B"/>
    <w:rsid w:val="005C553A"/>
    <w:rsid w:val="007428DF"/>
    <w:rsid w:val="00BD4822"/>
    <w:rsid w:val="00C52902"/>
    <w:rsid w:val="00E3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1C8E"/>
  <w15:chartTrackingRefBased/>
  <w15:docId w15:val="{C69C24D3-4F58-4F4F-AE32-238B976C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FFE"/>
    <w:rPr>
      <w:rFonts w:eastAsiaTheme="majorEastAsia" w:cstheme="majorBidi"/>
      <w:color w:val="272727" w:themeColor="text1" w:themeTint="D8"/>
    </w:rPr>
  </w:style>
  <w:style w:type="paragraph" w:styleId="Title">
    <w:name w:val="Title"/>
    <w:basedOn w:val="Normal"/>
    <w:next w:val="Normal"/>
    <w:link w:val="TitleChar"/>
    <w:uiPriority w:val="10"/>
    <w:qFormat/>
    <w:rsid w:val="0045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FFE"/>
    <w:pPr>
      <w:spacing w:before="160"/>
      <w:jc w:val="center"/>
    </w:pPr>
    <w:rPr>
      <w:i/>
      <w:iCs/>
      <w:color w:val="404040" w:themeColor="text1" w:themeTint="BF"/>
    </w:rPr>
  </w:style>
  <w:style w:type="character" w:customStyle="1" w:styleId="QuoteChar">
    <w:name w:val="Quote Char"/>
    <w:basedOn w:val="DefaultParagraphFont"/>
    <w:link w:val="Quote"/>
    <w:uiPriority w:val="29"/>
    <w:rsid w:val="00450FFE"/>
    <w:rPr>
      <w:i/>
      <w:iCs/>
      <w:color w:val="404040" w:themeColor="text1" w:themeTint="BF"/>
    </w:rPr>
  </w:style>
  <w:style w:type="paragraph" w:styleId="ListParagraph">
    <w:name w:val="List Paragraph"/>
    <w:basedOn w:val="Normal"/>
    <w:uiPriority w:val="34"/>
    <w:qFormat/>
    <w:rsid w:val="00450FFE"/>
    <w:pPr>
      <w:ind w:left="720"/>
      <w:contextualSpacing/>
    </w:pPr>
  </w:style>
  <w:style w:type="character" w:styleId="IntenseEmphasis">
    <w:name w:val="Intense Emphasis"/>
    <w:basedOn w:val="DefaultParagraphFont"/>
    <w:uiPriority w:val="21"/>
    <w:qFormat/>
    <w:rsid w:val="00450FFE"/>
    <w:rPr>
      <w:i/>
      <w:iCs/>
      <w:color w:val="0F4761" w:themeColor="accent1" w:themeShade="BF"/>
    </w:rPr>
  </w:style>
  <w:style w:type="paragraph" w:styleId="IntenseQuote">
    <w:name w:val="Intense Quote"/>
    <w:basedOn w:val="Normal"/>
    <w:next w:val="Normal"/>
    <w:link w:val="IntenseQuoteChar"/>
    <w:uiPriority w:val="30"/>
    <w:qFormat/>
    <w:rsid w:val="00450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FFE"/>
    <w:rPr>
      <w:i/>
      <w:iCs/>
      <w:color w:val="0F4761" w:themeColor="accent1" w:themeShade="BF"/>
    </w:rPr>
  </w:style>
  <w:style w:type="character" w:styleId="IntenseReference">
    <w:name w:val="Intense Reference"/>
    <w:basedOn w:val="DefaultParagraphFont"/>
    <w:uiPriority w:val="32"/>
    <w:qFormat/>
    <w:rsid w:val="00450FFE"/>
    <w:rPr>
      <w:b/>
      <w:bCs/>
      <w:smallCaps/>
      <w:color w:val="0F4761" w:themeColor="accent1" w:themeShade="BF"/>
      <w:spacing w:val="5"/>
    </w:rPr>
  </w:style>
  <w:style w:type="character" w:styleId="Hyperlink">
    <w:name w:val="Hyperlink"/>
    <w:basedOn w:val="DefaultParagraphFont"/>
    <w:uiPriority w:val="99"/>
    <w:unhideWhenUsed/>
    <w:rsid w:val="00450FFE"/>
    <w:rPr>
      <w:color w:val="467886" w:themeColor="hyperlink"/>
      <w:u w:val="single"/>
    </w:rPr>
  </w:style>
  <w:style w:type="character" w:styleId="UnresolvedMention">
    <w:name w:val="Unresolved Mention"/>
    <w:basedOn w:val="DefaultParagraphFont"/>
    <w:uiPriority w:val="99"/>
    <w:semiHidden/>
    <w:unhideWhenUsed/>
    <w:rsid w:val="00450FFE"/>
    <w:rPr>
      <w:color w:val="605E5C"/>
      <w:shd w:val="clear" w:color="auto" w:fill="E1DFDD"/>
    </w:rPr>
  </w:style>
  <w:style w:type="character" w:styleId="FollowedHyperlink">
    <w:name w:val="FollowedHyperlink"/>
    <w:basedOn w:val="DefaultParagraphFont"/>
    <w:uiPriority w:val="99"/>
    <w:semiHidden/>
    <w:unhideWhenUsed/>
    <w:rsid w:val="00450F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nopsys.com/software-integrity/resources/analyst-reports/open-source-security-risk.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C442A53EB3F6941A2A2B2480F1232C8" ma:contentTypeVersion="10" ma:contentTypeDescription="Create a new document." ma:contentTypeScope="" ma:versionID="348f9451796340eff11f5c1708e92a2c">
  <xsd:schema xmlns:xsd="http://www.w3.org/2001/XMLSchema" xmlns:xs="http://www.w3.org/2001/XMLSchema" xmlns:p="http://schemas.microsoft.com/office/2006/metadata/properties" xmlns:ns3="6a1378cf-8dc9-4275-a608-66216b5cdf92" targetNamespace="http://schemas.microsoft.com/office/2006/metadata/properties" ma:root="true" ma:fieldsID="0fc728ffb304633e47db24047d600a63" ns3:_="">
    <xsd:import namespace="6a1378cf-8dc9-4275-a608-66216b5cdf9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378cf-8dc9-4275-a608-66216b5cdf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a1378cf-8dc9-4275-a608-66216b5cdf92" xsi:nil="true"/>
  </documentManagement>
</p:properties>
</file>

<file path=customXml/itemProps1.xml><?xml version="1.0" encoding="utf-8"?>
<ds:datastoreItem xmlns:ds="http://schemas.openxmlformats.org/officeDocument/2006/customXml" ds:itemID="{5D48A678-DD43-4F38-AC0F-CE9FB4E645B0}">
  <ds:schemaRefs>
    <ds:schemaRef ds:uri="http://schemas.openxmlformats.org/officeDocument/2006/bibliography"/>
  </ds:schemaRefs>
</ds:datastoreItem>
</file>

<file path=customXml/itemProps2.xml><?xml version="1.0" encoding="utf-8"?>
<ds:datastoreItem xmlns:ds="http://schemas.openxmlformats.org/officeDocument/2006/customXml" ds:itemID="{870D2C30-5861-4A77-8382-A5A31C3ACF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378cf-8dc9-4275-a608-66216b5cdf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71717F-CCF2-44D5-AA9C-C10E55AC7E82}">
  <ds:schemaRefs>
    <ds:schemaRef ds:uri="http://schemas.microsoft.com/sharepoint/v3/contenttype/forms"/>
  </ds:schemaRefs>
</ds:datastoreItem>
</file>

<file path=customXml/itemProps4.xml><?xml version="1.0" encoding="utf-8"?>
<ds:datastoreItem xmlns:ds="http://schemas.openxmlformats.org/officeDocument/2006/customXml" ds:itemID="{00E23055-E4C4-40F8-89E7-659E6138AB41}">
  <ds:schemaRefs>
    <ds:schemaRef ds:uri="http://schemas.microsoft.com/office/infopath/2007/PartnerControls"/>
    <ds:schemaRef ds:uri="http://purl.org/dc/terms/"/>
    <ds:schemaRef ds:uri="http://purl.org/dc/dcmitype/"/>
    <ds:schemaRef ds:uri="6a1378cf-8dc9-4275-a608-66216b5cdf92"/>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Biondolillo</dc:creator>
  <cp:keywords/>
  <dc:description/>
  <cp:lastModifiedBy>Sophia Biondolillo</cp:lastModifiedBy>
  <cp:revision>2</cp:revision>
  <dcterms:created xsi:type="dcterms:W3CDTF">2025-12-19T12:08:00Z</dcterms:created>
  <dcterms:modified xsi:type="dcterms:W3CDTF">2025-12-19T12:08:00Z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0x010100FC442A53EB3F6941A2A2B2480F1232C8</vt:lpwstr>
  </property>
</Properties>
</file>