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widowControl w:val="1"/>
        <w:spacing w:after="60" w:before="0" w:line="276" w:lineRule="auto"/>
        <w:ind w:left="720" w:hanging="360"/>
        <w:jc w:val="center"/>
        <w:rPr>
          <w:rFonts w:ascii="Roboto Medium" w:cs="Roboto Medium" w:eastAsia="Roboto Medium" w:hAnsi="Roboto Medium"/>
          <w:b w:val="0"/>
          <w:color w:val="e11a5a"/>
          <w:sz w:val="52"/>
          <w:szCs w:val="5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60" w:before="0" w:line="276" w:lineRule="auto"/>
        <w:ind w:left="720" w:hanging="360"/>
        <w:jc w:val="center"/>
        <w:rPr>
          <w:rFonts w:ascii="Roboto Medium" w:cs="Roboto Medium" w:eastAsia="Roboto Medium" w:hAnsi="Roboto Medium"/>
          <w:b w:val="0"/>
          <w:color w:val="e11a5a"/>
          <w:sz w:val="52"/>
          <w:szCs w:val="52"/>
        </w:rPr>
      </w:pPr>
      <w:bookmarkStart w:colFirst="0" w:colLast="0" w:name="_tljji0ahimqk" w:id="1"/>
      <w:bookmarkEnd w:id="1"/>
      <w:r w:rsidDel="00000000" w:rsidR="00000000" w:rsidRPr="00000000">
        <w:rPr>
          <w:rFonts w:ascii="Roboto Medium" w:cs="Roboto Medium" w:eastAsia="Roboto Medium" w:hAnsi="Roboto Medium"/>
          <w:b w:val="0"/>
          <w:color w:val="e11a5a"/>
          <w:sz w:val="52"/>
          <w:szCs w:val="52"/>
          <w:rtl w:val="0"/>
        </w:rPr>
        <w:t xml:space="preserve">Connexion à une base de donnée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widowControl w:val="1"/>
        <w:spacing w:after="80" w:before="320" w:line="240" w:lineRule="auto"/>
        <w:ind w:left="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Modalités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36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Travail en autonomie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36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Production individuelle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Roboto" w:cs="Roboto" w:eastAsia="Roboto" w:hAnsi="Roboto"/>
        </w:rPr>
      </w:pPr>
      <w:bookmarkStart w:colFirst="0" w:colLast="0" w:name="_5tibuao7ut5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widowControl w:val="1"/>
        <w:spacing w:after="80" w:before="320" w:line="240" w:lineRule="auto"/>
        <w:ind w:left="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Objectifs de l’activité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36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Afficher des données d’une base de données via un programme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36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3"/>
      <w:bookmarkEnd w:id="3"/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Mettre à jour une base de données depuis un programme Java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Roboto" w:cs="Roboto" w:eastAsia="Roboto" w:hAnsi="Roboto"/>
        </w:rPr>
      </w:pPr>
      <w:bookmarkStart w:colFirst="0" w:colLast="0" w:name="_q332up8xt2b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Roboto" w:cs="Roboto" w:eastAsia="Roboto" w:hAnsi="Roboto"/>
        </w:rPr>
      </w:pPr>
      <w:bookmarkStart w:colFirst="0" w:colLast="0" w:name="_9xz1mnsiose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Roboto" w:cs="Roboto" w:eastAsia="Roboto" w:hAnsi="Roboto"/>
          <w:b w:val="1"/>
          <w:sz w:val="32"/>
          <w:szCs w:val="32"/>
        </w:rPr>
      </w:pPr>
      <w:bookmarkStart w:colFirst="0" w:colLast="0" w:name="_oye8c9oeaqyz" w:id="6"/>
      <w:bookmarkEnd w:id="6"/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Sujet 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Roboto" w:cs="Roboto" w:eastAsia="Roboto" w:hAnsi="Roboto"/>
          <w:b w:val="1"/>
          <w:sz w:val="32"/>
          <w:szCs w:val="32"/>
        </w:rPr>
      </w:pPr>
      <w:bookmarkStart w:colFirst="0" w:colLast="0" w:name="_hexp6a70uxy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Vous allez travailler sur la base de données MySql suivante :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table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Hero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Id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Type (Magicien/Guerrier)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Nom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Image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NiveauVie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Force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Arme/Sort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Bouclier</w:t>
      </w:r>
    </w:p>
    <w:p w:rsidR="00000000" w:rsidDel="00000000" w:rsidP="00000000" w:rsidRDefault="00000000" w:rsidRPr="00000000" w14:paraId="0000001A">
      <w:pPr>
        <w:ind w:left="21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Créer la méthode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getHeroes()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permettant d’afficher la liste de tous les personnages. L’affichage des résultats se fera en mode console.</w:t>
      </w:r>
    </w:p>
    <w:p w:rsidR="00000000" w:rsidDel="00000000" w:rsidP="00000000" w:rsidRDefault="00000000" w:rsidRPr="00000000" w14:paraId="0000001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Créer la méthode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getHero()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permettant d’afficher les infos d’un héro donné (suivant un id).</w:t>
      </w:r>
    </w:p>
    <w:p w:rsidR="00000000" w:rsidDel="00000000" w:rsidP="00000000" w:rsidRDefault="00000000" w:rsidRPr="00000000" w14:paraId="0000001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Créer la méthode createHero(),  permettant  la création d’un nouveau héro. Les saisies des données se feront via la console.</w:t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Créer la méthode updateHero(),  permettant  la mise à jour du nom d’un héro existant. Les saisies des données se feront via la console.</w:t>
      </w:r>
    </w:p>
    <w:p w:rsidR="00000000" w:rsidDel="00000000" w:rsidP="00000000" w:rsidRDefault="00000000" w:rsidRPr="00000000" w14:paraId="0000002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Créer la méthode deleteHero(),  permettant  la suppression d’un nouveau héro (suivant un id).</w:t>
      </w:r>
    </w:p>
    <w:p w:rsidR="00000000" w:rsidDel="00000000" w:rsidP="00000000" w:rsidRDefault="00000000" w:rsidRPr="00000000" w14:paraId="00000024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widowControl w:val="1"/>
        <w:spacing w:after="80" w:before="320" w:line="240" w:lineRule="auto"/>
        <w:ind w:left="0" w:firstLine="0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Ressources :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Openclassrooms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Roboto" w:cs="Roboto" w:eastAsia="Roboto" w:hAnsi="Roboto"/>
          <w:u w:val="none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JDBC : découvrez la porte d'accès aux bases de données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Roboto" w:cs="Roboto" w:eastAsia="Roboto" w:hAnsi="Roboto"/>
          <w:u w:val="none"/>
        </w:rPr>
      </w:pP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Fouillez dans la base de données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widowControl w:val="1"/>
        <w:spacing w:after="80" w:before="320" w:lineRule="auto"/>
        <w:ind w:left="0" w:firstLine="0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Livrables 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hd w:fill="auto" w:val="clear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avec les différentes méthodes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A déposer sur git. (JDBC_</w:t>
      </w:r>
      <w:r w:rsidDel="00000000" w:rsidR="00000000" w:rsidRPr="00000000">
        <w:rPr>
          <w:rFonts w:ascii="Roboto" w:cs="Roboto" w:eastAsia="Roboto" w:hAnsi="Roboto"/>
          <w:rtl w:val="0"/>
        </w:rPr>
        <w:t xml:space="preserve">JAVA)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Glossaire enrichi des différentes syntaxes utilisées. A déposer sous le nom </w:t>
      </w:r>
      <w:r w:rsidDel="00000000" w:rsidR="00000000" w:rsidRPr="00000000">
        <w:rPr>
          <w:rFonts w:ascii="Roboto" w:cs="Roboto" w:eastAsia="Roboto" w:hAnsi="Roboto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glossaire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 dans votre répertoire individuel sous </w:t>
      </w:r>
      <w:r w:rsidDel="00000000" w:rsidR="00000000" w:rsidRPr="00000000">
        <w:rPr>
          <w:rFonts w:ascii="Nova Mono" w:cs="Nova Mono" w:eastAsia="Nova Mono" w:hAnsi="Nova Mono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java→livrables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/>
      <w:pgMar w:bottom="1134" w:top="1134" w:left="1134" w:right="113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eration Serif"/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widowControl w:val="1"/>
      <w:spacing w:line="331" w:lineRule="auto"/>
      <w:ind w:left="720" w:right="460" w:hanging="2160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</w:rPr>
      <w:drawing>
        <wp:inline distB="114300" distT="114300" distL="114300" distR="114300">
          <wp:extent cx="7808833" cy="17002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08833" cy="1700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fr-F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40" w:lineRule="auto"/>
      <w:ind w:left="284" w:right="0" w:firstLine="279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080" w:right="0" w:hanging="720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76" w:lineRule="auto"/>
      <w:ind w:left="1080" w:right="0" w:hanging="37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1856" w:right="0" w:hanging="360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243f6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left"/>
    </w:pPr>
    <w:rPr>
      <w:rFonts w:ascii="Cambria" w:cs="Cambria" w:eastAsia="Cambria" w:hAnsi="Cambria"/>
      <w:b w:val="0"/>
      <w:i w:val="1"/>
      <w:smallCaps w:val="0"/>
      <w:strike w:val="0"/>
      <w:color w:val="243f6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openclassrooms.com/fr/courses/26832-apprenez-a-programmer-en-java/26258-jdbc-decouvrez-la-porte-dacces-aux-bases-de-donnees" TargetMode="External"/><Relationship Id="rId7" Type="http://schemas.openxmlformats.org/officeDocument/2006/relationships/hyperlink" Target="https://openclassrooms.com/fr/courses/26832-apprenez-a-programmer-en-java/26543-fouillez-dans-la-base-de-donnees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