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563" w:firstLine="0"/>
        <w:jc w:val="center"/>
        <w:rPr>
          <w:rFonts w:ascii="Calibri" w:cs="Calibri" w:eastAsia="Calibri" w:hAnsi="Calibri"/>
          <w:b w:val="0"/>
          <w:color w:val="000000"/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DOCUMENT ÉLÈVE / Dns et Registrar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rPr>
          <w:rFonts w:ascii="Calibri" w:cs="Calibri" w:eastAsia="Calibri" w:hAnsi="Calibri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45" w:lineRule="auto"/>
        <w:ind w:left="560" w:firstLine="0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b w:val="1"/>
          <w:color w:val="244061"/>
          <w:rtl w:val="0"/>
        </w:rPr>
        <w:t xml:space="preserve">Semaine 2 : Introduction aux Dns et Registrar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firstLine="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Modalités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Travail individuel sur le serveur de l’îlot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Autonomie</w:t>
      </w:r>
    </w:p>
    <w:p w:rsidR="00000000" w:rsidDel="00000000" w:rsidP="00000000" w:rsidRDefault="00000000" w:rsidRPr="00000000" w14:paraId="00000007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firstLine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Objectifs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Comprendre les notions de DNS et Registrar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Acheter et configurer votre propre nom de domaine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Accéder à votre projet via un nom de domaine personnel.</w:t>
      </w:r>
    </w:p>
    <w:p w:rsidR="00000000" w:rsidDel="00000000" w:rsidP="00000000" w:rsidRDefault="00000000" w:rsidRPr="00000000" w14:paraId="0000000B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firstLine="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Consigne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Créer un compte sur Gandi ou OVH afin d’acheter un nom de domaine (Le budget maximum alloué par l’école est de 13€ HT maximum). Lors de la phase de paiement, appeler le formateur.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/>
      </w:pPr>
      <w:commentRangeStart w:id="0"/>
      <w:r w:rsidDel="00000000" w:rsidR="00000000" w:rsidRPr="00000000">
        <w:rPr>
          <w:rtl w:val="0"/>
        </w:rPr>
        <w:t xml:space="preserve">Configurer le nom de domaine fraichement acheté et le faire pointer sur votre serveur d’îlot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firstLine="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Pour aller plus loin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Afin de comprendre les coulisses du fonctionnement des DNS et les registrar vous pouvez regarder ces deux vidéos 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firstLine="720"/>
        <w:rPr/>
      </w:pPr>
      <w:r w:rsidDel="00000000" w:rsidR="00000000" w:rsidRPr="00000000">
        <w:rPr>
          <w:rtl w:val="0"/>
        </w:rPr>
        <w:t xml:space="preserve">DNS Explained (Explication des Registrar)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https://www.youtube.com/watch?v=72snZctFFtA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N’hésitez pas à poser des questions aux formateurs. 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firstLine="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Résultat attendu et livrables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Le DNS personnel est configuré correctement.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Le projet est accessible sur le nom de domaine personnel acheté.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Par élève : La configuration du dns est documenté dans un mémo personnel.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firstLine="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Ressources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Serveurs virtuels disponibles pour chaque groupe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Compte Gandi / OVH à créer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Google (Ou autre moteur de recherche)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6840" w:w="11907"/>
      <w:pgMar w:bottom="1417" w:top="1417" w:left="1417" w:right="1417" w:header="360" w:footer="360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Philippe Le Van" w:id="0" w:date="2019-03-13T09:50:50Z"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Reprendre la formulation pour que ça soit plus clair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567" w:before="20" w:line="276" w:lineRule="auto"/>
      <w:jc w:val="right"/>
      <w:rPr/>
    </w:pPr>
    <w:r w:rsidDel="00000000" w:rsidR="00000000" w:rsidRPr="00000000">
      <w:rPr>
        <w:rFonts w:ascii="Arial" w:cs="Arial" w:eastAsia="Arial" w:hAnsi="Arial"/>
        <w:b w:val="0"/>
        <w:color w:val="000000"/>
        <w:sz w:val="18"/>
        <w:szCs w:val="18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0"/>
        <w:color w:val="000000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color w:val="000000"/>
        <w:sz w:val="18"/>
        <w:szCs w:val="18"/>
        <w:rtl w:val="0"/>
      </w:rPr>
      <w:t xml:space="preserve"> / </w:t>
    </w:r>
    <w:r w:rsidDel="00000000" w:rsidR="00000000" w:rsidRPr="00000000">
      <w:rPr>
        <w:rFonts w:ascii="Calibri" w:cs="Calibri" w:eastAsia="Calibri" w:hAnsi="Calibri"/>
        <w:b w:val="0"/>
        <w:color w:val="000000"/>
        <w:sz w:val="22"/>
        <w:szCs w:val="22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  <w:br w:type="textWrapping"/>
    </w:r>
    <w:r w:rsidDel="00000000" w:rsidR="00000000" w:rsidRPr="00000000">
      <w:rPr/>
      <w:drawing>
        <wp:inline distB="114300" distT="114300" distL="114300" distR="114300">
          <wp:extent cx="2032000" cy="939800"/>
          <wp:effectExtent b="0" l="0" r="0" t="0"/>
          <wp:docPr descr="13701112_270900789934620_3808896967831377881_osmall.jpg" id="1" name="image1.jpg"/>
          <a:graphic>
            <a:graphicData uri="http://schemas.openxmlformats.org/drawingml/2006/picture">
              <pic:pic>
                <pic:nvPicPr>
                  <pic:cNvPr descr="13701112_270900789934620_3808896967831377881_osmall.jpg"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32000" cy="939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3544"/>
        <w:tab w:val="right" w:pos="8222"/>
      </w:tabs>
      <w:spacing w:after="0" w:before="720" w:line="276" w:lineRule="auto"/>
      <w:ind w:left="-1134" w:firstLine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ind w:hanging="1417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-909319</wp:posOffset>
          </wp:positionH>
          <wp:positionV relativeFrom="paragraph">
            <wp:posOffset>-228599</wp:posOffset>
          </wp:positionV>
          <wp:extent cx="7583615" cy="1566863"/>
          <wp:effectExtent b="0" l="0" r="0" t="0"/>
          <wp:wrapSquare wrapText="bothSides" distB="0" distT="0" distL="0" distR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83615" cy="1566863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f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120" w:line="288" w:lineRule="auto"/>
      <w:ind w:left="560" w:firstLine="0"/>
      <w:jc w:val="both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0" w:line="240" w:lineRule="auto"/>
      <w:ind w:left="1080" w:hanging="720"/>
      <w:jc w:val="both"/>
    </w:pPr>
    <w:rPr>
      <w:rFonts w:ascii="Calibri" w:cs="Calibri" w:eastAsia="Calibri" w:hAnsi="Calibri"/>
      <w:b w:val="0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709"/>
        <w:tab w:val="left" w:pos="1418"/>
      </w:tabs>
      <w:spacing w:after="0" w:before="120" w:line="276" w:lineRule="auto"/>
      <w:ind w:left="1080" w:hanging="370"/>
    </w:pPr>
    <w:rPr>
      <w:rFonts w:ascii="Calibri" w:cs="Calibri" w:eastAsia="Calibri" w:hAnsi="Calibri"/>
      <w:b w:val="0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="276" w:lineRule="auto"/>
      <w:ind w:left="1856" w:hanging="360"/>
      <w:jc w:val="both"/>
    </w:pPr>
    <w:rPr>
      <w:rFonts w:ascii="Calibri" w:cs="Calibri" w:eastAsia="Calibri" w:hAnsi="Calibri"/>
      <w:b w:val="0"/>
      <w:color w:val="000000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="276" w:lineRule="auto"/>
    </w:pPr>
    <w:rPr>
      <w:rFonts w:ascii="Cambria" w:cs="Cambria" w:eastAsia="Cambria" w:hAnsi="Cambria"/>
      <w:b w:val="0"/>
      <w:color w:val="243f6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="276" w:lineRule="auto"/>
    </w:pPr>
    <w:rPr>
      <w:rFonts w:ascii="Cambria" w:cs="Cambria" w:eastAsia="Cambria" w:hAnsi="Cambria"/>
      <w:b w:val="0"/>
      <w:i w:val="1"/>
      <w:color w:val="243f60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300" w:before="0" w:line="240" w:lineRule="auto"/>
    </w:pPr>
    <w:rPr>
      <w:rFonts w:ascii="Cambria" w:cs="Cambria" w:eastAsia="Cambria" w:hAnsi="Cambria"/>
      <w:b w:val="0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="276" w:lineRule="auto"/>
    </w:pPr>
    <w:rPr>
      <w:rFonts w:ascii="Cambria" w:cs="Cambria" w:eastAsia="Cambria" w:hAnsi="Cambria"/>
      <w:b w:val="0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www.youtube.com/watch?v=72snZctFFtA" TargetMode="External"/><Relationship Id="rId8" Type="http://schemas.openxmlformats.org/officeDocument/2006/relationships/header" Target="header1.xm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