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31,</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modelling fails to confirm this two-group structure (single-block for both phases), and the richness gap between groups is largely explained by sampling effort.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[13]</w:t>
      </w:r>
      <w:r>
        <w:t xml:space="preserve">. Periodization of the Aurignacian is complicated by regional variation with phases starting and ending at different times</w:t>
      </w:r>
      <w:r>
        <w:t xml:space="preserve"> </w:t>
      </w:r>
      <w:r>
        <w:t xml:space="preserve">[14,15]</w:t>
      </w:r>
      <w:r>
        <w:t xml:space="preserve">, and a lack of compositional integrity over time</w:t>
      </w:r>
      <w:r>
        <w:t xml:space="preserve"> </w:t>
      </w:r>
      <w:r>
        <w:t xml:space="preserve">[16]</w:t>
      </w:r>
      <w:r>
        <w:t xml:space="preserve">, with supposed index fossils persisting through multiple phases</w:t>
      </w:r>
      <w:r>
        <w:t xml:space="preserve"> </w:t>
      </w:r>
      <w:r>
        <w:t xml:space="preserve">[17]</w:t>
      </w:r>
      <w:r>
        <w:t xml:space="preserve">. While earlier work on the Aquitaine/Périgord sequences proposed as many as five phases</w:t>
      </w:r>
      <w:r>
        <w:t xml:space="preserve"> </w:t>
      </w:r>
      <w:r>
        <w:t xml:space="preserve">[18]</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[19]</w:t>
      </w:r>
      <w:r>
        <w:t xml:space="preserve">. For example,</w:t>
      </w:r>
      <w:r>
        <w:t xml:space="preserve"> </w:t>
      </w:r>
      <w:r>
        <w:t xml:space="preserve">[20]</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[21]</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[20]</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[16,19]</w:t>
      </w:r>
      <w:r>
        <w:t xml:space="preserve">. The chronological and technological distinctness of the Proto- and Early Aurignacian is difficult to sustain</w:t>
      </w:r>
      <w:r>
        <w:t xml:space="preserve"> </w:t>
      </w:r>
      <w:r>
        <w:t xml:space="preserve">[20]</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[20,22,e.g. 23]</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[14,23,28]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[31]</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[12,13,21,32]</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 and</w:t>
            </w:r>
            <w:r>
              <w:t xml:space="preserve"> </w:t>
            </w:r>
            <w:r>
              <w:t xml:space="preserve">[33]</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-0.05 (p = 0.35) overall and -0.06 (p = 0.4)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mixed model with an object-count offset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[36]</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[45,46]</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a continuous ordination axis rather than on the discrete groups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[47,48]</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0.79 for the restricted-range block and 0.9 for the broader-range block, against 0.26 across the two blocks. The within-block values substantially exceed the across-block value, which is a strong signal that both groups are internally coherent and sharply separated. The strength of this signal is much lower for Aur-P2, where the pattern is 0.57 within the restricted block and 0.83 within the broader block, against 0.37 across the blocks. However the two-group pattern is not supported by the results of the stochastic block model analysis. A single-block structure is found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In sum, because stochastic block modelling precludes reliable block detection,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evident,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[33]</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independent tests of whether the restricted/broad difference survives group-definition-independent validation (see our S1</w:t>
      </w:r>
      <w:r>
        <w:t xml:space="preserve"> </w:t>
      </w:r>
      <w:r>
        <w:t xml:space="preserve">“</w:t>
      </w:r>
      <w:r>
        <w:t xml:space="preserve">Sensitivity Analyses</w:t>
      </w:r>
      <w:r>
        <w:t xml:space="preserve">”</w:t>
      </w:r>
      <w:r>
        <w:t xml:space="preserve"> </w:t>
      </w:r>
      <w:r>
        <w:t xml:space="preserve">S6.6). These show that the restricted/broad contrast is recoverable from data not used to define the groups. In leave-one-out cross-validation the manual group label is re-identified for the large majority of Aur-P1 and Aur-P2 sites (permutation p &lt; 0.05 in both phases), and an object-half holdout PerMANOVA remains significant on independently defined groups (Fisher-combined p &lt; 0.05 in both phases). A group-free gradient PerMANOVA on the continuous compositional axis is also significant in both phases. However, our most conservative test, re-deriving the optimal split under permutation, does not reach significance. This indicates a real but gradual axis of variation rather than a sharp partition. We therefore treat the PerMANOVA as descriptive and rely on this cross-validation as the appropriate independent confirmation that the grouping is not a circularity artefact.</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However, quantitative investigation of these groups indicates the contrast is a recoverable gradual axis rather than a sharp partition, so this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[49–56]</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[4,56–67]</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dedicated object-level sensitivity analysis (see our S1</w:t>
      </w:r>
      <w:r>
        <w:t xml:space="preserve"> </w:t>
      </w:r>
      <w:r>
        <w:t xml:space="preserve">“</w:t>
      </w:r>
      <w:r>
        <w:t xml:space="preserve">Sensitivity Analyses</w:t>
      </w:r>
      <w:r>
        <w:t xml:space="preserve">”</w:t>
      </w:r>
      <w:r>
        <w:t xml:space="preserve"> </w:t>
      </w:r>
      <w:r>
        <w:t xml:space="preserve">S9) supports this caution: resampling each site to a common object count leaves only the best-sampled sites with stable group assignments, and a negative-binomial model of sign-type richness that includes object count as an offset finds no significant group effect (rate ratio 0.72, p = 0.292), so the raw richness gap between groups is largely explained by how many objects were recovered. A single larger community could have both of these groups as sub-sets, rather than the restricted/broader‑range groups being distinct, non‑overlapping groups of similar sign repertoires.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[68]</w:t>
      </w:r>
      <w:r>
        <w:t xml:space="preserve">;</w:t>
      </w:r>
      <w:r>
        <w:t xml:space="preserve"> </w:t>
      </w:r>
      <w:r>
        <w:t xml:space="preserve">[69]</w:t>
      </w:r>
      <w:r>
        <w:t xml:space="preserve">;</w:t>
      </w:r>
      <w:r>
        <w:t xml:space="preserve"> </w:t>
      </w:r>
      <w:r>
        <w:t xml:space="preserve">[54]</w:t>
      </w:r>
      <w:r>
        <w:t xml:space="preserve">;</w:t>
      </w:r>
      <w:r>
        <w:t xml:space="preserve"> </w:t>
      </w:r>
      <w:r>
        <w:t xml:space="preserve">[70]</w:t>
      </w:r>
      <w:r>
        <w:t xml:space="preserve">;</w:t>
      </w:r>
      <w:r>
        <w:t xml:space="preserve"> </w:t>
      </w:r>
      <w:r>
        <w:t xml:space="preserve">[55]</w:t>
      </w:r>
      <w:r>
        <w:t xml:space="preserve">. Non-utilitarian mobility establishes regional social networks which facilitate the spread of information and the survival of hunter-gatherers in uncertain environments</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 The exchange and production of decorative items, such as objects with geometric signs, has been associated with non-utilitarian mobility and recognized as an indicator of social contact</w:t>
      </w:r>
      <w:r>
        <w:t xml:space="preserve"> </w:t>
      </w:r>
      <w:r>
        <w:t xml:space="preserve">[71]</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w:t>
      </w:r>
      <w:r>
        <w:t xml:space="preserve"> </w:t>
      </w:r>
      <w:r>
        <w:t xml:space="preserve">[79]</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[80]</w:t>
      </w:r>
      <w:r>
        <w:t xml:space="preserve">, including, in some cases, decorative objects</w:t>
      </w:r>
      <w:r>
        <w:t xml:space="preserve"> </w:t>
      </w:r>
      <w:r>
        <w:t xml:space="preserve">[76]</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[2,81–87]</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[88,89]</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[90]</w:t>
      </w:r>
      <w:r>
        <w:t xml:space="preserve">. This was followed by rapid expansion from 43.25–41 ka cal BP, with the maximum extent of early Aurignacian (Aur-P1) settlement being reached around 41 ka cal BP (</w:t>
      </w:r>
      <w:r>
        <w:t xml:space="preserve">[20]</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[91–99]</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both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[21]</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[90]</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[100]</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[100]</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[101–103]</w:t>
      </w:r>
      <w:r>
        <w:t xml:space="preserve">. Smaller populations are predicted to experience greater drift and reduced capacity to maintain complex cultural repertoires</w:t>
      </w:r>
      <w:r>
        <w:t xml:space="preserve"> </w:t>
      </w:r>
      <w:r>
        <w:t xml:space="preserve">[104]</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[105,106]</w:t>
      </w:r>
      <w:r>
        <w:t xml:space="preserve">, while more clustered networks promote localised conformist transmission and differentiation within subgroups</w:t>
      </w:r>
      <w:r>
        <w:t xml:space="preserve"> </w:t>
      </w:r>
      <w:r>
        <w:t xml:space="preserve">[107]</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[104,108]</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[109]</w:t>
      </w:r>
      <w:r>
        <w:t xml:space="preserve"> </w:t>
      </w:r>
      <w:r>
        <w:t xml:space="preserve">(sign sequences having protocuneiform-like information density, suggesting notational function) and</w:t>
      </w:r>
      <w:r>
        <w:t xml:space="preserve"> </w:t>
      </w:r>
      <w:r>
        <w:t xml:space="preserve">[110]</w:t>
      </w:r>
      <w:r>
        <w:t xml:space="preserve"> </w:t>
      </w:r>
      <w:r>
        <w:t xml:space="preserve">(some signs recording seasonal prey information). However, both hypotheses are contested:</w:t>
      </w:r>
      <w:r>
        <w:t xml:space="preserve"> </w:t>
      </w:r>
      <w:r>
        <w:t xml:space="preserve">[111]</w:t>
      </w:r>
      <w:r>
        <w:t xml:space="preserve"> </w:t>
      </w:r>
      <w:r>
        <w:t xml:space="preserve">note methodological issues in Bentz &amp; Dutkiewicz;</w:t>
      </w:r>
      <w:r>
        <w:t xml:space="preserve"> </w:t>
      </w:r>
      <w:r>
        <w:t xml:space="preserve">[112]</w:t>
      </w:r>
      <w:r>
        <w:t xml:space="preserve"> </w:t>
      </w:r>
      <w:r>
        <w:t xml:space="preserve">and</w:t>
      </w:r>
      <w:r>
        <w:t xml:space="preserve"> </w:t>
      </w:r>
      <w:r>
        <w:t xml:space="preserve">[113]</w:t>
      </w:r>
      <w:r>
        <w:t xml:space="preserve"> </w:t>
      </w:r>
      <w:r>
        <w:t xml:space="preserve">argue the lunar calendar hypothesis is untestable, circular, and selectively uses data;</w:t>
      </w:r>
      <w:r>
        <w:t xml:space="preserve"> </w:t>
      </w:r>
      <w:r>
        <w:t xml:space="preserve">[114]</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[3,82,115–118]</w:t>
      </w:r>
      <w:r>
        <w:t xml:space="preserve"> </w:t>
      </w:r>
      <w:r>
        <w:t xml:space="preserve">has used material culture analysis to reconstruct Upper Palaeolithic social networks, which have been argued to be a driver of cultural and evolutionary change</w:t>
      </w:r>
      <w:r>
        <w:t xml:space="preserve"> </w:t>
      </w:r>
      <w:r>
        <w:t xml:space="preserve">[2,75,119–123]</w:t>
      </w:r>
      <w:r>
        <w:t xml:space="preserve">. Our most robust finding is that the geometric sign-type pool contracts from Aur-P1 (26 types) to Aur-P2 (15 types), consistent with cultural drift in small populations (1500 individuals;</w:t>
      </w:r>
      <w:r>
        <w:t xml:space="preserve"> </w:t>
      </w:r>
      <w:r>
        <w:t xml:space="preserve">[20]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0.79/0.9 vs. across-block 0.26; Aur-P2: 0.57/0.83 vs. 0.37). However, stochastic block models reject a two-group partition for both phases (S6.3). Cross-validation (leave-one-out, object-half holdout, gradient PerMANOVA) recovers the axis, yet the most conservative test (re-deriving the optimal split under permutation) does not reach significance. Critically, a negative-binomial model with object-count offset finds no group effect on sign-type richness (rate ratio 0.72, p = 0.292; S9), so the raw richness gap is largely a sampling-effort artifact.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[109–114]</w:t>
      </w:r>
      <w:r>
        <w:t xml:space="preserve">. Our findings are consistent with the conclusions of</w:t>
      </w:r>
      <w:r>
        <w:t xml:space="preserve"> </w:t>
      </w:r>
      <w:r>
        <w:t xml:space="preserve">[100]</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[124]</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[125]</w:t>
      </w:r>
      <w:r>
        <w:t xml:space="preserve">, and additionally, greater quantities of included sign types serve to establish stronger connections</w:t>
      </w:r>
      <w:r>
        <w:t xml:space="preserve"> </w:t>
      </w:r>
      <w:r>
        <w:t xml:space="preserve">[126]</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[109]</w:t>
      </w:r>
      <w:r>
        <w:t xml:space="preserve">.</w:t>
      </w:r>
    </w:p>
    <w:p>
      <w:pPr>
        <w:pStyle w:val="BodyText"/>
      </w:pPr>
      <w:r>
        <w:t xml:space="preserve">A second limitation concerns the effects of time-averaging on our network reconstructions.</w:t>
      </w:r>
      <w:r>
        <w:t xml:space="preserve"> </w:t>
      </w:r>
      <w:r>
        <w:t xml:space="preserve">[127]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[70]</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model that enters object count as an offset finds no significant group effect on sign-type richness (rate ratio 0.72, p = 0.292; S1 S9). The raw richness gap between groups is therefore largely a sampling-effort artefact, and for sites represented by only a few objects the restricted/broad membership is only provisional. The division should accordingly be read as a descriptive axis of variation whose separation from sampling effort is not demonstrated for small-object sites.</w:t>
      </w:r>
    </w:p>
    <w:bookmarkEnd w:id="61"/>
    <w:bookmarkStart w:id="302" w:name="references"/>
    <w:p>
      <w:pPr>
        <w:pStyle w:val="Heading1"/>
      </w:pPr>
      <w:r>
        <w:t xml:space="preserve">References</w:t>
      </w:r>
    </w:p>
    <w:bookmarkStart w:id="30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Chu_Richter_2020"/>
    <w:p>
      <w:pPr>
        <w:pStyle w:val="Bibliography"/>
      </w:pPr>
      <w:r>
        <w:t xml:space="preserve">[13]</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6">
        <w:r>
          <w:rPr>
            <w:rStyle w:val="Hyperlink"/>
          </w:rPr>
          <w:t xml:space="preserve">https://doi.org/10.1007/978-3-319-51726-1_3441-1</w:t>
        </w:r>
      </w:hyperlink>
      <w:r>
        <w:t xml:space="preserve">.</w:t>
      </w:r>
    </w:p>
    <w:bookmarkEnd w:id="87"/>
    <w:bookmarkStart w:id="89" w:name="ref-Dinnis_et_al_2019"/>
    <w:p>
      <w:pPr>
        <w:pStyle w:val="Bibliography"/>
      </w:pPr>
      <w:r>
        <w:t xml:space="preserve">[14]</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8">
        <w:r>
          <w:rPr>
            <w:rStyle w:val="Hyperlink"/>
          </w:rPr>
          <w:t xml:space="preserve">https://doi.org/10.1017/ppr.2019.11</w:t>
        </w:r>
      </w:hyperlink>
      <w:r>
        <w:t xml:space="preserve">.</w:t>
      </w:r>
    </w:p>
    <w:bookmarkEnd w:id="89"/>
    <w:bookmarkStart w:id="91" w:name="ref-falcucci2020breaking"/>
    <w:p>
      <w:pPr>
        <w:pStyle w:val="Bibliography"/>
      </w:pPr>
      <w:r>
        <w:t xml:space="preserve">[15]</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0">
        <w:r>
          <w:rPr>
            <w:rStyle w:val="Hyperlink"/>
          </w:rPr>
          <w:t xml:space="preserve">https://doi.org/10.4436/JASS.98021</w:t>
        </w:r>
      </w:hyperlink>
      <w:r>
        <w:t xml:space="preserve">.</w:t>
      </w:r>
    </w:p>
    <w:bookmarkEnd w:id="91"/>
    <w:bookmarkStart w:id="92" w:name="ref-clark200917"/>
    <w:p>
      <w:pPr>
        <w:pStyle w:val="Bibliography"/>
      </w:pPr>
      <w:r>
        <w:t xml:space="preserve">[16]</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2"/>
    <w:bookmarkStart w:id="94" w:name="ref-zilhao2024data"/>
    <w:p>
      <w:pPr>
        <w:pStyle w:val="Bibliography"/>
      </w:pPr>
      <w:r>
        <w:t xml:space="preserve">[17]</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3">
        <w:r>
          <w:rPr>
            <w:rStyle w:val="Hyperlink"/>
          </w:rPr>
          <w:t xml:space="preserve">https://doi.org/10.1016/j.qeh.2024.100037</w:t>
        </w:r>
      </w:hyperlink>
      <w:r>
        <w:t xml:space="preserve">.</w:t>
      </w:r>
    </w:p>
    <w:bookmarkEnd w:id="94"/>
    <w:bookmarkStart w:id="95" w:name="ref-bordes2006news"/>
    <w:p>
      <w:pPr>
        <w:pStyle w:val="Bibliography"/>
      </w:pPr>
      <w:r>
        <w:t xml:space="preserve">[18]</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5"/>
    <w:bookmarkStart w:id="97" w:name="ref-canessa2026unpacking"/>
    <w:p>
      <w:pPr>
        <w:pStyle w:val="Bibliography"/>
      </w:pPr>
      <w:r>
        <w:t xml:space="preserve">[19]</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6">
        <w:r>
          <w:rPr>
            <w:rStyle w:val="Hyperlink"/>
          </w:rPr>
          <w:t xml:space="preserve">https://doi.org/10.1371/journal.pone.0345202</w:t>
        </w:r>
      </w:hyperlink>
      <w:r>
        <w:t xml:space="preserve">.</w:t>
      </w:r>
    </w:p>
    <w:bookmarkEnd w:id="97"/>
    <w:bookmarkStart w:id="99" w:name="ref-Schmidt_Zimmermann_2019"/>
    <w:p>
      <w:pPr>
        <w:pStyle w:val="Bibliography"/>
      </w:pPr>
      <w:r>
        <w:t xml:space="preserve">[20]</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8">
        <w:r>
          <w:rPr>
            <w:rStyle w:val="Hyperlink"/>
          </w:rPr>
          <w:t xml:space="preserve">https://doi.org/10.1371/journal.pone.0211562</w:t>
        </w:r>
      </w:hyperlink>
      <w:r>
        <w:t xml:space="preserve">.</w:t>
      </w:r>
    </w:p>
    <w:bookmarkEnd w:id="99"/>
    <w:bookmarkStart w:id="101" w:name="ref-Banks_dErrico_Zilhao_2013"/>
    <w:p>
      <w:pPr>
        <w:pStyle w:val="Bibliography"/>
      </w:pPr>
      <w:r>
        <w:t xml:space="preserve">[21]</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0">
        <w:r>
          <w:rPr>
            <w:rStyle w:val="Hyperlink"/>
          </w:rPr>
          <w:t xml:space="preserve">https://doi.org/10.1016/j.jhevol.2012.10.001</w:t>
        </w:r>
      </w:hyperlink>
      <w:r>
        <w:t xml:space="preserve">.</w:t>
      </w:r>
    </w:p>
    <w:bookmarkEnd w:id="101"/>
    <w:bookmarkStart w:id="103"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2">
        <w:r>
          <w:rPr>
            <w:rStyle w:val="Hyperlink"/>
          </w:rPr>
          <w:t xml:space="preserve">https://doi.org/10.1371/journal.pone.0189241</w:t>
        </w:r>
      </w:hyperlink>
      <w:r>
        <w:t xml:space="preserve">.</w:t>
      </w:r>
    </w:p>
    <w:bookmarkEnd w:id="103"/>
    <w:bookmarkStart w:id="105"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4">
        <w:r>
          <w:rPr>
            <w:rStyle w:val="Hyperlink"/>
          </w:rPr>
          <w:t xml:space="preserve">https://doi.org/10.7485/QU65_1</w:t>
        </w:r>
      </w:hyperlink>
      <w:r>
        <w:t xml:space="preserve">.</w:t>
      </w:r>
    </w:p>
    <w:bookmarkEnd w:id="105"/>
    <w:bookmarkStart w:id="107"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6">
        <w:r>
          <w:rPr>
            <w:rStyle w:val="Hyperlink"/>
          </w:rPr>
          <w:t xml:space="preserve">https://doi.org/10.30861/9781841718309</w:t>
        </w:r>
      </w:hyperlink>
      <w:r>
        <w:t xml:space="preserve">.</w:t>
      </w:r>
    </w:p>
    <w:bookmarkEnd w:id="107"/>
    <w:bookmarkStart w:id="109" w:name="ref-Higham_Abri_Pataud_2011"/>
    <w:p>
      <w:pPr>
        <w:pStyle w:val="Bibliography"/>
      </w:pPr>
      <w:r>
        <w:t xml:space="preserve">[25]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08">
        <w:r>
          <w:rPr>
            <w:rStyle w:val="Hyperlink"/>
          </w:rPr>
          <w:t xml:space="preserve">https://doi.org/10.1016/j.jhevol.2011.06.005</w:t>
        </w:r>
      </w:hyperlink>
      <w:r>
        <w:t xml:space="preserve">.</w:t>
      </w:r>
    </w:p>
    <w:bookmarkEnd w:id="109"/>
    <w:bookmarkStart w:id="111" w:name="ref-Talamo_La_Ferrassie_2020"/>
    <w:p>
      <w:pPr>
        <w:pStyle w:val="Bibliography"/>
      </w:pPr>
      <w:r>
        <w:t xml:space="preserve">[26]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0">
        <w:r>
          <w:rPr>
            <w:rStyle w:val="Hyperlink"/>
          </w:rPr>
          <w:t xml:space="preserve">https://doi.org/10.1002/jqs.3236</w:t>
        </w:r>
      </w:hyperlink>
      <w:r>
        <w:t xml:space="preserve">.</w:t>
      </w:r>
    </w:p>
    <w:bookmarkEnd w:id="111"/>
    <w:bookmarkStart w:id="113" w:name="ref-Oliva_2006"/>
    <w:p>
      <w:pPr>
        <w:pStyle w:val="Bibliography"/>
      </w:pPr>
      <w:r>
        <w:t xml:space="preserve">[27]</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12">
        <w:r>
          <w:rPr>
            <w:rStyle w:val="Hyperlink"/>
          </w:rPr>
          <w:t xml:space="preserve">https://doi.org/10.1007/978-3-211-49294-9_4</w:t>
        </w:r>
      </w:hyperlink>
      <w:r>
        <w:t xml:space="preserve">.</w:t>
      </w:r>
    </w:p>
    <w:bookmarkEnd w:id="113"/>
    <w:bookmarkStart w:id="115"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4">
        <w:r>
          <w:rPr>
            <w:rStyle w:val="Hyperlink"/>
          </w:rPr>
          <w:t xml:space="preserve">https://doi.org/10.1371/journal.pone.0194097</w:t>
        </w:r>
      </w:hyperlink>
      <w:r>
        <w:t xml:space="preserve">.</w:t>
      </w:r>
    </w:p>
    <w:bookmarkEnd w:id="115"/>
    <w:bookmarkStart w:id="116"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6"/>
    <w:bookmarkStart w:id="118"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7">
        <w:r>
          <w:rPr>
            <w:rStyle w:val="Hyperlink"/>
          </w:rPr>
          <w:t xml:space="preserve">https://doi.org/10.4000/palethnologie.736</w:t>
        </w:r>
      </w:hyperlink>
      <w:r>
        <w:t xml:space="preserve">.</w:t>
      </w:r>
    </w:p>
    <w:bookmarkEnd w:id="118"/>
    <w:bookmarkStart w:id="120" w:name="ref-Schurch_Conard_2026_reassess"/>
    <w:p>
      <w:pPr>
        <w:pStyle w:val="Bibliography"/>
      </w:pPr>
      <w:r>
        <w:t xml:space="preserve">[31]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19">
        <w:r>
          <w:rPr>
            <w:rStyle w:val="Hyperlink"/>
          </w:rPr>
          <w:t xml:space="preserve">https://doi.org/10.1007/s41982-025-00246-x</w:t>
        </w:r>
      </w:hyperlink>
      <w:r>
        <w:t xml:space="preserve">.</w:t>
      </w:r>
    </w:p>
    <w:bookmarkEnd w:id="120"/>
    <w:bookmarkStart w:id="122"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1">
        <w:r>
          <w:rPr>
            <w:rStyle w:val="Hyperlink"/>
          </w:rPr>
          <w:t xml:space="preserve">https://doi.org/10.1016/j.quascirev.2009.11.015</w:t>
        </w:r>
      </w:hyperlink>
      <w:r>
        <w:t xml:space="preserve">.</w:t>
      </w:r>
    </w:p>
    <w:bookmarkEnd w:id="122"/>
    <w:bookmarkStart w:id="124" w:name="ref-rnaturalearth"/>
    <w:p>
      <w:pPr>
        <w:pStyle w:val="Bibliography"/>
      </w:pPr>
      <w:r>
        <w:t xml:space="preserve">[33]</w:t>
      </w:r>
      <w:r>
        <w:t xml:space="preserve"> </w:t>
      </w:r>
      <w:r>
        <w:t xml:space="preserve">	</w:t>
      </w:r>
      <w:r>
        <w:t xml:space="preserve">Massicotte P, South A.</w:t>
      </w:r>
      <w:r>
        <w:t xml:space="preserve"> </w:t>
      </w:r>
      <w:hyperlink r:id="rId123">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4"/>
    <w:bookmarkStart w:id="126"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25">
        <w:r>
          <w:rPr>
            <w:rStyle w:val="Hyperlink"/>
          </w:rPr>
          <w:t xml:space="preserve">https://doi.org/10.1017/RDC.2020.95</w:t>
        </w:r>
      </w:hyperlink>
      <w:r>
        <w:t xml:space="preserve">.</w:t>
      </w:r>
    </w:p>
    <w:bookmarkEnd w:id="126"/>
    <w:bookmarkStart w:id="128"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7">
        <w:r>
          <w:rPr>
            <w:rStyle w:val="Hyperlink"/>
          </w:rPr>
          <w:t xml:space="preserve">https://doi.org/10.1007/s12520-018-0742-3</w:t>
        </w:r>
      </w:hyperlink>
      <w:r>
        <w:t xml:space="preserve">.</w:t>
      </w:r>
    </w:p>
    <w:bookmarkEnd w:id="128"/>
    <w:bookmarkStart w:id="130"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w:t>
      </w:r>
      <w:r>
        <w:t xml:space="preserve"> </w:t>
      </w:r>
      <w:hyperlink r:id="rId129">
        <w:r>
          <w:rPr>
            <w:rStyle w:val="Hyperlink"/>
          </w:rPr>
          <w:t xml:space="preserve">https://doi.org/10.1002/ajpa.1330350608</w:t>
        </w:r>
      </w:hyperlink>
      <w:r>
        <w:t xml:space="preserve">.</w:t>
      </w:r>
    </w:p>
    <w:bookmarkEnd w:id="130"/>
    <w:bookmarkStart w:id="132" w:name="ref-Vegan2001"/>
    <w:p>
      <w:pPr>
        <w:pStyle w:val="Bibliography"/>
      </w:pPr>
      <w:r>
        <w:t xml:space="preserve">[37]</w:t>
      </w:r>
      <w:r>
        <w:t xml:space="preserve"> </w:t>
      </w:r>
      <w:r>
        <w:t xml:space="preserve">	</w:t>
      </w:r>
      <w:r>
        <w:t xml:space="preserve">Oksanen J, Simpson GL, Blanchet FG, Kindt R, Legendre P, Minchin PR, et al. Vegan: Community ecology package 2001.</w:t>
      </w:r>
      <w:r>
        <w:t xml:space="preserve"> </w:t>
      </w:r>
      <w:hyperlink r:id="rId131">
        <w:r>
          <w:rPr>
            <w:rStyle w:val="Hyperlink"/>
          </w:rPr>
          <w:t xml:space="preserve">https://doi.org/10.32614/CRAN.package.vegan</w:t>
        </w:r>
      </w:hyperlink>
      <w:r>
        <w:t xml:space="preserve">.</w:t>
      </w:r>
    </w:p>
    <w:bookmarkEnd w:id="132"/>
    <w:bookmarkStart w:id="134"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3">
        <w:r>
          <w:rPr>
            <w:rStyle w:val="Hyperlink"/>
          </w:rPr>
          <w:t xml:space="preserve">https://doi.org/10.1371/journal.pone.0121166</w:t>
        </w:r>
      </w:hyperlink>
      <w:r>
        <w:t xml:space="preserve">.</w:t>
      </w:r>
    </w:p>
    <w:bookmarkEnd w:id="134"/>
    <w:bookmarkStart w:id="136" w:name="ref-seriation_pckge"/>
    <w:p>
      <w:pPr>
        <w:pStyle w:val="Bibliography"/>
      </w:pPr>
      <w:r>
        <w:t xml:space="preserve">[39]</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5">
        <w:r>
          <w:rPr>
            <w:rStyle w:val="Hyperlink"/>
          </w:rPr>
          <w:t xml:space="preserve">https://doi.org/10.18637/jss.v025.i03</w:t>
        </w:r>
      </w:hyperlink>
      <w:r>
        <w:t xml:space="preserve">.</w:t>
      </w:r>
    </w:p>
    <w:bookmarkEnd w:id="136"/>
    <w:bookmarkStart w:id="138"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7">
        <w:r>
          <w:rPr>
            <w:rStyle w:val="Hyperlink"/>
          </w:rPr>
          <w:t xml:space="preserve">https://doi.org/10.1111/j.1502-3931.1988.tb01756.x</w:t>
        </w:r>
      </w:hyperlink>
      <w:r>
        <w:t xml:space="preserve">.</w:t>
      </w:r>
    </w:p>
    <w:bookmarkEnd w:id="138"/>
    <w:bookmarkStart w:id="140"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9">
        <w:r>
          <w:rPr>
            <w:rStyle w:val="Hyperlink"/>
          </w:rPr>
          <w:t xml:space="preserve">https://doi.org/10.1146/annurev-anthro-102116-041423</w:t>
        </w:r>
      </w:hyperlink>
      <w:r>
        <w:t xml:space="preserve">.</w:t>
      </w:r>
    </w:p>
    <w:bookmarkEnd w:id="140"/>
    <w:bookmarkStart w:id="142"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41">
        <w:r>
          <w:rPr>
            <w:rStyle w:val="Hyperlink"/>
          </w:rPr>
          <w:t xml:space="preserve">https://doi.org/10.1002/spe.4380211102</w:t>
        </w:r>
      </w:hyperlink>
      <w:r>
        <w:t xml:space="preserve">.</w:t>
      </w:r>
    </w:p>
    <w:bookmarkEnd w:id="142"/>
    <w:bookmarkStart w:id="144" w:name="ref-statnet_package"/>
    <w:p>
      <w:pPr>
        <w:pStyle w:val="Bibliography"/>
      </w:pPr>
      <w:r>
        <w:t xml:space="preserve">[43]</w:t>
      </w:r>
      <w:r>
        <w:t xml:space="preserve"> </w:t>
      </w:r>
      <w:r>
        <w:t xml:space="preserve">	</w:t>
      </w:r>
      <w:r>
        <w:t xml:space="preserve">Handcock MS, Hunter DR, Butts CT, Goodreau SM, Krivitsky PN, Bender-deMoll S, et al.</w:t>
      </w:r>
      <w:r>
        <w:t xml:space="preserve"> </w:t>
      </w:r>
      <w:hyperlink r:id="rId143">
        <w:r>
          <w:rPr>
            <w:rStyle w:val="Hyperlink"/>
          </w:rPr>
          <w:t xml:space="preserve">Statnet: Software tools for the statistical analysis of network data</w:t>
        </w:r>
      </w:hyperlink>
      <w:r>
        <w:t xml:space="preserve"> </w:t>
      </w:r>
      <w:r>
        <w:t xml:space="preserve">2019.</w:t>
      </w:r>
    </w:p>
    <w:bookmarkEnd w:id="144"/>
    <w:bookmarkStart w:id="146" w:name="ref-igraph_package"/>
    <w:p>
      <w:pPr>
        <w:pStyle w:val="Bibliography"/>
      </w:pPr>
      <w:r>
        <w:t xml:space="preserve">[44]</w:t>
      </w:r>
      <w:r>
        <w:t xml:space="preserve"> </w:t>
      </w:r>
      <w:r>
        <w:t xml:space="preserve">	</w:t>
      </w:r>
      <w:r>
        <w:t xml:space="preserve">Csardi G, Nepusz T.</w:t>
      </w:r>
      <w:r>
        <w:t xml:space="preserve"> </w:t>
      </w:r>
      <w:hyperlink r:id="rId145">
        <w:r>
          <w:rPr>
            <w:rStyle w:val="Hyperlink"/>
          </w:rPr>
          <w:t xml:space="preserve">The igraph software package for complex network research</w:t>
        </w:r>
      </w:hyperlink>
      <w:r>
        <w:t xml:space="preserve">. InterJournal 2006;Complex Systems:1695.</w:t>
      </w:r>
    </w:p>
    <w:bookmarkEnd w:id="146"/>
    <w:bookmarkStart w:id="148" w:name="ref-Anderson_2017"/>
    <w:p>
      <w:pPr>
        <w:pStyle w:val="Bibliography"/>
      </w:pPr>
      <w:r>
        <w:t xml:space="preserve">[45]</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47">
        <w:r>
          <w:rPr>
            <w:rStyle w:val="Hyperlink"/>
          </w:rPr>
          <w:t xml:space="preserve">https://doi.org/10.1002/9781118445112.stat07841</w:t>
        </w:r>
      </w:hyperlink>
      <w:r>
        <w:t xml:space="preserve">.</w:t>
      </w:r>
    </w:p>
    <w:bookmarkEnd w:id="148"/>
    <w:bookmarkStart w:id="150"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9">
        <w:r>
          <w:rPr>
            <w:rStyle w:val="Hyperlink"/>
          </w:rPr>
          <w:t xml:space="preserve">https://doi.org/10.1016/j.evolhumbehav.2014.09.006</w:t>
        </w:r>
      </w:hyperlink>
      <w:r>
        <w:t xml:space="preserve">.</w:t>
      </w:r>
    </w:p>
    <w:bookmarkEnd w:id="150"/>
    <w:bookmarkStart w:id="152" w:name="ref-Marwick2017"/>
    <w:p>
      <w:pPr>
        <w:pStyle w:val="Bibliography"/>
      </w:pPr>
      <w:r>
        <w:t xml:space="preserve">[47]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1">
        <w:r>
          <w:rPr>
            <w:rStyle w:val="Hyperlink"/>
          </w:rPr>
          <w:t xml:space="preserve">https://doi.org/10.1007/s10816-015-9272-9</w:t>
        </w:r>
      </w:hyperlink>
      <w:r>
        <w:t xml:space="preserve">.</w:t>
      </w:r>
    </w:p>
    <w:bookmarkEnd w:id="152"/>
    <w:bookmarkStart w:id="154" w:name="ref-Marwick_2025"/>
    <w:p>
      <w:pPr>
        <w:pStyle w:val="Bibliography"/>
      </w:pPr>
      <w:r>
        <w:t xml:space="preserve">[48]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3">
        <w:r>
          <w:rPr>
            <w:rStyle w:val="Hyperlink"/>
          </w:rPr>
          <w:t xml:space="preserve">https://doi.org/10.1016/j.jas.2025.106281</w:t>
        </w:r>
      </w:hyperlink>
      <w:r>
        <w:t xml:space="preserve">.</w:t>
      </w:r>
    </w:p>
    <w:bookmarkEnd w:id="154"/>
    <w:bookmarkStart w:id="156" w:name="ref-Finlayson_Warren_2017"/>
    <w:p>
      <w:pPr>
        <w:pStyle w:val="Bibliography"/>
      </w:pPr>
      <w:r>
        <w:t xml:space="preserve">[49]</w:t>
      </w:r>
      <w:r>
        <w:t xml:space="preserve"> </w:t>
      </w:r>
      <w:r>
        <w:t xml:space="preserve">	</w:t>
      </w:r>
      <w:r>
        <w:t xml:space="preserve">Finlayson B, Warren G.</w:t>
      </w:r>
      <w:r>
        <w:t xml:space="preserve"> </w:t>
      </w:r>
      <w:hyperlink r:id="rId155">
        <w:r>
          <w:rPr>
            <w:rStyle w:val="Hyperlink"/>
          </w:rPr>
          <w:t xml:space="preserve">The diversity of hunter-gatherer pasts: An introduction</w:t>
        </w:r>
      </w:hyperlink>
      <w:r>
        <w:t xml:space="preserve">. In: Finlayson B, Warren G, editors. The diversity of hunter gatherer pasts. 1st ed., Oxbow Books; 2017, p. 1–14.</w:t>
      </w:r>
    </w:p>
    <w:bookmarkEnd w:id="156"/>
    <w:bookmarkStart w:id="158" w:name="ref-Riches_1995"/>
    <w:p>
      <w:pPr>
        <w:pStyle w:val="Bibliography"/>
      </w:pPr>
      <w:r>
        <w:t xml:space="preserve">[50]</w:t>
      </w:r>
      <w:r>
        <w:t xml:space="preserve"> </w:t>
      </w:r>
      <w:r>
        <w:t xml:space="preserve">	</w:t>
      </w:r>
      <w:r>
        <w:t xml:space="preserve">Riches D. Hunter-gatherer structural transformations. The Journal of the Royal Anthropological Institute 1995;1:679–701.</w:t>
      </w:r>
      <w:r>
        <w:t xml:space="preserve"> </w:t>
      </w:r>
      <w:hyperlink r:id="rId157">
        <w:r>
          <w:rPr>
            <w:rStyle w:val="Hyperlink"/>
          </w:rPr>
          <w:t xml:space="preserve">https://doi.org/10.2307/3034956</w:t>
        </w:r>
      </w:hyperlink>
      <w:r>
        <w:t xml:space="preserve">.</w:t>
      </w:r>
    </w:p>
    <w:bookmarkEnd w:id="158"/>
    <w:bookmarkStart w:id="160" w:name="ref-Price_Brown_1985"/>
    <w:p>
      <w:pPr>
        <w:pStyle w:val="Bibliography"/>
      </w:pPr>
      <w:r>
        <w:t xml:space="preserve">[51]</w:t>
      </w:r>
      <w:r>
        <w:t xml:space="preserve"> </w:t>
      </w:r>
      <w:r>
        <w:t xml:space="preserve">	</w:t>
      </w:r>
      <w:r>
        <w:t xml:space="preserve">Price TD, Brown JA. Aspects of hunter–gatherer complexity. In: Price TD, Brown JA, editors. Prehistoric hunters-gatherers, Academic Press; 1985, p. 3–20.</w:t>
      </w:r>
      <w:r>
        <w:t xml:space="preserve"> </w:t>
      </w:r>
      <w:hyperlink r:id="rId159">
        <w:r>
          <w:rPr>
            <w:rStyle w:val="Hyperlink"/>
          </w:rPr>
          <w:t xml:space="preserve">https://doi.org/10.1016/B978-0-12-564750-2.50006-8</w:t>
        </w:r>
      </w:hyperlink>
      <w:r>
        <w:t xml:space="preserve">.</w:t>
      </w:r>
    </w:p>
    <w:bookmarkEnd w:id="160"/>
    <w:bookmarkStart w:id="162" w:name="ref-Lane_2017"/>
    <w:p>
      <w:pPr>
        <w:pStyle w:val="Bibliography"/>
      </w:pPr>
      <w:r>
        <w:t xml:space="preserve">[52]</w:t>
      </w:r>
      <w:r>
        <w:t xml:space="preserve"> </w:t>
      </w:r>
      <w:r>
        <w:t xml:space="preserve">	</w:t>
      </w:r>
      <w:r>
        <w:t xml:space="preserve">Lane PJ.</w:t>
      </w:r>
      <w:r>
        <w:t xml:space="preserve"> </w:t>
      </w:r>
      <w:hyperlink r:id="rId161">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62"/>
    <w:bookmarkStart w:id="163" w:name="ref-Pate_2006"/>
    <w:p>
      <w:pPr>
        <w:pStyle w:val="Bibliography"/>
      </w:pPr>
      <w:r>
        <w:t xml:space="preserve">[53]</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3"/>
    <w:bookmarkStart w:id="165" w:name="ref-Johnson_2014"/>
    <w:p>
      <w:pPr>
        <w:pStyle w:val="Bibliography"/>
      </w:pPr>
      <w:r>
        <w:t xml:space="preserve">[54]</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4">
        <w:r>
          <w:rPr>
            <w:rStyle w:val="Hyperlink"/>
          </w:rPr>
          <w:t xml:space="preserve">https://doi.org/10.1007/s10814-013-9068-y</w:t>
        </w:r>
      </w:hyperlink>
      <w:r>
        <w:t xml:space="preserve">.</w:t>
      </w:r>
    </w:p>
    <w:bookmarkEnd w:id="165"/>
    <w:bookmarkStart w:id="167" w:name="ref-Singh_Glowacki_2022"/>
    <w:p>
      <w:pPr>
        <w:pStyle w:val="Bibliography"/>
      </w:pPr>
      <w:r>
        <w:t xml:space="preserve">[55]</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6">
        <w:r>
          <w:rPr>
            <w:rStyle w:val="Hyperlink"/>
          </w:rPr>
          <w:t xml:space="preserve">https://doi.org/10.1016/j.evolhumbehav.2022.07.003</w:t>
        </w:r>
      </w:hyperlink>
      <w:r>
        <w:t xml:space="preserve">.</w:t>
      </w:r>
    </w:p>
    <w:bookmarkEnd w:id="167"/>
    <w:bookmarkStart w:id="169" w:name="ref-Schwendler_2012"/>
    <w:p>
      <w:pPr>
        <w:pStyle w:val="Bibliography"/>
      </w:pPr>
      <w:r>
        <w:t xml:space="preserve">[56]</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8">
        <w:r>
          <w:rPr>
            <w:rStyle w:val="Hyperlink"/>
          </w:rPr>
          <w:t xml:space="preserve">https://doi.org/10.1016/j.quaint.2012.03.054</w:t>
        </w:r>
      </w:hyperlink>
      <w:r>
        <w:t xml:space="preserve">.</w:t>
      </w:r>
    </w:p>
    <w:bookmarkEnd w:id="169"/>
    <w:bookmarkStart w:id="171" w:name="ref-Morwood_1987"/>
    <w:p>
      <w:pPr>
        <w:pStyle w:val="Bibliography"/>
      </w:pPr>
      <w:r>
        <w:t xml:space="preserve">[57]</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70">
        <w:r>
          <w:rPr>
            <w:rStyle w:val="Hyperlink"/>
          </w:rPr>
          <w:t xml:space="preserve">https://doi.org/10.1017/S0079497X00006265</w:t>
        </w:r>
      </w:hyperlink>
      <w:r>
        <w:t xml:space="preserve">.</w:t>
      </w:r>
    </w:p>
    <w:bookmarkEnd w:id="171"/>
    <w:bookmarkStart w:id="173" w:name="ref-Mattson_2021"/>
    <w:p>
      <w:pPr>
        <w:pStyle w:val="Bibliography"/>
      </w:pPr>
      <w:r>
        <w:t xml:space="preserve">[58]</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72">
        <w:r>
          <w:rPr>
            <w:rStyle w:val="Hyperlink"/>
          </w:rPr>
          <w:t xml:space="preserve">https://doi.org/10.2307/j.ctv24q4z2g.5</w:t>
        </w:r>
      </w:hyperlink>
      <w:r>
        <w:t xml:space="preserve">.</w:t>
      </w:r>
    </w:p>
    <w:bookmarkEnd w:id="173"/>
    <w:bookmarkStart w:id="174" w:name="ref-Larsson_2006"/>
    <w:p>
      <w:pPr>
        <w:pStyle w:val="Bibliography"/>
      </w:pPr>
      <w:r>
        <w:t xml:space="preserve">[59]</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4"/>
    <w:bookmarkStart w:id="176" w:name="ref-Moore_2010"/>
    <w:p>
      <w:pPr>
        <w:pStyle w:val="Bibliography"/>
      </w:pPr>
      <w:r>
        <w:t xml:space="preserve">[60]</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5">
        <w:r>
          <w:rPr>
            <w:rStyle w:val="Hyperlink"/>
          </w:rPr>
          <w:t xml:space="preserve">https://doi.org/10.1179/sea.2010.29.1.013</w:t>
        </w:r>
      </w:hyperlink>
      <w:r>
        <w:t xml:space="preserve">.</w:t>
      </w:r>
    </w:p>
    <w:bookmarkEnd w:id="176"/>
    <w:bookmarkStart w:id="178" w:name="ref-Alfonso-Durrruty_Giles_Misarti2015"/>
    <w:p>
      <w:pPr>
        <w:pStyle w:val="Bibliography"/>
      </w:pPr>
      <w:r>
        <w:t xml:space="preserve">[61]</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7">
        <w:r>
          <w:rPr>
            <w:rStyle w:val="Hyperlink"/>
          </w:rPr>
          <w:t xml:space="preserve">https://doi.org/10.1002/ajpa.22832</w:t>
        </w:r>
      </w:hyperlink>
      <w:r>
        <w:t xml:space="preserve">.</w:t>
      </w:r>
    </w:p>
    <w:bookmarkEnd w:id="178"/>
    <w:bookmarkStart w:id="179" w:name="ref-Vanhaeren_2005"/>
    <w:p>
      <w:pPr>
        <w:pStyle w:val="Bibliography"/>
      </w:pPr>
      <w:r>
        <w:t xml:space="preserve">[62]</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9"/>
    <w:bookmarkStart w:id="181" w:name="ref-Conkey_1985"/>
    <w:p>
      <w:pPr>
        <w:pStyle w:val="Bibliography"/>
      </w:pPr>
      <w:r>
        <w:t xml:space="preserve">[63]</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80">
        <w:r>
          <w:rPr>
            <w:rStyle w:val="Hyperlink"/>
          </w:rPr>
          <w:t xml:space="preserve">https://doi.org/10.1016/B978-0-12-564750-2.50016-0</w:t>
        </w:r>
      </w:hyperlink>
      <w:r>
        <w:t xml:space="preserve">.</w:t>
      </w:r>
    </w:p>
    <w:bookmarkEnd w:id="181"/>
    <w:bookmarkStart w:id="182" w:name="ref-Conkey_1978"/>
    <w:p>
      <w:pPr>
        <w:pStyle w:val="Bibliography"/>
      </w:pPr>
      <w:r>
        <w:t xml:space="preserve">[64]</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82"/>
    <w:bookmarkStart w:id="184" w:name="ref-Tilley_1982"/>
    <w:p>
      <w:pPr>
        <w:pStyle w:val="Bibliography"/>
      </w:pPr>
      <w:r>
        <w:t xml:space="preserve">[65]</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3">
        <w:r>
          <w:rPr>
            <w:rStyle w:val="Hyperlink"/>
          </w:rPr>
          <w:t xml:space="preserve">https://doi.org/10.1017/CBO9780511558252.004</w:t>
        </w:r>
      </w:hyperlink>
      <w:r>
        <w:t xml:space="preserve">.</w:t>
      </w:r>
    </w:p>
    <w:bookmarkEnd w:id="184"/>
    <w:bookmarkStart w:id="186" w:name="ref-Hodder1979"/>
    <w:p>
      <w:pPr>
        <w:pStyle w:val="Bibliography"/>
      </w:pPr>
      <w:r>
        <w:t xml:space="preserve">[66]</w:t>
      </w:r>
      <w:r>
        <w:t xml:space="preserve"> </w:t>
      </w:r>
      <w:r>
        <w:t xml:space="preserve">	</w:t>
      </w:r>
      <w:r>
        <w:t xml:space="preserve">Hodder I. Economic and social stress and material culture patterning. American Antiquity 1979;44:446–54.</w:t>
      </w:r>
      <w:r>
        <w:t xml:space="preserve"> </w:t>
      </w:r>
      <w:hyperlink r:id="rId185">
        <w:r>
          <w:rPr>
            <w:rStyle w:val="Hyperlink"/>
          </w:rPr>
          <w:t xml:space="preserve">https://doi.org/10.2307/279544</w:t>
        </w:r>
      </w:hyperlink>
      <w:r>
        <w:t xml:space="preserve">.</w:t>
      </w:r>
    </w:p>
    <w:bookmarkEnd w:id="186"/>
    <w:bookmarkStart w:id="188" w:name="ref-Hodder1977"/>
    <w:p>
      <w:pPr>
        <w:pStyle w:val="Bibliography"/>
      </w:pPr>
      <w:r>
        <w:t xml:space="preserve">[67]</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7">
        <w:r>
          <w:rPr>
            <w:rStyle w:val="Hyperlink"/>
          </w:rPr>
          <w:t xml:space="preserve">https://doi.org/10.2307/2800797</w:t>
        </w:r>
      </w:hyperlink>
      <w:r>
        <w:t xml:space="preserve">.</w:t>
      </w:r>
    </w:p>
    <w:bookmarkEnd w:id="188"/>
    <w:bookmarkStart w:id="190" w:name="ref-Binford_1990"/>
    <w:p>
      <w:pPr>
        <w:pStyle w:val="Bibliography"/>
      </w:pPr>
      <w:r>
        <w:t xml:space="preserve">[68]</w:t>
      </w:r>
      <w:r>
        <w:t xml:space="preserve"> </w:t>
      </w:r>
      <w:r>
        <w:t xml:space="preserve">	</w:t>
      </w:r>
      <w:r>
        <w:t xml:space="preserve">Binford LR. Mobility, housing, and environment: A comparative study. Journal of Anthropological Research 1990;46:119–52.</w:t>
      </w:r>
      <w:r>
        <w:t xml:space="preserve"> </w:t>
      </w:r>
      <w:hyperlink r:id="rId189">
        <w:r>
          <w:rPr>
            <w:rStyle w:val="Hyperlink"/>
          </w:rPr>
          <w:t xml:space="preserve">https://doi.org/10.1086/jar.46.2.3630069</w:t>
        </w:r>
      </w:hyperlink>
      <w:r>
        <w:t xml:space="preserve">.</w:t>
      </w:r>
    </w:p>
    <w:bookmarkEnd w:id="190"/>
    <w:bookmarkStart w:id="192" w:name="ref-Kelly_1983"/>
    <w:p>
      <w:pPr>
        <w:pStyle w:val="Bibliography"/>
      </w:pPr>
      <w:r>
        <w:t xml:space="preserve">[69]</w:t>
      </w:r>
      <w:r>
        <w:t xml:space="preserve"> </w:t>
      </w:r>
      <w:r>
        <w:t xml:space="preserve">	</w:t>
      </w:r>
      <w:r>
        <w:t xml:space="preserve">Kelly RL. Hunter-gatherer mobility strategies. Journal of Anthropological Research 1983;39:277–306.</w:t>
      </w:r>
      <w:r>
        <w:t xml:space="preserve"> </w:t>
      </w:r>
      <w:hyperlink r:id="rId191">
        <w:r>
          <w:rPr>
            <w:rStyle w:val="Hyperlink"/>
          </w:rPr>
          <w:t xml:space="preserve">https://doi.org/10.1086/jar.39.3.3629672</w:t>
        </w:r>
      </w:hyperlink>
      <w:r>
        <w:t xml:space="preserve">.</w:t>
      </w:r>
    </w:p>
    <w:bookmarkEnd w:id="192"/>
    <w:bookmarkStart w:id="194" w:name="ref-Padilla-Iglesias_Bischoff_2024"/>
    <w:p>
      <w:pPr>
        <w:pStyle w:val="Bibliography"/>
      </w:pPr>
      <w:r>
        <w:t xml:space="preserve">[70]</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3">
        <w:r>
          <w:rPr>
            <w:rStyle w:val="Hyperlink"/>
          </w:rPr>
          <w:t xml:space="preserve">https://doi.org/10.1016/j.jasrep.2024.104798</w:t>
        </w:r>
      </w:hyperlink>
      <w:r>
        <w:t xml:space="preserve">.</w:t>
      </w:r>
    </w:p>
    <w:bookmarkEnd w:id="194"/>
    <w:bookmarkStart w:id="196" w:name="ref-Whallon_2006"/>
    <w:p>
      <w:pPr>
        <w:pStyle w:val="Bibliography"/>
      </w:pPr>
      <w:r>
        <w:t xml:space="preserve">[71]</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5">
        <w:r>
          <w:rPr>
            <w:rStyle w:val="Hyperlink"/>
          </w:rPr>
          <w:t xml:space="preserve">https://doi.org/10.1016/j.jaa.2005.11.004</w:t>
        </w:r>
      </w:hyperlink>
      <w:r>
        <w:t xml:space="preserve">.</w:t>
      </w:r>
    </w:p>
    <w:bookmarkEnd w:id="196"/>
    <w:bookmarkStart w:id="197" w:name="ref-Fitzhugh_Phillips_Gjesfeld_2011"/>
    <w:p>
      <w:pPr>
        <w:pStyle w:val="Bibliography"/>
      </w:pPr>
      <w:r>
        <w:t xml:space="preserve">[72]</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7"/>
    <w:bookmarkStart w:id="199" w:name="ref-Lovis_Donahue_2011"/>
    <w:p>
      <w:pPr>
        <w:pStyle w:val="Bibliography"/>
      </w:pPr>
      <w:r>
        <w:t xml:space="preserve">[73]</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8">
        <w:r>
          <w:rPr>
            <w:rStyle w:val="Hyperlink"/>
          </w:rPr>
          <w:t xml:space="preserve">https://doi.org/10.2307/j.ctvdmwwz4.7</w:t>
        </w:r>
      </w:hyperlink>
      <w:r>
        <w:t xml:space="preserve">.</w:t>
      </w:r>
    </w:p>
    <w:bookmarkEnd w:id="199"/>
    <w:bookmarkStart w:id="201" w:name="ref-Hitchcock_Ebert_2011"/>
    <w:p>
      <w:pPr>
        <w:pStyle w:val="Bibliography"/>
      </w:pPr>
      <w:r>
        <w:t xml:space="preserve">[74]</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00">
        <w:r>
          <w:rPr>
            <w:rStyle w:val="Hyperlink"/>
          </w:rPr>
          <w:t xml:space="preserve">https://doi.org/10.2307/j.ctvdmwwz4.10</w:t>
        </w:r>
      </w:hyperlink>
      <w:r>
        <w:t xml:space="preserve">.</w:t>
      </w:r>
    </w:p>
    <w:bookmarkEnd w:id="201"/>
    <w:bookmarkStart w:id="203" w:name="ref-Romano_Lozano_Fern2022"/>
    <w:p>
      <w:pPr>
        <w:pStyle w:val="Bibliography"/>
      </w:pPr>
      <w:r>
        <w:t xml:space="preserve">[75]</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02">
        <w:r>
          <w:rPr>
            <w:rStyle w:val="Hyperlink"/>
          </w:rPr>
          <w:t xml:space="preserve">https://doi.org/10.1098/rstb.2020.0318</w:t>
        </w:r>
      </w:hyperlink>
      <w:r>
        <w:t xml:space="preserve">.</w:t>
      </w:r>
    </w:p>
    <w:bookmarkEnd w:id="203"/>
    <w:bookmarkStart w:id="205" w:name="ref-Kelly_2024"/>
    <w:p>
      <w:pPr>
        <w:pStyle w:val="Bibliography"/>
      </w:pPr>
      <w:r>
        <w:t xml:space="preserve">[76]</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4">
        <w:r>
          <w:rPr>
            <w:rStyle w:val="Hyperlink"/>
          </w:rPr>
          <w:t xml:space="preserve">https://doi.org/10.1111/tops.12762</w:t>
        </w:r>
      </w:hyperlink>
      <w:r>
        <w:t xml:space="preserve">.</w:t>
      </w:r>
    </w:p>
    <w:bookmarkEnd w:id="205"/>
    <w:bookmarkStart w:id="207" w:name="ref-Kinahan_2013"/>
    <w:p>
      <w:pPr>
        <w:pStyle w:val="Bibliography"/>
      </w:pPr>
      <w:r>
        <w:t xml:space="preserve">[77]</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6">
        <w:r>
          <w:rPr>
            <w:rStyle w:val="Hyperlink"/>
          </w:rPr>
          <w:t xml:space="preserve">https://doi.org/10.3213/2191-5784-10243</w:t>
        </w:r>
      </w:hyperlink>
      <w:r>
        <w:t xml:space="preserve">.</w:t>
      </w:r>
    </w:p>
    <w:bookmarkEnd w:id="207"/>
    <w:bookmarkStart w:id="209" w:name="ref-Newlander_2012"/>
    <w:p>
      <w:pPr>
        <w:pStyle w:val="Bibliography"/>
      </w:pPr>
      <w:r>
        <w:t xml:space="preserve">[78]</w:t>
      </w:r>
      <w:r>
        <w:t xml:space="preserve"> </w:t>
      </w:r>
      <w:r>
        <w:t xml:space="preserve">	</w:t>
      </w:r>
      <w:r>
        <w:t xml:space="preserve">Newlander KS.</w:t>
      </w:r>
      <w:r>
        <w:t xml:space="preserve"> </w:t>
      </w:r>
      <w:hyperlink r:id="rId208">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9"/>
    <w:bookmarkStart w:id="211" w:name="ref-Iizuka_Ferguson_Izuho_2022"/>
    <w:p>
      <w:pPr>
        <w:pStyle w:val="Bibliography"/>
      </w:pPr>
      <w:r>
        <w:t xml:space="preserve">[79]</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10">
        <w:r>
          <w:rPr>
            <w:rStyle w:val="Hyperlink"/>
          </w:rPr>
          <w:t xml:space="preserve">https://doi.org/10.1371/journal.pone.0265329</w:t>
        </w:r>
      </w:hyperlink>
      <w:r>
        <w:t xml:space="preserve">.</w:t>
      </w:r>
    </w:p>
    <w:bookmarkEnd w:id="211"/>
    <w:bookmarkStart w:id="213" w:name="ref-conkey_agg"/>
    <w:p>
      <w:pPr>
        <w:pStyle w:val="Bibliography"/>
      </w:pPr>
      <w:r>
        <w:t xml:space="preserve">[80]</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12">
        <w:r>
          <w:rPr>
            <w:rStyle w:val="Hyperlink"/>
          </w:rPr>
          <w:t xml:space="preserve">https://doi.org/10.1086/202540</w:t>
        </w:r>
      </w:hyperlink>
      <w:r>
        <w:t xml:space="preserve">.</w:t>
      </w:r>
    </w:p>
    <w:bookmarkEnd w:id="213"/>
    <w:bookmarkStart w:id="215" w:name="ref-Maher_Conkey_2019"/>
    <w:p>
      <w:pPr>
        <w:pStyle w:val="Bibliography"/>
      </w:pPr>
      <w:r>
        <w:t xml:space="preserve">[81]</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4">
        <w:r>
          <w:rPr>
            <w:rStyle w:val="Hyperlink"/>
          </w:rPr>
          <w:t xml:space="preserve">https://doi.org/10.1086/701523</w:t>
        </w:r>
      </w:hyperlink>
      <w:r>
        <w:t xml:space="preserve">.</w:t>
      </w:r>
    </w:p>
    <w:bookmarkEnd w:id="215"/>
    <w:bookmarkStart w:id="217" w:name="ref-bahn1982inter"/>
    <w:p>
      <w:pPr>
        <w:pStyle w:val="Bibliography"/>
      </w:pPr>
      <w:r>
        <w:t xml:space="preserve">[82]</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6">
        <w:r>
          <w:rPr>
            <w:rStyle w:val="Hyperlink"/>
          </w:rPr>
          <w:t xml:space="preserve">https://doi.org/10.1111/j.1468-0092.1982.tb00313.x</w:t>
        </w:r>
      </w:hyperlink>
      <w:r>
        <w:t xml:space="preserve">.</w:t>
      </w:r>
    </w:p>
    <w:bookmarkEnd w:id="217"/>
    <w:bookmarkStart w:id="219" w:name="ref-Bourdier_2013"/>
    <w:p>
      <w:pPr>
        <w:pStyle w:val="Bibliography"/>
      </w:pPr>
      <w:r>
        <w:t xml:space="preserve">[83]</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8">
        <w:r>
          <w:rPr>
            <w:rStyle w:val="Hyperlink"/>
          </w:rPr>
          <w:t xml:space="preserve">https://doi.org/10.1016/j.jaa.2013.05.005</w:t>
        </w:r>
      </w:hyperlink>
      <w:r>
        <w:t xml:space="preserve">.</w:t>
      </w:r>
    </w:p>
    <w:bookmarkEnd w:id="219"/>
    <w:bookmarkStart w:id="221" w:name="ref-Svoboda_2013"/>
    <w:p>
      <w:pPr>
        <w:pStyle w:val="Bibliography"/>
      </w:pPr>
      <w:r>
        <w:t xml:space="preserve">[84]</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20">
        <w:r>
          <w:rPr>
            <w:rStyle w:val="Hyperlink"/>
          </w:rPr>
          <w:t xml:space="preserve">https://doi.org/10.4000/palethnologie.4945</w:t>
        </w:r>
      </w:hyperlink>
      <w:r>
        <w:t xml:space="preserve">.</w:t>
      </w:r>
    </w:p>
    <w:bookmarkEnd w:id="221"/>
    <w:bookmarkStart w:id="223" w:name="ref-white1992rethinking"/>
    <w:p>
      <w:pPr>
        <w:pStyle w:val="Bibliography"/>
      </w:pPr>
      <w:r>
        <w:t xml:space="preserve">[85]</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22">
        <w:r>
          <w:rPr>
            <w:rStyle w:val="Hyperlink"/>
          </w:rPr>
          <w:t xml:space="preserve">https://doi.org/10.1086/202802</w:t>
        </w:r>
      </w:hyperlink>
      <w:r>
        <w:t xml:space="preserve">.</w:t>
      </w:r>
    </w:p>
    <w:bookmarkEnd w:id="223"/>
    <w:bookmarkStart w:id="224" w:name="X79d7c52b9cdbe72fc1b94e51c6ee6057d0c4a50"/>
    <w:p>
      <w:pPr>
        <w:pStyle w:val="Bibliography"/>
      </w:pPr>
      <w:r>
        <w:t xml:space="preserve">[86]</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4"/>
    <w:bookmarkStart w:id="226" w:name="ref-montet-white1994"/>
    <w:p>
      <w:pPr>
        <w:pStyle w:val="Bibliography"/>
      </w:pPr>
      <w:r>
        <w:t xml:space="preserve">[87]</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5">
        <w:r>
          <w:rPr>
            <w:rStyle w:val="Hyperlink"/>
          </w:rPr>
          <w:t xml:space="preserve">https://doi.org/10.1146/annurev.an.23.100194.002411</w:t>
        </w:r>
      </w:hyperlink>
      <w:r>
        <w:t xml:space="preserve">.</w:t>
      </w:r>
    </w:p>
    <w:bookmarkEnd w:id="226"/>
    <w:bookmarkStart w:id="228" w:name="ref-Frerebeau_2025"/>
    <w:p>
      <w:pPr>
        <w:pStyle w:val="Bibliography"/>
      </w:pPr>
      <w:r>
        <w:t xml:space="preserve">[88]</w:t>
      </w:r>
      <w:r>
        <w:t xml:space="preserve"> </w:t>
      </w:r>
      <w:r>
        <w:t xml:space="preserve">	</w:t>
      </w:r>
      <w:r>
        <w:t xml:space="preserve">Frerebeau N. Tabula: Analysis and visualization of archaeological count data 2025.</w:t>
      </w:r>
      <w:r>
        <w:t xml:space="preserve"> </w:t>
      </w:r>
      <w:hyperlink r:id="rId227">
        <w:r>
          <w:rPr>
            <w:rStyle w:val="Hyperlink"/>
          </w:rPr>
          <w:t xml:space="preserve">https://doi.org/10.5281/zenodo.15397990</w:t>
        </w:r>
      </w:hyperlink>
      <w:r>
        <w:t xml:space="preserve">.</w:t>
      </w:r>
    </w:p>
    <w:bookmarkEnd w:id="228"/>
    <w:bookmarkStart w:id="230" w:name="ref-Kintigh_1984"/>
    <w:p>
      <w:pPr>
        <w:pStyle w:val="Bibliography"/>
      </w:pPr>
      <w:r>
        <w:t xml:space="preserve">[89]</w:t>
      </w:r>
      <w:r>
        <w:t xml:space="preserve"> </w:t>
      </w:r>
      <w:r>
        <w:t xml:space="preserve">	</w:t>
      </w:r>
      <w:r>
        <w:t xml:space="preserve">Kintigh KW. Measuring archaeological diversity by comparison with simulated assemblages. American Antiquity 1984;49:44–54.</w:t>
      </w:r>
      <w:r>
        <w:t xml:space="preserve"> </w:t>
      </w:r>
      <w:hyperlink r:id="rId229">
        <w:r>
          <w:rPr>
            <w:rStyle w:val="Hyperlink"/>
          </w:rPr>
          <w:t xml:space="preserve">https://doi.org/10.2307/280511</w:t>
        </w:r>
      </w:hyperlink>
      <w:r>
        <w:t xml:space="preserve">.</w:t>
      </w:r>
    </w:p>
    <w:bookmarkEnd w:id="230"/>
    <w:bookmarkStart w:id="232" w:name="X8c17deb08b87fbfa26556dda630532ff62c8bd1"/>
    <w:p>
      <w:pPr>
        <w:pStyle w:val="Bibliography"/>
      </w:pPr>
      <w:r>
        <w:t xml:space="preserve">[90]</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31">
        <w:r>
          <w:rPr>
            <w:rStyle w:val="Hyperlink"/>
          </w:rPr>
          <w:t xml:space="preserve">https://doi.org/10.1038/s41467-024-51349-y</w:t>
        </w:r>
      </w:hyperlink>
      <w:r>
        <w:t xml:space="preserve">.</w:t>
      </w:r>
    </w:p>
    <w:bookmarkEnd w:id="232"/>
    <w:bookmarkStart w:id="234" w:name="ref-smith1992Design"/>
    <w:p>
      <w:pPr>
        <w:pStyle w:val="Bibliography"/>
      </w:pPr>
      <w:r>
        <w:t xml:space="preserve">[91]</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3">
        <w:r>
          <w:rPr>
            <w:rStyle w:val="Hyperlink"/>
          </w:rPr>
          <w:t xml:space="preserve">https://doi.org/10.1080/03122417.1992.11681454</w:t>
        </w:r>
      </w:hyperlink>
      <w:r>
        <w:t xml:space="preserve">.</w:t>
      </w:r>
    </w:p>
    <w:bookmarkEnd w:id="234"/>
    <w:bookmarkStart w:id="235" w:name="ref-hays1993symbol"/>
    <w:p>
      <w:pPr>
        <w:pStyle w:val="Bibliography"/>
      </w:pPr>
      <w:r>
        <w:t xml:space="preserve">[92]</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5"/>
    <w:bookmarkStart w:id="237" w:name="ref-McDonald_Veth_Lilley_2006"/>
    <w:p>
      <w:pPr>
        <w:pStyle w:val="Bibliography"/>
      </w:pPr>
      <w:r>
        <w:t xml:space="preserve">[93]</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6">
        <w:r>
          <w:rPr>
            <w:rStyle w:val="Hyperlink"/>
          </w:rPr>
          <w:t xml:space="preserve">https://doi.org/10.1002/9780470773475.ch5</w:t>
        </w:r>
      </w:hyperlink>
      <w:r>
        <w:t xml:space="preserve">.</w:t>
      </w:r>
    </w:p>
    <w:bookmarkEnd w:id="237"/>
    <w:bookmarkStart w:id="239" w:name="ref-Lourandos_1985"/>
    <w:p>
      <w:pPr>
        <w:pStyle w:val="Bibliography"/>
      </w:pPr>
      <w:r>
        <w:t xml:space="preserve">[94]</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8">
        <w:r>
          <w:rPr>
            <w:rStyle w:val="Hyperlink"/>
          </w:rPr>
          <w:t xml:space="preserve">https://doi.org/10.1016/B978-0-12-564750-2.50020-2</w:t>
        </w:r>
      </w:hyperlink>
      <w:r>
        <w:t xml:space="preserve">.</w:t>
      </w:r>
    </w:p>
    <w:bookmarkEnd w:id="239"/>
    <w:bookmarkStart w:id="241" w:name="ref-barton_clark_cohen1994"/>
    <w:p>
      <w:pPr>
        <w:pStyle w:val="Bibliography"/>
      </w:pPr>
      <w:r>
        <w:t xml:space="preserve">[95]</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40">
        <w:r>
          <w:rPr>
            <w:rStyle w:val="Hyperlink"/>
          </w:rPr>
          <w:t xml:space="preserve">https://doi.org/10.1080/00438243.1994.9980272</w:t>
        </w:r>
      </w:hyperlink>
      <w:r>
        <w:t xml:space="preserve">.</w:t>
      </w:r>
    </w:p>
    <w:bookmarkEnd w:id="241"/>
    <w:bookmarkStart w:id="243" w:name="ref-mcdonald2012social"/>
    <w:p>
      <w:pPr>
        <w:pStyle w:val="Bibliography"/>
      </w:pPr>
      <w:r>
        <w:t xml:space="preserve">[96]</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42">
        <w:r>
          <w:rPr>
            <w:rStyle w:val="Hyperlink"/>
          </w:rPr>
          <w:t xml:space="preserve">https://doi.org/10.1002/9781118253892.ch6</w:t>
        </w:r>
      </w:hyperlink>
      <w:r>
        <w:t xml:space="preserve">.</w:t>
      </w:r>
    </w:p>
    <w:bookmarkEnd w:id="243"/>
    <w:bookmarkStart w:id="245" w:name="ref-bernardini2005reconsidering"/>
    <w:p>
      <w:pPr>
        <w:pStyle w:val="Bibliography"/>
      </w:pPr>
      <w:r>
        <w:t xml:space="preserve">[97]</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4">
        <w:r>
          <w:rPr>
            <w:rStyle w:val="Hyperlink"/>
          </w:rPr>
          <w:t xml:space="preserve">https://doi.org/10.2307/40035267</w:t>
        </w:r>
      </w:hyperlink>
      <w:r>
        <w:t xml:space="preserve">.</w:t>
      </w:r>
    </w:p>
    <w:bookmarkEnd w:id="245"/>
    <w:bookmarkStart w:id="247" w:name="ref-wiessner1984reconsidering"/>
    <w:p>
      <w:pPr>
        <w:pStyle w:val="Bibliography"/>
      </w:pPr>
      <w:r>
        <w:t xml:space="preserve">[98]</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6">
        <w:r>
          <w:rPr>
            <w:rStyle w:val="Hyperlink"/>
          </w:rPr>
          <w:t xml:space="preserve">https://doi.org/10.1016/0278-4165(84)90002-3</w:t>
        </w:r>
      </w:hyperlink>
      <w:r>
        <w:t xml:space="preserve">.</w:t>
      </w:r>
    </w:p>
    <w:bookmarkEnd w:id="247"/>
    <w:bookmarkStart w:id="249" w:name="ref-smith1992"/>
    <w:p>
      <w:pPr>
        <w:pStyle w:val="Bibliography"/>
      </w:pPr>
      <w:r>
        <w:t xml:space="preserve">[99]</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8">
        <w:r>
          <w:rPr>
            <w:rStyle w:val="Hyperlink"/>
          </w:rPr>
          <w:t xml:space="preserve">https://doi.org/10.1080/03122417.1992.11681450</w:t>
        </w:r>
      </w:hyperlink>
      <w:r>
        <w:t xml:space="preserve">.</w:t>
      </w:r>
    </w:p>
    <w:bookmarkEnd w:id="249"/>
    <w:bookmarkStart w:id="251" w:name="X4fed35d53d406ce17aea32f9d6f163fcb563519"/>
    <w:p>
      <w:pPr>
        <w:pStyle w:val="Bibliography"/>
      </w:pPr>
      <w:r>
        <w:t xml:space="preserve">[100]</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50">
        <w:r>
          <w:rPr>
            <w:rStyle w:val="Hyperlink"/>
          </w:rPr>
          <w:t xml:space="preserve">https://doi.org/10.1007/978-4-431-55363-2_8</w:t>
        </w:r>
      </w:hyperlink>
      <w:r>
        <w:t xml:space="preserve">.</w:t>
      </w:r>
    </w:p>
    <w:bookmarkEnd w:id="251"/>
    <w:bookmarkStart w:id="252" w:name="ref-Cavalli_Sforza_Feldman_1981"/>
    <w:p>
      <w:pPr>
        <w:pStyle w:val="Bibliography"/>
      </w:pPr>
      <w:r>
        <w:t xml:space="preserve">[101]</w:t>
      </w:r>
      <w:r>
        <w:t xml:space="preserve"> </w:t>
      </w:r>
      <w:r>
        <w:t xml:space="preserve">	</w:t>
      </w:r>
      <w:r>
        <w:t xml:space="preserve">Cavalli-Sforza L, Feldman MW. Cultural transmission and evolution: A quantitative approach. Princeton University Press; 1981.</w:t>
      </w:r>
    </w:p>
    <w:bookmarkEnd w:id="252"/>
    <w:bookmarkStart w:id="253" w:name="ref-Boyd_Richerson_1985"/>
    <w:p>
      <w:pPr>
        <w:pStyle w:val="Bibliography"/>
      </w:pPr>
      <w:r>
        <w:t xml:space="preserve">[102]</w:t>
      </w:r>
      <w:r>
        <w:t xml:space="preserve"> </w:t>
      </w:r>
      <w:r>
        <w:t xml:space="preserve">	</w:t>
      </w:r>
      <w:r>
        <w:t xml:space="preserve">Boyd R, Richerson PJ. Culture and the evolutionary process. University of Chicago Press; 1985.</w:t>
      </w:r>
    </w:p>
    <w:bookmarkEnd w:id="253"/>
    <w:bookmarkStart w:id="254" w:name="ref-Richerson_Boyd_2005"/>
    <w:p>
      <w:pPr>
        <w:pStyle w:val="Bibliography"/>
      </w:pPr>
      <w:r>
        <w:t xml:space="preserve">[103]</w:t>
      </w:r>
      <w:r>
        <w:t xml:space="preserve"> </w:t>
      </w:r>
      <w:r>
        <w:t xml:space="preserve">	</w:t>
      </w:r>
      <w:r>
        <w:t xml:space="preserve">Richerson PJ, Boyd R. Not by genes alone: How culture transformed human evolution. University of Chicago Press; 2005.</w:t>
      </w:r>
    </w:p>
    <w:bookmarkEnd w:id="254"/>
    <w:bookmarkStart w:id="256" w:name="ref-Henrich_2004"/>
    <w:p>
      <w:pPr>
        <w:pStyle w:val="Bibliography"/>
      </w:pPr>
      <w:r>
        <w:t xml:space="preserve">[104]</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5">
        <w:r>
          <w:rPr>
            <w:rStyle w:val="Hyperlink"/>
          </w:rPr>
          <w:t xml:space="preserve">https://doi.org/10.2307/4128416</w:t>
        </w:r>
      </w:hyperlink>
      <w:r>
        <w:t xml:space="preserve">.</w:t>
      </w:r>
    </w:p>
    <w:bookmarkEnd w:id="256"/>
    <w:bookmarkStart w:id="258" w:name="ref-Migliano_2020"/>
    <w:p>
      <w:pPr>
        <w:pStyle w:val="Bibliography"/>
      </w:pPr>
      <w:r>
        <w:t xml:space="preserve">[105]</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7">
        <w:r>
          <w:rPr>
            <w:rStyle w:val="Hyperlink"/>
          </w:rPr>
          <w:t xml:space="preserve">https://doi.org/10.1126/sciadv.aax5913</w:t>
        </w:r>
      </w:hyperlink>
      <w:r>
        <w:t xml:space="preserve">.</w:t>
      </w:r>
    </w:p>
    <w:bookmarkEnd w:id="258"/>
    <w:bookmarkStart w:id="260" w:name="ref-Romano_Lozano_2020"/>
    <w:p>
      <w:pPr>
        <w:pStyle w:val="Bibliography"/>
      </w:pPr>
      <w:r>
        <w:t xml:space="preserve">[106]</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9">
        <w:r>
          <w:rPr>
            <w:rStyle w:val="Hyperlink"/>
          </w:rPr>
          <w:t xml:space="preserve">https://doi.org/10.1111/brv.12599</w:t>
        </w:r>
      </w:hyperlink>
      <w:r>
        <w:t xml:space="preserve">.</w:t>
      </w:r>
    </w:p>
    <w:bookmarkEnd w:id="260"/>
    <w:bookmarkStart w:id="262" w:name="ref-Buchanan_Hamilton_2023"/>
    <w:p>
      <w:pPr>
        <w:pStyle w:val="Bibliography"/>
      </w:pPr>
      <w:r>
        <w:t xml:space="preserve">[107]</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61">
        <w:r>
          <w:rPr>
            <w:rStyle w:val="Hyperlink"/>
          </w:rPr>
          <w:t xml:space="preserve">https://doi.org/10.1093/oxfordhb/9780198854265.013.34</w:t>
        </w:r>
      </w:hyperlink>
      <w:r>
        <w:t xml:space="preserve">.</w:t>
      </w:r>
    </w:p>
    <w:bookmarkEnd w:id="262"/>
    <w:bookmarkStart w:id="264" w:name="ref-Eerkens_Lipo_2005"/>
    <w:p>
      <w:pPr>
        <w:pStyle w:val="Bibliography"/>
      </w:pPr>
      <w:r>
        <w:t xml:space="preserve">[108]</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3">
        <w:r>
          <w:rPr>
            <w:rStyle w:val="Hyperlink"/>
          </w:rPr>
          <w:t xml:space="preserve">https://doi.org/10.1016/j.jaa.2005.08.001</w:t>
        </w:r>
      </w:hyperlink>
      <w:r>
        <w:t xml:space="preserve">.</w:t>
      </w:r>
    </w:p>
    <w:bookmarkEnd w:id="264"/>
    <w:bookmarkStart w:id="266" w:name="ref-Bentz_Dutkiewicz_2026"/>
    <w:p>
      <w:pPr>
        <w:pStyle w:val="Bibliography"/>
      </w:pPr>
      <w:r>
        <w:t xml:space="preserve">[109]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5">
        <w:r>
          <w:rPr>
            <w:rStyle w:val="Hyperlink"/>
          </w:rPr>
          <w:t xml:space="preserve">https://doi.org/10.1073/pnas.2520385123</w:t>
        </w:r>
      </w:hyperlink>
      <w:r>
        <w:t xml:space="preserve">.</w:t>
      </w:r>
    </w:p>
    <w:bookmarkEnd w:id="266"/>
    <w:bookmarkStart w:id="268" w:name="ref-Bacon_2023"/>
    <w:p>
      <w:pPr>
        <w:pStyle w:val="Bibliography"/>
      </w:pPr>
      <w:r>
        <w:t xml:space="preserve">[110]</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7">
        <w:r>
          <w:rPr>
            <w:rStyle w:val="Hyperlink"/>
          </w:rPr>
          <w:t xml:space="preserve">https://doi.org/10.1017/S0959774322000415</w:t>
        </w:r>
      </w:hyperlink>
      <w:r>
        <w:t xml:space="preserve">.</w:t>
      </w:r>
    </w:p>
    <w:bookmarkEnd w:id="268"/>
    <w:bookmarkStart w:id="270" w:name="Xa4990169aeb885a690070ab4fd90972c31994f8"/>
    <w:p>
      <w:pPr>
        <w:pStyle w:val="Bibliography"/>
      </w:pPr>
      <w:r>
        <w:t xml:space="preserve">[111]</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9">
        <w:r>
          <w:rPr>
            <w:rStyle w:val="Hyperlink"/>
          </w:rPr>
          <w:t xml:space="preserve">https://doi.org/10.2139/ssrn.7053279</w:t>
        </w:r>
      </w:hyperlink>
      <w:r>
        <w:t xml:space="preserve">.</w:t>
      </w:r>
    </w:p>
    <w:bookmarkEnd w:id="270"/>
    <w:bookmarkStart w:id="272" w:name="X8ea620419c64d551554c48b7075c9934881930b"/>
    <w:p>
      <w:pPr>
        <w:pStyle w:val="Bibliography"/>
      </w:pPr>
      <w:r>
        <w:t xml:space="preserve">[112]</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1">
        <w:r>
          <w:rPr>
            <w:rStyle w:val="Hyperlink"/>
          </w:rPr>
          <w:t xml:space="preserve">https://doi.org/10.1007/s41982-023-00158-8</w:t>
        </w:r>
      </w:hyperlink>
      <w:r>
        <w:t xml:space="preserve">.</w:t>
      </w:r>
    </w:p>
    <w:bookmarkEnd w:id="272"/>
    <w:bookmarkStart w:id="274" w:name="ref-Magli_2024"/>
    <w:p>
      <w:pPr>
        <w:pStyle w:val="Bibliography"/>
      </w:pPr>
      <w:r>
        <w:t xml:space="preserve">[113]</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3">
        <w:r>
          <w:rPr>
            <w:rStyle w:val="Hyperlink"/>
          </w:rPr>
          <w:t xml:space="preserve">https://doi.org/10.1080/1751696X.2024.2441115</w:t>
        </w:r>
      </w:hyperlink>
      <w:r>
        <w:t xml:space="preserve">.</w:t>
      </w:r>
    </w:p>
    <w:bookmarkEnd w:id="274"/>
    <w:bookmarkStart w:id="276" w:name="ref-Nowell_2024_evidence"/>
    <w:p>
      <w:pPr>
        <w:pStyle w:val="Bibliography"/>
      </w:pPr>
      <w:r>
        <w:t xml:space="preserve">[114]</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5">
        <w:r>
          <w:rPr>
            <w:rStyle w:val="Hyperlink"/>
          </w:rPr>
          <w:t xml:space="preserve">https://doi.org/10.1017/S0959774324000155</w:t>
        </w:r>
      </w:hyperlink>
      <w:r>
        <w:t xml:space="preserve">.</w:t>
      </w:r>
    </w:p>
    <w:bookmarkEnd w:id="276"/>
    <w:bookmarkStart w:id="278" w:name="ref-Horiuchi_Takakura_2019"/>
    <w:p>
      <w:pPr>
        <w:pStyle w:val="Bibliography"/>
      </w:pPr>
      <w:r>
        <w:t xml:space="preserve">[115]</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7">
        <w:r>
          <w:rPr>
            <w:rStyle w:val="Hyperlink"/>
          </w:rPr>
          <w:t xml:space="preserve">https://doi.org/10.1007/978-981-13-8980-1_12</w:t>
        </w:r>
      </w:hyperlink>
      <w:r>
        <w:t xml:space="preserve">.</w:t>
      </w:r>
    </w:p>
    <w:bookmarkEnd w:id="278"/>
    <w:bookmarkStart w:id="279" w:name="ref-Rogers_2018"/>
    <w:p>
      <w:pPr>
        <w:pStyle w:val="Bibliography"/>
      </w:pPr>
      <w:r>
        <w:t xml:space="preserve">[116]</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9"/>
    <w:bookmarkStart w:id="281" w:name="X94f875be1b7e5d23641daff5d53857bec24e739"/>
    <w:p>
      <w:pPr>
        <w:pStyle w:val="Bibliography"/>
      </w:pPr>
      <w:r>
        <w:t xml:space="preserve">[117]</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80">
        <w:r>
          <w:rPr>
            <w:rStyle w:val="Hyperlink"/>
          </w:rPr>
          <w:t xml:space="preserve">https://doi.org/10.1016/j.jasrep.2021.103118</w:t>
        </w:r>
      </w:hyperlink>
      <w:r>
        <w:t xml:space="preserve">.</w:t>
      </w:r>
    </w:p>
    <w:bookmarkEnd w:id="281"/>
    <w:bookmarkStart w:id="283" w:name="ref-Gamble_1982"/>
    <w:p>
      <w:pPr>
        <w:pStyle w:val="Bibliography"/>
      </w:pPr>
      <w:r>
        <w:t xml:space="preserve">[118]</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2">
        <w:r>
          <w:rPr>
            <w:rStyle w:val="Hyperlink"/>
          </w:rPr>
          <w:t xml:space="preserve">https://doi.org/10.2307/2802103</w:t>
        </w:r>
      </w:hyperlink>
      <w:r>
        <w:t xml:space="preserve">.</w:t>
      </w:r>
    </w:p>
    <w:bookmarkEnd w:id="283"/>
    <w:bookmarkStart w:id="285" w:name="Xba346573845225b1b1d5ef358e2fea0d893a789"/>
    <w:p>
      <w:pPr>
        <w:pStyle w:val="Bibliography"/>
      </w:pPr>
      <w:r>
        <w:t xml:space="preserve">[119]</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4">
        <w:r>
          <w:rPr>
            <w:rStyle w:val="Hyperlink"/>
          </w:rPr>
          <w:t xml:space="preserve">https://doi.org/10.1016/j.quascirev.2018.12.011</w:t>
        </w:r>
      </w:hyperlink>
      <w:r>
        <w:t xml:space="preserve">.</w:t>
      </w:r>
    </w:p>
    <w:bookmarkEnd w:id="285"/>
    <w:bookmarkStart w:id="287" w:name="ref-Creanza_Kolodny_Feldman_2017"/>
    <w:p>
      <w:pPr>
        <w:pStyle w:val="Bibliography"/>
      </w:pPr>
      <w:r>
        <w:t xml:space="preserve">[120]</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6">
        <w:r>
          <w:rPr>
            <w:rStyle w:val="Hyperlink"/>
          </w:rPr>
          <w:t xml:space="preserve">https://doi.org/10.1098/rsif.2017.0171</w:t>
        </w:r>
      </w:hyperlink>
      <w:r>
        <w:t xml:space="preserve">.</w:t>
      </w:r>
    </w:p>
    <w:bookmarkEnd w:id="287"/>
    <w:bookmarkStart w:id="289" w:name="ref-Cullen_1996"/>
    <w:p>
      <w:pPr>
        <w:pStyle w:val="Bibliography"/>
      </w:pPr>
      <w:r>
        <w:t xml:space="preserve">[121]</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8">
        <w:r>
          <w:rPr>
            <w:rStyle w:val="Hyperlink"/>
          </w:rPr>
          <w:t xml:space="preserve">https://doi.org/10.1007/978-1-4757-9945-3_4</w:t>
        </w:r>
      </w:hyperlink>
      <w:r>
        <w:t xml:space="preserve">.</w:t>
      </w:r>
    </w:p>
    <w:bookmarkEnd w:id="289"/>
    <w:bookmarkStart w:id="291" w:name="ref-Hill_Wood_Baggio_Hurtado_Boyd_2014"/>
    <w:p>
      <w:pPr>
        <w:pStyle w:val="Bibliography"/>
      </w:pPr>
      <w:r>
        <w:t xml:space="preserve">[122]</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90">
        <w:r>
          <w:rPr>
            <w:rStyle w:val="Hyperlink"/>
          </w:rPr>
          <w:t xml:space="preserve">https://doi.org/10.1371/journal.pone.0102806</w:t>
        </w:r>
      </w:hyperlink>
      <w:r>
        <w:t xml:space="preserve">.</w:t>
      </w:r>
    </w:p>
    <w:bookmarkEnd w:id="291"/>
    <w:bookmarkStart w:id="293" w:name="ref-Derex_Boyd_2016"/>
    <w:p>
      <w:pPr>
        <w:pStyle w:val="Bibliography"/>
      </w:pPr>
      <w:r>
        <w:t xml:space="preserve">[123]</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2">
        <w:r>
          <w:rPr>
            <w:rStyle w:val="Hyperlink"/>
          </w:rPr>
          <w:t xml:space="preserve">https://doi.org/10.1073/pnas.1518798113</w:t>
        </w:r>
      </w:hyperlink>
      <w:r>
        <w:t xml:space="preserve">.</w:t>
      </w:r>
    </w:p>
    <w:bookmarkEnd w:id="293"/>
    <w:bookmarkStart w:id="294" w:name="ref-Von_Petzinger_2009"/>
    <w:p>
      <w:pPr>
        <w:pStyle w:val="Bibliography"/>
      </w:pPr>
      <w:r>
        <w:t xml:space="preserve">[124]</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4"/>
    <w:bookmarkStart w:id="296" w:name="ref-Herskind2023"/>
    <w:p>
      <w:pPr>
        <w:pStyle w:val="Bibliography"/>
      </w:pPr>
      <w:r>
        <w:t xml:space="preserve">[125]</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5">
        <w:r>
          <w:rPr>
            <w:rStyle w:val="Hyperlink"/>
          </w:rPr>
          <w:t xml:space="preserve">https://doi.org/10.3828/hgr.2023.12</w:t>
        </w:r>
      </w:hyperlink>
      <w:r>
        <w:t xml:space="preserve">.</w:t>
      </w:r>
    </w:p>
    <w:bookmarkEnd w:id="296"/>
    <w:bookmarkStart w:id="298" w:name="ref-Gravel-Miguel_Coward_2023"/>
    <w:p>
      <w:pPr>
        <w:pStyle w:val="Bibliography"/>
      </w:pPr>
      <w:r>
        <w:t xml:space="preserve">[126]</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7">
        <w:r>
          <w:rPr>
            <w:rStyle w:val="Hyperlink"/>
          </w:rPr>
          <w:t xml:space="preserve">https://doi.org/10.1093/oxfordhb/9780198854265.013.31</w:t>
        </w:r>
      </w:hyperlink>
      <w:r>
        <w:t xml:space="preserve">.</w:t>
      </w:r>
    </w:p>
    <w:bookmarkEnd w:id="298"/>
    <w:bookmarkStart w:id="300" w:name="X42e36537dda68556aeacf852410efd6ac3bb1ca"/>
    <w:p>
      <w:pPr>
        <w:pStyle w:val="Bibliography"/>
      </w:pPr>
      <w:r>
        <w:t xml:space="preserve">[127]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9">
        <w:r>
          <w:rPr>
            <w:rStyle w:val="Hyperlink"/>
          </w:rPr>
          <w:t xml:space="preserve">https://doi.org/10.1007/s10816-023-09608-7</w:t>
        </w:r>
      </w:hyperlink>
      <w:r>
        <w:t xml:space="preserve">.</w:t>
      </w:r>
    </w:p>
    <w:bookmarkEnd w:id="300"/>
    <w:bookmarkEnd w:id="301"/>
    <w:bookmarkEnd w:id="30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7"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5"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61" Target="http://www.jstor.org.offcampus.lib.washington.edu/stable/j.ctt1pk86rr.16" TargetMode="External" /><Relationship Type="http://schemas.openxmlformats.org/officeDocument/2006/relationships/hyperlink" Id="rId155" Target="http://www.jstor.org.offcampus.lib.washington.edu/stable/j.ctt1pk86rr.5" TargetMode="External" /><Relationship Type="http://schemas.openxmlformats.org/officeDocument/2006/relationships/hyperlink" Id="rId143"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cs.ropensci.org/rnaturalearth/" TargetMode="External" /><Relationship Type="http://schemas.openxmlformats.org/officeDocument/2006/relationships/hyperlink" Id="rId236" Target="https://doi.org/10.1002/9780470773475.ch5" TargetMode="External" /><Relationship Type="http://schemas.openxmlformats.org/officeDocument/2006/relationships/hyperlink" Id="rId242" Target="https://doi.org/10.1002/9781118253892.ch6" TargetMode="External" /><Relationship Type="http://schemas.openxmlformats.org/officeDocument/2006/relationships/hyperlink" Id="rId147" Target="https://doi.org/10.1002/9781118445112.stat07841" TargetMode="External" /><Relationship Type="http://schemas.openxmlformats.org/officeDocument/2006/relationships/hyperlink" Id="rId129" Target="https://doi.org/10.1002/ajpa.1330350608" TargetMode="External" /><Relationship Type="http://schemas.openxmlformats.org/officeDocument/2006/relationships/hyperlink" Id="rId177" Target="https://doi.org/10.1002/ajpa.22832" TargetMode="External" /><Relationship Type="http://schemas.openxmlformats.org/officeDocument/2006/relationships/hyperlink" Id="rId110" Target="https://doi.org/10.1002/jqs.3236" TargetMode="External" /><Relationship Type="http://schemas.openxmlformats.org/officeDocument/2006/relationships/hyperlink" Id="rId141" Target="https://doi.org/10.1002/spe.4380211102" TargetMode="External" /><Relationship Type="http://schemas.openxmlformats.org/officeDocument/2006/relationships/hyperlink" Id="rId288" Target="https://doi.org/10.1007/978-1-4757-9945-3_4" TargetMode="External" /><Relationship Type="http://schemas.openxmlformats.org/officeDocument/2006/relationships/hyperlink" Id="rId112" Target="https://doi.org/10.1007/978-3-211-49294-9_4" TargetMode="External" /><Relationship Type="http://schemas.openxmlformats.org/officeDocument/2006/relationships/hyperlink" Id="rId86" Target="https://doi.org/10.1007/978-3-319-51726-1_3441-1" TargetMode="External" /><Relationship Type="http://schemas.openxmlformats.org/officeDocument/2006/relationships/hyperlink" Id="rId250" Target="https://doi.org/10.1007/978-4-431-55363-2_8" TargetMode="External" /><Relationship Type="http://schemas.openxmlformats.org/officeDocument/2006/relationships/hyperlink" Id="rId277" Target="https://doi.org/10.1007/978-981-13-8980-1_12" TargetMode="External" /><Relationship Type="http://schemas.openxmlformats.org/officeDocument/2006/relationships/hyperlink" Id="rId164" Target="https://doi.org/10.1007/s10814-013-9068-y" TargetMode="External" /><Relationship Type="http://schemas.openxmlformats.org/officeDocument/2006/relationships/hyperlink" Id="rId151" Target="https://doi.org/10.1007/s10816-015-9272-9" TargetMode="External" /><Relationship Type="http://schemas.openxmlformats.org/officeDocument/2006/relationships/hyperlink" Id="rId299" Target="https://doi.org/10.1007/s10816-023-09608-7" TargetMode="External" /><Relationship Type="http://schemas.openxmlformats.org/officeDocument/2006/relationships/hyperlink" Id="rId127" Target="https://doi.org/10.1007/s12520-018-0742-3" TargetMode="External" /><Relationship Type="http://schemas.openxmlformats.org/officeDocument/2006/relationships/hyperlink" Id="rId271" Target="https://doi.org/10.1007/s41982-023-00158-8" TargetMode="External" /><Relationship Type="http://schemas.openxmlformats.org/officeDocument/2006/relationships/hyperlink" Id="rId119" Target="https://doi.org/10.1007/s41982-025-00246-x" TargetMode="External" /><Relationship Type="http://schemas.openxmlformats.org/officeDocument/2006/relationships/hyperlink" Id="rId246" Target="https://doi.org/10.1016/0278-4165(84)90002-3" TargetMode="External" /><Relationship Type="http://schemas.openxmlformats.org/officeDocument/2006/relationships/hyperlink" Id="rId159" Target="https://doi.org/10.1016/B978-0-12-564750-2.50006-8" TargetMode="External" /><Relationship Type="http://schemas.openxmlformats.org/officeDocument/2006/relationships/hyperlink" Id="rId180" Target="https://doi.org/10.1016/B978-0-12-564750-2.50016-0" TargetMode="External" /><Relationship Type="http://schemas.openxmlformats.org/officeDocument/2006/relationships/hyperlink" Id="rId238" Target="https://doi.org/10.1016/B978-0-12-564750-2.50020-2" TargetMode="External" /><Relationship Type="http://schemas.openxmlformats.org/officeDocument/2006/relationships/hyperlink" Id="rId149" Target="https://doi.org/10.1016/j.evolhumbehav.2014.09.006" TargetMode="External" /><Relationship Type="http://schemas.openxmlformats.org/officeDocument/2006/relationships/hyperlink" Id="rId166" Target="https://doi.org/10.1016/j.evolhumbehav.2022.07.003" TargetMode="External" /><Relationship Type="http://schemas.openxmlformats.org/officeDocument/2006/relationships/hyperlink" Id="rId263" Target="https://doi.org/10.1016/j.jaa.2005.08.001" TargetMode="External" /><Relationship Type="http://schemas.openxmlformats.org/officeDocument/2006/relationships/hyperlink" Id="rId195" Target="https://doi.org/10.1016/j.jaa.2005.11.004" TargetMode="External" /><Relationship Type="http://schemas.openxmlformats.org/officeDocument/2006/relationships/hyperlink" Id="rId218"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3" Target="https://doi.org/10.1016/j.jas.2025.106281" TargetMode="External" /><Relationship Type="http://schemas.openxmlformats.org/officeDocument/2006/relationships/hyperlink" Id="rId280" Target="https://doi.org/10.1016/j.jasrep.2021.103118" TargetMode="External" /><Relationship Type="http://schemas.openxmlformats.org/officeDocument/2006/relationships/hyperlink" Id="rId193" Target="https://doi.org/10.1016/j.jasrep.2024.104798" TargetMode="External" /><Relationship Type="http://schemas.openxmlformats.org/officeDocument/2006/relationships/hyperlink" Id="rId108" Target="https://doi.org/10.1016/j.jhevol.2011.06.005" TargetMode="External" /><Relationship Type="http://schemas.openxmlformats.org/officeDocument/2006/relationships/hyperlink" Id="rId100" Target="https://doi.org/10.1016/j.jhevol.2012.10.001" TargetMode="External" /><Relationship Type="http://schemas.openxmlformats.org/officeDocument/2006/relationships/hyperlink" Id="rId93" Target="https://doi.org/10.1016/j.qeh.2024.100037" TargetMode="External" /><Relationship Type="http://schemas.openxmlformats.org/officeDocument/2006/relationships/hyperlink" Id="rId168"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1" Target="https://doi.org/10.1016/j.quascirev.2009.11.015" TargetMode="External" /><Relationship Type="http://schemas.openxmlformats.org/officeDocument/2006/relationships/hyperlink" Id="rId284"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3" Target="https://doi.org/10.1017/CBO9780511558252.004" TargetMode="External" /><Relationship Type="http://schemas.openxmlformats.org/officeDocument/2006/relationships/hyperlink" Id="rId125" Target="https://doi.org/10.1017/RDC.2020.95" TargetMode="External" /><Relationship Type="http://schemas.openxmlformats.org/officeDocument/2006/relationships/hyperlink" Id="rId170" Target="https://doi.org/10.1017/S0079497X00006265" TargetMode="External" /><Relationship Type="http://schemas.openxmlformats.org/officeDocument/2006/relationships/hyperlink" Id="rId267" Target="https://doi.org/10.1017/S0959774322000415" TargetMode="External" /><Relationship Type="http://schemas.openxmlformats.org/officeDocument/2006/relationships/hyperlink" Id="rId275" Target="https://doi.org/10.1017/S0959774324000155" TargetMode="External" /><Relationship Type="http://schemas.openxmlformats.org/officeDocument/2006/relationships/hyperlink" Id="rId88" Target="https://doi.org/10.1017/ppr.2019.11" TargetMode="External" /><Relationship Type="http://schemas.openxmlformats.org/officeDocument/2006/relationships/hyperlink" Id="rId231"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2" Target="https://doi.org/10.1073/pnas.1518798113" TargetMode="External" /><Relationship Type="http://schemas.openxmlformats.org/officeDocument/2006/relationships/hyperlink" Id="rId265" Target="https://doi.org/10.1073/pnas.2520385123" TargetMode="External" /><Relationship Type="http://schemas.openxmlformats.org/officeDocument/2006/relationships/hyperlink" Id="rId240" Target="https://doi.org/10.1080/00438243.1994.9980272" TargetMode="External" /><Relationship Type="http://schemas.openxmlformats.org/officeDocument/2006/relationships/hyperlink" Id="rId248" Target="https://doi.org/10.1080/03122417.1992.11681450" TargetMode="External" /><Relationship Type="http://schemas.openxmlformats.org/officeDocument/2006/relationships/hyperlink" Id="rId233" Target="https://doi.org/10.1080/03122417.1992.11681454" TargetMode="External" /><Relationship Type="http://schemas.openxmlformats.org/officeDocument/2006/relationships/hyperlink" Id="rId273" Target="https://doi.org/10.1080/1751696X.2024.2441115" TargetMode="External" /><Relationship Type="http://schemas.openxmlformats.org/officeDocument/2006/relationships/hyperlink" Id="rId212" Target="https://doi.org/10.1086/202540" TargetMode="External" /><Relationship Type="http://schemas.openxmlformats.org/officeDocument/2006/relationships/hyperlink" Id="rId222" Target="https://doi.org/10.1086/202802" TargetMode="External" /><Relationship Type="http://schemas.openxmlformats.org/officeDocument/2006/relationships/hyperlink" Id="rId214" Target="https://doi.org/10.1086/701523" TargetMode="External" /><Relationship Type="http://schemas.openxmlformats.org/officeDocument/2006/relationships/hyperlink" Id="rId191" Target="https://doi.org/10.1086/jar.39.3.3629672" TargetMode="External" /><Relationship Type="http://schemas.openxmlformats.org/officeDocument/2006/relationships/hyperlink" Id="rId189" Target="https://doi.org/10.1086/jar.46.2.3630069" TargetMode="External" /><Relationship Type="http://schemas.openxmlformats.org/officeDocument/2006/relationships/hyperlink" Id="rId297" Target="https://doi.org/10.1093/oxfordhb/9780198854265.013.31" TargetMode="External" /><Relationship Type="http://schemas.openxmlformats.org/officeDocument/2006/relationships/hyperlink" Id="rId261" Target="https://doi.org/10.1093/oxfordhb/9780198854265.013.34" TargetMode="External" /><Relationship Type="http://schemas.openxmlformats.org/officeDocument/2006/relationships/hyperlink" Id="rId286" Target="https://doi.org/10.1098/rsif.2017.0171" TargetMode="External" /><Relationship Type="http://schemas.openxmlformats.org/officeDocument/2006/relationships/hyperlink" Id="rId202" Target="https://doi.org/10.1098/rstb.2020.0318" TargetMode="External" /><Relationship Type="http://schemas.openxmlformats.org/officeDocument/2006/relationships/hyperlink" Id="rId259" Target="https://doi.org/10.1111/brv.12599" TargetMode="External" /><Relationship Type="http://schemas.openxmlformats.org/officeDocument/2006/relationships/hyperlink" Id="rId216" Target="https://doi.org/10.1111/j.1468-0092.1982.tb00313.x" TargetMode="External" /><Relationship Type="http://schemas.openxmlformats.org/officeDocument/2006/relationships/hyperlink" Id="rId137" Target="https://doi.org/10.1111/j.1502-3931.1988.tb01756.x" TargetMode="External" /><Relationship Type="http://schemas.openxmlformats.org/officeDocument/2006/relationships/hyperlink" Id="rId204" Target="https://doi.org/10.1111/tops.12762" TargetMode="External" /><Relationship Type="http://schemas.openxmlformats.org/officeDocument/2006/relationships/hyperlink" Id="rId257" Target="https://doi.org/10.1126/sciadv.aax5913" TargetMode="External" /><Relationship Type="http://schemas.openxmlformats.org/officeDocument/2006/relationships/hyperlink" Id="rId139" Target="https://doi.org/10.1146/annurev-anthro-102116-041423" TargetMode="External" /><Relationship Type="http://schemas.openxmlformats.org/officeDocument/2006/relationships/hyperlink" Id="rId225"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5" Target="https://doi.org/10.1179/sea.2010.29.1.013" TargetMode="External" /><Relationship Type="http://schemas.openxmlformats.org/officeDocument/2006/relationships/hyperlink" Id="rId290" Target="https://doi.org/10.1371/journal.pone.0102806" TargetMode="External" /><Relationship Type="http://schemas.openxmlformats.org/officeDocument/2006/relationships/hyperlink" Id="rId133" Target="https://doi.org/10.1371/journal.pone.0121166" TargetMode="External" /><Relationship Type="http://schemas.openxmlformats.org/officeDocument/2006/relationships/hyperlink" Id="rId102" Target="https://doi.org/10.1371/journal.pone.0189241" TargetMode="External" /><Relationship Type="http://schemas.openxmlformats.org/officeDocument/2006/relationships/hyperlink" Id="rId114" Target="https://doi.org/10.1371/journal.pone.0194097" TargetMode="External" /><Relationship Type="http://schemas.openxmlformats.org/officeDocument/2006/relationships/hyperlink" Id="rId98" Target="https://doi.org/10.1371/journal.pone.0211562" TargetMode="External" /><Relationship Type="http://schemas.openxmlformats.org/officeDocument/2006/relationships/hyperlink" Id="rId210"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6" Target="https://doi.org/10.1371/journal.pone.0345202" TargetMode="External" /><Relationship Type="http://schemas.openxmlformats.org/officeDocument/2006/relationships/hyperlink" Id="rId135" Target="https://doi.org/10.18637/jss.v025.i03" TargetMode="External" /><Relationship Type="http://schemas.openxmlformats.org/officeDocument/2006/relationships/hyperlink" Id="rId269" Target="https://doi.org/10.2139/ssrn.7053279" TargetMode="External" /><Relationship Type="http://schemas.openxmlformats.org/officeDocument/2006/relationships/hyperlink" Id="rId185" Target="https://doi.org/10.2307/279544" TargetMode="External" /><Relationship Type="http://schemas.openxmlformats.org/officeDocument/2006/relationships/hyperlink" Id="rId187" Target="https://doi.org/10.2307/2800797" TargetMode="External" /><Relationship Type="http://schemas.openxmlformats.org/officeDocument/2006/relationships/hyperlink" Id="rId282" Target="https://doi.org/10.2307/2802103" TargetMode="External" /><Relationship Type="http://schemas.openxmlformats.org/officeDocument/2006/relationships/hyperlink" Id="rId229" Target="https://doi.org/10.2307/280511" TargetMode="External" /><Relationship Type="http://schemas.openxmlformats.org/officeDocument/2006/relationships/hyperlink" Id="rId157" Target="https://doi.org/10.2307/3034956" TargetMode="External" /><Relationship Type="http://schemas.openxmlformats.org/officeDocument/2006/relationships/hyperlink" Id="rId244" Target="https://doi.org/10.2307/40035267" TargetMode="External" /><Relationship Type="http://schemas.openxmlformats.org/officeDocument/2006/relationships/hyperlink" Id="rId255" Target="https://doi.org/10.2307/4128416" TargetMode="External" /><Relationship Type="http://schemas.openxmlformats.org/officeDocument/2006/relationships/hyperlink" Id="rId172" Target="https://doi.org/10.2307/j.ctv24q4z2g.5" TargetMode="External" /><Relationship Type="http://schemas.openxmlformats.org/officeDocument/2006/relationships/hyperlink" Id="rId200" Target="https://doi.org/10.2307/j.ctvdmwwz4.10" TargetMode="External" /><Relationship Type="http://schemas.openxmlformats.org/officeDocument/2006/relationships/hyperlink" Id="rId198" Target="https://doi.org/10.2307/j.ctvdmwwz4.7" TargetMode="External" /><Relationship Type="http://schemas.openxmlformats.org/officeDocument/2006/relationships/hyperlink" Id="rId106" Target="https://doi.org/10.30861/9781841718309" TargetMode="External" /><Relationship Type="http://schemas.openxmlformats.org/officeDocument/2006/relationships/hyperlink" Id="rId206" Target="https://doi.org/10.3213/2191-5784-10243" TargetMode="External" /><Relationship Type="http://schemas.openxmlformats.org/officeDocument/2006/relationships/hyperlink" Id="rId131" Target="https://doi.org/10.32614/CRAN.package.vegan" TargetMode="External" /><Relationship Type="http://schemas.openxmlformats.org/officeDocument/2006/relationships/hyperlink" Id="rId295" Target="https://doi.org/10.3828/hgr.2023.12" TargetMode="External" /><Relationship Type="http://schemas.openxmlformats.org/officeDocument/2006/relationships/hyperlink" Id="rId220" Target="https://doi.org/10.4000/palethnologie.4945" TargetMode="External" /><Relationship Type="http://schemas.openxmlformats.org/officeDocument/2006/relationships/hyperlink" Id="rId117" Target="https://doi.org/10.4000/palethnologie.736" TargetMode="External" /><Relationship Type="http://schemas.openxmlformats.org/officeDocument/2006/relationships/hyperlink" Id="rId90" Target="https://doi.org/10.4436/JASS.98021" TargetMode="External" /><Relationship Type="http://schemas.openxmlformats.org/officeDocument/2006/relationships/hyperlink" Id="rId227" Target="https://doi.org/10.5281/zenodo.15397990" TargetMode="External" /><Relationship Type="http://schemas.openxmlformats.org/officeDocument/2006/relationships/hyperlink" Id="rId104" Target="https://doi.org/10.7485/QU65_1" TargetMode="External" /><Relationship Type="http://schemas.openxmlformats.org/officeDocument/2006/relationships/hyperlink" Id="rId145" Target="https://igraph.org" TargetMode="External" /><Relationship Type="http://schemas.openxmlformats.org/officeDocument/2006/relationships/hyperlink" Id="rId208"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2026-09-01T06:37:50Z</dcterms:created>
  <dcterms:modified xsi:type="dcterms:W3CDTF">2026-09-01T06:37:50Z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31,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