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216.png" ContentType="image/png"/>
  <Override PartName="/word/media/rId225.png" ContentType="image/png"/>
  <Override PartName="/word/media/rId50.png" ContentType="image/png"/>
  <Override PartName="/word/media/rId158.png" ContentType="image/png"/>
  <Override PartName="/word/media/rId46.png" ContentType="image/png"/>
  <Override PartName="/word/media/rId29.png" ContentType="image/png"/>
  <Override PartName="/word/media/rId130.png" ContentType="image/png"/>
  <Override PartName="/word/media/rId65.png" ContentType="image/png"/>
  <Override PartName="/word/media/rId239.png" ContentType="image/png"/>
  <Override PartName="/word/media/rId268.png" ContentType="image/png"/>
  <Override PartName="/word/media/rId289.png" ContentType="image/png"/>
  <Override PartName="/word/media/rId256.png" ContentType="image/png"/>
  <Override PartName="/word/media/rId248.png" ContentType="image/png"/>
  <Override PartName="/word/media/rId177.png" ContentType="image/png"/>
  <Override PartName="/word/media/rId186.png" ContentType="image/png"/>
  <Override PartName="/word/media/rId19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42"/>
              <w:gridCol w:w="792"/>
              <w:gridCol w:w="1425"/>
              <w:gridCol w:w="1108"/>
              <w:gridCol w:w="2851"/>
            </w:tblGrid>
            <w:tr>
              <w:trPr>
                <w:tblHeader w:val="true"/>
              </w:trPr>
              <w:tc>
                <w:tcPr/>
                <w:p>
                  <w:pPr>
                    <w:pStyle w:val="Compact"/>
                    <w:jc w:val="left"/>
                    <w:jc w:val="left"/>
                  </w:pPr>
                  <w:r>
                    <w:t xml:space="preserve">Site</w:t>
                  </w:r>
                </w:p>
              </w:tc>
              <w:tc>
                <w:tcPr/>
                <w:p>
                  <w:pPr>
                    <w:pStyle w:val="Compact"/>
                    <w:jc w:val="left"/>
                    <w:jc w:val="left"/>
                  </w:pPr>
                  <w:r>
                    <w:t xml:space="preserve">Signed objects</w:t>
                  </w:r>
                </w:p>
              </w:tc>
              <w:tc>
                <w:tcPr/>
                <w:p>
                  <w:pPr>
                    <w:pStyle w:val="Compact"/>
                    <w:jc w:val="left"/>
                    <w:jc w:val="left"/>
                  </w:pPr>
                  <w:r>
                    <w:t xml:space="preserve">date_bp_max_min (example)</w:t>
                  </w:r>
                </w:p>
              </w:tc>
              <w:tc>
                <w:tcPr/>
                <w:p>
                  <w:pPr>
                    <w:pStyle w:val="Compact"/>
                    <w:jc w:val="left"/>
                    <w:jc w:val="left"/>
                  </w:pPr>
                  <w:r>
                    <w:t xml:space="preserve">dating_method (example)</w:t>
                  </w:r>
                </w:p>
              </w:tc>
              <w:tc>
                <w:tcPr/>
                <w:p>
                  <w:pPr>
                    <w:pStyle w:val="Compact"/>
                    <w:jc w:val="left"/>
                    <w:jc w:val="left"/>
                  </w:pPr>
                  <w:r>
                    <w:t xml:space="preserve">Reason</w:t>
                  </w:r>
                </w:p>
              </w:tc>
            </w:tr>
            <w:tr>
              <w:tc>
                <w:tcPr/>
                <w:p>
                  <w:pPr>
                    <w:pStyle w:val="Compact"/>
                    <w:jc w:val="left"/>
                    <w:jc w:val="left"/>
                  </w:pPr>
                  <w:r>
                    <w:t xml:space="preserve">Grotte de Goyet</w:t>
                  </w:r>
                </w:p>
              </w:tc>
              <w:tc>
                <w:tcPr/>
                <w:p>
                  <w:pPr>
                    <w:pStyle w:val="Compact"/>
                    <w:jc w:val="left"/>
                    <w:jc w:val="left"/>
                  </w:pPr>
                  <w:r>
                    <w:t xml:space="preserve">12</w:t>
                  </w:r>
                </w:p>
              </w:tc>
              <w:tc>
                <w:tcPr/>
                <w:p>
                  <w:pPr>
                    <w:pStyle w:val="Compact"/>
                    <w:jc w:val="left"/>
                    <w:jc w:val="left"/>
                  </w:pPr>
                  <w:r>
                    <w:t xml:space="preserve">35160 - 33140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Maisières-Canal</w:t>
                  </w:r>
                </w:p>
              </w:tc>
              <w:tc>
                <w:tcPr/>
                <w:p>
                  <w:pPr>
                    <w:pStyle w:val="Compact"/>
                    <w:jc w:val="left"/>
                    <w:jc w:val="left"/>
                  </w:pPr>
                  <w:r>
                    <w:t xml:space="preserve">5</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de Laussel</w:t>
                  </w:r>
                </w:p>
              </w:tc>
              <w:tc>
                <w:tcPr/>
                <w:p>
                  <w:pPr>
                    <w:pStyle w:val="Compact"/>
                    <w:jc w:val="left"/>
                    <w:jc w:val="left"/>
                  </w:pPr>
                  <w:r>
                    <w:t xml:space="preserve">4</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Brassempouy</w:t>
                  </w:r>
                </w:p>
              </w:tc>
              <w:tc>
                <w:tcPr/>
                <w:p>
                  <w:pPr>
                    <w:pStyle w:val="Compact"/>
                    <w:jc w:val="left"/>
                    <w:jc w:val="left"/>
                  </w:pPr>
                  <w:r>
                    <w:t xml:space="preserve">3</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Istállóskő Cave</w:t>
                  </w:r>
                </w:p>
              </w:tc>
              <w:tc>
                <w:tcPr/>
                <w:p>
                  <w:pPr>
                    <w:pStyle w:val="Compact"/>
                    <w:jc w:val="left"/>
                    <w:jc w:val="left"/>
                  </w:pPr>
                  <w:r>
                    <w:t xml:space="preserve">3</w:t>
                  </w:r>
                </w:p>
              </w:tc>
              <w:tc>
                <w:tcPr/>
                <w:p>
                  <w:pPr>
                    <w:pStyle w:val="Compact"/>
                    <w:jc w:val="left"/>
                    <w:jc w:val="left"/>
                  </w:pPr>
                  <w:r>
                    <w:t xml:space="preserve">35000 - 32000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Nová Dědina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Žlutava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Abri Lartet/Gorge d’Enfer</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La Souquette</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Trou Du Renard</w:t>
                  </w:r>
                </w:p>
              </w:tc>
              <w:tc>
                <w:tcPr/>
                <w:p>
                  <w:pPr>
                    <w:pStyle w:val="Compact"/>
                    <w:jc w:val="left"/>
                    <w:jc w:val="left"/>
                  </w:pPr>
                  <w:r>
                    <w:t xml:space="preserve">2</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Menton/Grottes du Grimaldi</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Tuto de Camalhot</w:t>
                  </w:r>
                </w:p>
              </w:tc>
              <w:tc>
                <w:tcPr/>
                <w:p>
                  <w:pPr>
                    <w:pStyle w:val="Compact"/>
                    <w:jc w:val="left"/>
                    <w:jc w:val="left"/>
                  </w:pPr>
                  <w:r>
                    <w:t xml:space="preserve">2</w:t>
                  </w:r>
                </w:p>
              </w:tc>
              <w:tc>
                <w:tcPr/>
                <w:p>
                  <w:pPr>
                    <w:pStyle w:val="Compact"/>
                    <w:jc w:val="left"/>
                    <w:jc w:val="left"/>
                  </w:pPr>
                  <w:r>
                    <w:t xml:space="preserve">34750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du Poisson</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Aurignac</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Breitenbach</w:t>
                  </w:r>
                </w:p>
              </w:tc>
              <w:tc>
                <w:tcPr/>
                <w:p>
                  <w:pPr>
                    <w:pStyle w:val="Compact"/>
                    <w:jc w:val="left"/>
                    <w:jc w:val="left"/>
                  </w:pPr>
                  <w:r>
                    <w:t xml:space="preserve">1</w:t>
                  </w:r>
                </w:p>
              </w:tc>
              <w:tc>
                <w:tcPr/>
                <w:p>
                  <w:pPr>
                    <w:pStyle w:val="Compact"/>
                    <w:jc w:val="left"/>
                    <w:jc w:val="left"/>
                  </w:pPr>
                  <w:r>
                    <w:t xml:space="preserve">30000 - 27000</w:t>
                  </w:r>
                </w:p>
              </w:tc>
              <w:tc>
                <w:tcPr/>
                <w:p>
                  <w:pPr>
                    <w:pStyle w:val="Compact"/>
                  </w:pPr>
                </w:p>
              </w:tc>
              <w:tc>
                <w:tcPr/>
                <w:p>
                  <w:pPr>
                    <w:pStyle w:val="Compact"/>
                  </w:pPr>
                </w:p>
              </w:tc>
            </w:tr>
            <w:tr>
              <w:tc>
                <w:tcPr/>
                <w:p>
                  <w:pPr>
                    <w:pStyle w:val="Compact"/>
                    <w:jc w:val="left"/>
                    <w:jc w:val="left"/>
                  </w:pPr>
                  <w:r>
                    <w:t xml:space="preserve">26000 - 28 000 BP</w:t>
                  </w:r>
                </w:p>
              </w:tc>
              <w:tc>
                <w:tcPr/>
                <w:p>
                  <w:pPr>
                    <w:pStyle w:val="Compact"/>
                    <w:jc w:val="left"/>
                    <w:jc w:val="left"/>
                  </w:pPr>
                  <w:r>
                    <w:t xml:space="preserve">C14</w:t>
                  </w:r>
                </w:p>
              </w:tc>
              <w:tc>
                <w:tcPr/>
                <w:p>
                  <w:pPr>
                    <w:pStyle w:val="Compact"/>
                    <w:jc w:val="left"/>
                    <w:jc w:val="left"/>
                  </w:pPr>
                  <w:r>
                    <w:t xml:space="preserve">plain interval without ±</w:t>
                  </w:r>
                </w:p>
              </w:tc>
              <w:tc>
                <w:tcPr/>
                <w:p>
                  <w:pPr>
                    <w:pStyle w:val="Compact"/>
                  </w:pPr>
                </w:p>
              </w:tc>
              <w:tc>
                <w:tcPr/>
                <w:p>
                  <w:pPr>
                    <w:pStyle w:val="Compact"/>
                  </w:pPr>
                </w:p>
              </w:tc>
            </w:tr>
            <w:tr>
              <w:tc>
                <w:tcPr/>
                <w:p>
                  <w:pPr>
                    <w:pStyle w:val="Compact"/>
                    <w:jc w:val="left"/>
                    <w:jc w:val="left"/>
                  </w:pPr>
                  <w:r>
                    <w:t xml:space="preserve">El Rascaño</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Göpfelsteinhöhle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C14</w:t>
                  </w:r>
                </w:p>
              </w:tc>
              <w:tc>
                <w:tcPr/>
                <w:p>
                  <w:pPr>
                    <w:pStyle w:val="Compact"/>
                    <w:jc w:val="left"/>
                    <w:jc w:val="left"/>
                  </w:pPr>
                  <w:r>
                    <w:t xml:space="preserve">no date</w:t>
                  </w:r>
                </w:p>
              </w:tc>
            </w:tr>
            <w:tr>
              <w:tc>
                <w:tcPr/>
                <w:p>
                  <w:pPr>
                    <w:pStyle w:val="Compact"/>
                    <w:jc w:val="left"/>
                    <w:jc w:val="left"/>
                  </w:pPr>
                  <w:r>
                    <w:t xml:space="preserve">Hornos de la Pena</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Kvasice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Terme Pialat</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Lhotka</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Otaslavice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Peskő Cave</w:t>
                  </w:r>
                </w:p>
              </w:tc>
              <w:tc>
                <w:tcPr/>
                <w:p>
                  <w:pPr>
                    <w:pStyle w:val="Compact"/>
                    <w:jc w:val="left"/>
                    <w:jc w:val="left"/>
                  </w:pPr>
                  <w:r>
                    <w:t xml:space="preserve">1</w:t>
                  </w:r>
                </w:p>
              </w:tc>
              <w:tc>
                <w:tcPr/>
                <w:p>
                  <w:pPr>
                    <w:pStyle w:val="Compact"/>
                    <w:jc w:val="left"/>
                    <w:jc w:val="left"/>
                  </w:pPr>
                  <w:r>
                    <w:t xml:space="preserve">38300 - 33500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Shelter Birów IV</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Slatinice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Wildscheuer</w:t>
                  </w:r>
                </w:p>
              </w:tc>
              <w:tc>
                <w:tcPr/>
                <w:p>
                  <w:pPr>
                    <w:pStyle w:val="Compact"/>
                    <w:jc w:val="left"/>
                    <w:jc w:val="left"/>
                  </w:pPr>
                  <w:r>
                    <w:t xml:space="preserve">1</w:t>
                  </w:r>
                </w:p>
              </w:tc>
              <w:tc>
                <w:tcPr/>
                <w:p>
                  <w:pPr>
                    <w:pStyle w:val="Compact"/>
                    <w:jc w:val="left"/>
                    <w:jc w:val="left"/>
                  </w:pPr>
                  <w:r>
                    <w:t xml:space="preserve">34300 - 30000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d’Engihoul</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bl>
          <w:p>
            <w:pPr>
              <w:jc w:val="left"/>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one of the largest dropped assemblages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1029"/>
              <w:gridCol w:w="712"/>
              <w:gridCol w:w="633"/>
              <w:gridCol w:w="792"/>
              <w:gridCol w:w="792"/>
              <w:gridCol w:w="1029"/>
              <w:gridCol w:w="1029"/>
              <w:gridCol w:w="1029"/>
              <w:gridCol w:w="871"/>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125</w:t>
                  </w:r>
                </w:p>
              </w:tc>
              <w:tc>
                <w:tcPr/>
                <w:p>
                  <w:pPr>
                    <w:pStyle w:val="Compact"/>
                    <w:jc w:val="left"/>
                    <w:jc w:val="left"/>
                  </w:pPr>
                  <w:r>
                    <w:t xml:space="preserve">0.658</w:t>
                  </w:r>
                </w:p>
              </w:tc>
              <w:tc>
                <w:tcPr/>
                <w:p>
                  <w:pPr>
                    <w:pStyle w:val="Compact"/>
                    <w:jc w:val="left"/>
                    <w:jc w:val="left"/>
                  </w:pPr>
                  <w:r>
                    <w:t xml:space="preserve">0</w:t>
                  </w:r>
                </w:p>
              </w:tc>
              <w:tc>
                <w:tcPr/>
                <w:p>
                  <w:pPr>
                    <w:pStyle w:val="Compact"/>
                    <w:jc w:val="left"/>
                    <w:jc w:val="left"/>
                  </w:pPr>
                  <w:r>
                    <w:t xml:space="preserve">12.50</w:t>
                  </w:r>
                </w:p>
              </w:tc>
              <w:tc>
                <w:tcPr/>
                <w:p>
                  <w:pPr>
                    <w:pStyle w:val="Compact"/>
                    <w:jc w:val="left"/>
                    <w:jc w:val="left"/>
                  </w:pPr>
                  <w:r>
                    <w:t xml:space="preserve">0.830</w:t>
                  </w:r>
                </w:p>
              </w:tc>
              <w:tc>
                <w:tcPr/>
                <w:p>
                  <w:pPr>
                    <w:pStyle w:val="Compact"/>
                    <w:jc w:val="left"/>
                    <w:jc w:val="left"/>
                  </w:pPr>
                  <w:r>
                    <w:t xml:space="preserve">0.223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0.093</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56</w:t>
                  </w:r>
                </w:p>
              </w:tc>
              <w:tc>
                <w:tcPr/>
                <w:p>
                  <w:pPr>
                    <w:pStyle w:val="Compact"/>
                    <w:jc w:val="left"/>
                    <w:jc w:val="left"/>
                  </w:pPr>
                  <w:r>
                    <w:t xml:space="preserve">0.295</w:t>
                  </w:r>
                </w:p>
              </w:tc>
              <w:tc>
                <w:tcPr/>
                <w:p>
                  <w:pPr>
                    <w:pStyle w:val="Compact"/>
                    <w:jc w:val="left"/>
                    <w:jc w:val="left"/>
                  </w:pPr>
                  <w:r>
                    <w:t xml:space="preserve">2</w:t>
                  </w:r>
                </w:p>
              </w:tc>
              <w:tc>
                <w:tcPr/>
                <w:p>
                  <w:pPr>
                    <w:pStyle w:val="Compact"/>
                    <w:jc w:val="left"/>
                    <w:jc w:val="left"/>
                  </w:pPr>
                  <w:r>
                    <w:t xml:space="preserve">5.60</w:t>
                  </w:r>
                </w:p>
              </w:tc>
              <w:tc>
                <w:tcPr/>
                <w:p>
                  <w:pPr>
                    <w:pStyle w:val="Compact"/>
                    <w:jc w:val="left"/>
                    <w:jc w:val="left"/>
                  </w:pPr>
                  <w:r>
                    <w:t xml:space="preserve">0.666</w:t>
                  </w:r>
                </w:p>
              </w:tc>
              <w:tc>
                <w:tcPr/>
                <w:p>
                  <w:pPr>
                    <w:pStyle w:val="Compact"/>
                    <w:jc w:val="left"/>
                    <w:jc w:val="left"/>
                  </w:pPr>
                  <w:r>
                    <w:t xml:space="preserve">0.347</w:t>
                  </w:r>
                </w:p>
              </w:tc>
              <w:tc>
                <w:tcPr/>
                <w:p>
                  <w:pPr>
                    <w:pStyle w:val="Compact"/>
                    <w:jc w:val="left"/>
                    <w:jc w:val="left"/>
                  </w:pPr>
                  <w:r>
                    <w:t xml:space="preserve">5</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13</w:t>
                  </w:r>
                </w:p>
              </w:tc>
              <w:tc>
                <w:tcPr/>
                <w:p>
                  <w:pPr>
                    <w:pStyle w:val="Compact"/>
                    <w:jc w:val="left"/>
                    <w:jc w:val="left"/>
                  </w:pPr>
                  <w:r>
                    <w:t xml:space="preserve">0.361</w:t>
                  </w:r>
                </w:p>
              </w:tc>
              <w:tc>
                <w:tcPr/>
                <w:p>
                  <w:pPr>
                    <w:pStyle w:val="Compact"/>
                    <w:jc w:val="left"/>
                    <w:jc w:val="left"/>
                  </w:pPr>
                  <w:r>
                    <w:t xml:space="preserve">2</w:t>
                  </w:r>
                </w:p>
              </w:tc>
              <w:tc>
                <w:tcPr/>
                <w:p>
                  <w:pPr>
                    <w:pStyle w:val="Compact"/>
                    <w:jc w:val="left"/>
                    <w:jc w:val="left"/>
                  </w:pPr>
                  <w:r>
                    <w:t xml:space="preserve">2.89</w:t>
                  </w:r>
                </w:p>
              </w:tc>
              <w:tc>
                <w:tcPr/>
                <w:p>
                  <w:pPr>
                    <w:pStyle w:val="Compact"/>
                    <w:jc w:val="left"/>
                    <w:jc w:val="left"/>
                  </w:pPr>
                  <w:r>
                    <w:t xml:space="preserve">0.628</w:t>
                  </w:r>
                </w:p>
              </w:tc>
              <w:tc>
                <w:tcPr/>
                <w:p>
                  <w:pPr>
                    <w:pStyle w:val="Compact"/>
                    <w:jc w:val="left"/>
                    <w:jc w:val="left"/>
                  </w:pPr>
                  <w:r>
                    <w:t xml:space="preserve">0.122</w:t>
                  </w:r>
                </w:p>
              </w:tc>
              <w:tc>
                <w:tcPr/>
                <w:p>
                  <w:pPr>
                    <w:pStyle w:val="Compact"/>
                    <w:jc w:val="left"/>
                    <w:jc w:val="left"/>
                  </w:pPr>
                  <w:r>
                    <w:t xml:space="preserve">4</w:t>
                  </w:r>
                </w:p>
              </w:tc>
            </w:tr>
          </w:tbl>
          <w:p>
            <w:pPr>
              <w:jc w:val="left"/>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left"/>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pct" w:w="5000"/>
              <w:tblLook w:firstRow="1" w:lastRow="0" w:firstColumn="0" w:lastColumn="0" w:noHBand="0" w:noVBand="0" w:val="0020"/>
              <w:jc w:val="start"/>
              <w:tblLayout w:type="fixed"/>
            </w:tblPr>
            <w:tblGrid>
              <w:gridCol w:w="1742"/>
              <w:gridCol w:w="1188"/>
              <w:gridCol w:w="1188"/>
              <w:gridCol w:w="1900"/>
              <w:gridCol w:w="1900"/>
            </w:tblGrid>
            <w:tr>
              <w:trPr>
                <w:tblHeader w:val="true"/>
              </w:trPr>
              <w:tc>
                <w:tcPr/>
                <w:p>
                  <w:pPr>
                    <w:pStyle w:val="Compact"/>
                    <w:jc w:val="left"/>
                    <w:jc w:val="left"/>
                  </w:pPr>
                  <w:r>
                    <w:t xml:space="preserve">Phase</w:t>
                  </w:r>
                </w:p>
              </w:tc>
              <w:tc>
                <w:tcPr/>
                <w:p>
                  <w:pPr>
                    <w:pStyle w:val="Compact"/>
                    <w:jc w:val="left"/>
                    <w:jc w:val="left"/>
                  </w:pPr>
                  <w:r>
                    <w:t xml:space="preserve">Threshold 1</w:t>
                  </w:r>
                </w:p>
              </w:tc>
              <w:tc>
                <w:tcPr/>
                <w:p>
                  <w:pPr>
                    <w:pStyle w:val="Compact"/>
                    <w:jc w:val="left"/>
                    <w:jc w:val="left"/>
                  </w:pPr>
                  <w:r>
                    <w:t xml:space="preserve">Threshold 2</w:t>
                  </w:r>
                </w:p>
              </w:tc>
              <w:tc>
                <w:tcPr/>
                <w:p>
                  <w:pPr>
                    <w:pStyle w:val="Compact"/>
                    <w:jc w:val="left"/>
                    <w:jc w:val="left"/>
                  </w:pPr>
                  <w:r>
                    <w:t xml:space="preserve">Edge Jaccard</w:t>
                  </w:r>
                </w:p>
              </w:tc>
              <w:tc>
                <w:tcPr/>
                <w:p>
                  <w:pPr>
                    <w:pStyle w:val="Compact"/>
                    <w:jc w:val="left"/>
                    <w:jc w:val="left"/>
                  </w:pPr>
                  <w:r>
                    <w:t xml:space="preserve">Adj. correlation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0.600</w:t>
                  </w:r>
                </w:p>
              </w:tc>
              <w:tc>
                <w:tcPr/>
                <w:p>
                  <w:pPr>
                    <w:pStyle w:val="Compact"/>
                    <w:jc w:val="left"/>
                    <w:jc w:val="left"/>
                  </w:pPr>
                  <w:r>
                    <w:t xml:space="preserve">0.961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0.655</w:t>
                  </w:r>
                </w:p>
              </w:tc>
              <w:tc>
                <w:tcPr/>
                <w:p>
                  <w:pPr>
                    <w:pStyle w:val="Compact"/>
                    <w:jc w:val="left"/>
                    <w:jc w:val="left"/>
                  </w:pPr>
                  <w:r>
                    <w:t xml:space="preserve">0.959</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0.747</w:t>
                  </w:r>
                </w:p>
              </w:tc>
              <w:tc>
                <w:tcPr/>
                <w:p>
                  <w:pPr>
                    <w:pStyle w:val="Compact"/>
                    <w:jc w:val="left"/>
                    <w:jc w:val="left"/>
                  </w:pPr>
                  <w:r>
                    <w:t xml:space="preserve">0.956</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0.684</w:t>
                  </w:r>
                </w:p>
              </w:tc>
              <w:tc>
                <w:tcPr/>
                <w:p>
                  <w:pPr>
                    <w:pStyle w:val="Compact"/>
                    <w:jc w:val="left"/>
                    <w:jc w:val="left"/>
                  </w:pPr>
                  <w:r>
                    <w:t xml:space="preserve">0.938</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0.932</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0.928</w:t>
                  </w:r>
                </w:p>
              </w:tc>
            </w:tr>
          </w:tbl>
          <w:p>
            <w:pPr>
              <w:jc w:val="left"/>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left"/>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Broader-range sites keep denser mutual connections, while restricted-range sites stay peripheral or isolated. Aur-P1 has more edges and a higher mean degree at every threshold, while Aur-P2 has higher edge density because it has far fewer nodes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(density 0.658 in Aur-P1) and the two Aur-P1 sites isolated at 0.2 become connected. At 0.3 the graph is sparser and both phases gain isolates (Aur-P1 2, Aur-P2 2), with Aur-P1’s count unchanged from 0.2.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871"/>
              <w:gridCol w:w="1188"/>
              <w:gridCol w:w="633"/>
              <w:gridCol w:w="792"/>
              <w:gridCol w:w="792"/>
              <w:gridCol w:w="950"/>
              <w:gridCol w:w="950"/>
              <w:gridCol w:w="950"/>
              <w:gridCol w:w="792"/>
            </w:tblGrid>
            <w:tr>
              <w:trPr>
                <w:tblHeader w:val="true"/>
              </w:trPr>
              <w:tc>
                <w:tcPr/>
                <w:p>
                  <w:pPr>
                    <w:pStyle w:val="Compact"/>
                    <w:jc w:val="left"/>
                    <w:jc w:val="left"/>
                  </w:pPr>
                  <w:r>
                    <w:t xml:space="preserve">Phase</w:t>
                  </w:r>
                </w:p>
              </w:tc>
              <w:tc>
                <w:tcPr/>
                <w:p>
                  <w:pPr>
                    <w:pStyle w:val="Compact"/>
                    <w:jc w:val="left"/>
                    <w:jc w:val="left"/>
                  </w:pPr>
                  <w:r>
                    <w:t xml:space="preserve">Metric</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jaccard</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jaccard</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sorensen</w:t>
                  </w:r>
                </w:p>
              </w:tc>
              <w:tc>
                <w:tcPr/>
                <w:p>
                  <w:pPr>
                    <w:pStyle w:val="Compact"/>
                    <w:jc w:val="left"/>
                    <w:jc w:val="left"/>
                  </w:pPr>
                  <w:r>
                    <w:t xml:space="preserve">113</w:t>
                  </w:r>
                </w:p>
              </w:tc>
              <w:tc>
                <w:tcPr/>
                <w:p>
                  <w:pPr>
                    <w:pStyle w:val="Compact"/>
                    <w:jc w:val="left"/>
                    <w:jc w:val="left"/>
                  </w:pPr>
                  <w:r>
                    <w:t xml:space="preserve">0.595</w:t>
                  </w:r>
                </w:p>
              </w:tc>
              <w:tc>
                <w:tcPr/>
                <w:p>
                  <w:pPr>
                    <w:pStyle w:val="Compact"/>
                    <w:jc w:val="left"/>
                    <w:jc w:val="left"/>
                  </w:pPr>
                  <w:r>
                    <w:t xml:space="preserve">1</w:t>
                  </w:r>
                </w:p>
              </w:tc>
              <w:tc>
                <w:tcPr/>
                <w:p>
                  <w:pPr>
                    <w:pStyle w:val="Compact"/>
                    <w:jc w:val="left"/>
                    <w:jc w:val="left"/>
                  </w:pPr>
                  <w:r>
                    <w:t xml:space="preserve">11.30</w:t>
                  </w:r>
                </w:p>
              </w:tc>
              <w:tc>
                <w:tcPr/>
                <w:p>
                  <w:pPr>
                    <w:pStyle w:val="Compact"/>
                    <w:jc w:val="left"/>
                    <w:jc w:val="left"/>
                  </w:pPr>
                  <w:r>
                    <w:t xml:space="preserve">0.798</w:t>
                  </w:r>
                </w:p>
              </w:tc>
              <w:tc>
                <w:tcPr/>
                <w:p>
                  <w:pPr>
                    <w:pStyle w:val="Compact"/>
                    <w:jc w:val="left"/>
                    <w:jc w:val="left"/>
                  </w:pPr>
                  <w:r>
                    <w:t xml:space="preserve">0.199</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sorensen</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0.058</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simpson</w:t>
                  </w:r>
                </w:p>
              </w:tc>
              <w:tc>
                <w:tcPr/>
                <w:p>
                  <w:pPr>
                    <w:pStyle w:val="Compact"/>
                    <w:jc w:val="left"/>
                    <w:jc w:val="left"/>
                  </w:pPr>
                  <w:r>
                    <w:t xml:space="preserve">148</w:t>
                  </w:r>
                </w:p>
              </w:tc>
              <w:tc>
                <w:tcPr/>
                <w:p>
                  <w:pPr>
                    <w:pStyle w:val="Compact"/>
                    <w:jc w:val="left"/>
                    <w:jc w:val="left"/>
                  </w:pPr>
                  <w:r>
                    <w:t xml:space="preserve">0.779</w:t>
                  </w:r>
                </w:p>
              </w:tc>
              <w:tc>
                <w:tcPr/>
                <w:p>
                  <w:pPr>
                    <w:pStyle w:val="Compact"/>
                    <w:jc w:val="left"/>
                    <w:jc w:val="left"/>
                  </w:pPr>
                  <w:r>
                    <w:t xml:space="preserve">0</w:t>
                  </w:r>
                </w:p>
              </w:tc>
              <w:tc>
                <w:tcPr/>
                <w:p>
                  <w:pPr>
                    <w:pStyle w:val="Compact"/>
                    <w:jc w:val="left"/>
                    <w:jc w:val="left"/>
                  </w:pPr>
                  <w:r>
                    <w:t xml:space="preserve">14.80</w:t>
                  </w:r>
                </w:p>
              </w:tc>
              <w:tc>
                <w:tcPr/>
                <w:p>
                  <w:pPr>
                    <w:pStyle w:val="Compact"/>
                    <w:jc w:val="left"/>
                    <w:jc w:val="left"/>
                  </w:pPr>
                  <w:r>
                    <w:t xml:space="preserve">0.921</w:t>
                  </w:r>
                </w:p>
              </w:tc>
              <w:tc>
                <w:tcPr/>
                <w:p>
                  <w:pPr>
                    <w:pStyle w:val="Compact"/>
                    <w:jc w:val="left"/>
                    <w:jc w:val="left"/>
                  </w:pPr>
                  <w:r>
                    <w:t xml:space="preserve">0.030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simpson</w:t>
                  </w:r>
                </w:p>
              </w:tc>
              <w:tc>
                <w:tcPr/>
                <w:p>
                  <w:pPr>
                    <w:pStyle w:val="Compact"/>
                    <w:jc w:val="left"/>
                    <w:jc w:val="left"/>
                  </w:pPr>
                  <w:r>
                    <w:t xml:space="preserve">32</w:t>
                  </w:r>
                </w:p>
              </w:tc>
              <w:tc>
                <w:tcPr/>
                <w:p>
                  <w:pPr>
                    <w:pStyle w:val="Compact"/>
                    <w:jc w:val="left"/>
                    <w:jc w:val="left"/>
                  </w:pPr>
                  <w:r>
                    <w:t xml:space="preserve">0.889</w:t>
                  </w:r>
                </w:p>
              </w:tc>
              <w:tc>
                <w:tcPr/>
                <w:p>
                  <w:pPr>
                    <w:pStyle w:val="Compact"/>
                    <w:jc w:val="left"/>
                    <w:jc w:val="left"/>
                  </w:pPr>
                  <w:r>
                    <w:t xml:space="preserve">0</w:t>
                  </w:r>
                </w:p>
              </w:tc>
              <w:tc>
                <w:tcPr/>
                <w:p>
                  <w:pPr>
                    <w:pStyle w:val="Compact"/>
                    <w:jc w:val="left"/>
                    <w:jc w:val="left"/>
                  </w:pPr>
                  <w:r>
                    <w:t xml:space="preserve">7.11</w:t>
                  </w:r>
                </w:p>
              </w:tc>
              <w:tc>
                <w:tcPr/>
                <w:p>
                  <w:pPr>
                    <w:pStyle w:val="Compact"/>
                    <w:jc w:val="left"/>
                    <w:jc w:val="left"/>
                  </w:pPr>
                  <w:r>
                    <w:t xml:space="preserve">0.900</w:t>
                  </w:r>
                </w:p>
              </w:tc>
              <w:tc>
                <w:tcPr/>
                <w:p>
                  <w:pPr>
                    <w:pStyle w:val="Compact"/>
                    <w:jc w:val="left"/>
                    <w:jc w:val="left"/>
                  </w:pPr>
                  <w:r>
                    <w:t xml:space="preserve">0.024</w:t>
                  </w:r>
                </w:p>
              </w:tc>
              <w:tc>
                <w:tcPr/>
                <w:p>
                  <w:pPr>
                    <w:pStyle w:val="Compact"/>
                    <w:jc w:val="left"/>
                    <w:jc w:val="left"/>
                  </w:pPr>
                  <w:r>
                    <w:t xml:space="preserve">2</w:t>
                  </w:r>
                </w:p>
              </w:tc>
            </w:tr>
          </w:tbl>
          <w:p>
            <w:pPr>
              <w:jc w:val="left"/>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left"/>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left"/>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Sørensen yields more edges and one fewer community per phase; a hub-level comparison is not reported</w:t>
      </w:r>
    </w:p>
    <w:p>
      <w:pPr>
        <w:pStyle w:val="BodyText"/>
      </w:pPr>
      <w:r>
        <w:rPr>
          <w:bCs/>
          <w:b/>
        </w:rPr>
        <w:t xml:space="preserve">Question: does the Aur-P1 connectivity advantage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left"/>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950"/>
              <w:gridCol w:w="554"/>
              <w:gridCol w:w="792"/>
              <w:gridCol w:w="950"/>
              <w:gridCol w:w="871"/>
              <w:gridCol w:w="1029"/>
              <w:gridCol w:w="950"/>
              <w:gridCol w:w="950"/>
              <w:gridCol w:w="871"/>
            </w:tblGrid>
            <w:tr>
              <w:trPr>
                <w:tblHeader w:val="true"/>
              </w:trPr>
              <w:tc>
                <w:tcPr/>
                <w:p>
                  <w:pPr>
                    <w:pStyle w:val="Compact"/>
                    <w:jc w:val="left"/>
                    <w:jc w:val="left"/>
                  </w:pPr>
                  <w:r>
                    <w:t xml:space="preserve">Phase</w:t>
                  </w:r>
                </w:p>
              </w:tc>
              <w:tc>
                <w:tcPr/>
                <w:p>
                  <w:pPr>
                    <w:pStyle w:val="Compact"/>
                    <w:jc w:val="left"/>
                    <w:jc w:val="left"/>
                  </w:pPr>
                  <w:r>
                    <w:t xml:space="preserve">n</w:t>
                  </w:r>
                </w:p>
              </w:tc>
              <w:tc>
                <w:tcPr/>
                <w:p>
                  <w:pPr>
                    <w:pStyle w:val="Compact"/>
                    <w:jc w:val="left"/>
                    <w:jc w:val="left"/>
                  </w:pPr>
                  <w:r>
                    <w:t xml:space="preserve">R² adj</w:t>
                  </w:r>
                </w:p>
              </w:tc>
              <w:tc>
                <w:tcPr/>
                <w:p>
                  <w:pPr>
                    <w:pStyle w:val="Compact"/>
                    <w:jc w:val="left"/>
                    <w:jc w:val="left"/>
                  </w:pPr>
                  <w:r>
                    <w:t xml:space="preserve">Richness coef</w:t>
                  </w:r>
                </w:p>
              </w:tc>
              <w:tc>
                <w:tcPr/>
                <w:p>
                  <w:pPr>
                    <w:pStyle w:val="Compact"/>
                    <w:jc w:val="left"/>
                    <w:jc w:val="left"/>
                  </w:pPr>
                  <w:r>
                    <w:t xml:space="preserve">Richness p</w:t>
                  </w:r>
                </w:p>
              </w:tc>
              <w:tc>
                <w:tcPr/>
                <w:p>
                  <w:pPr>
                    <w:pStyle w:val="Compact"/>
                    <w:jc w:val="left"/>
                    <w:jc w:val="left"/>
                  </w:pPr>
                  <w:r>
                    <w:t xml:space="preserve">Longitude coef</w:t>
                  </w:r>
                </w:p>
              </w:tc>
              <w:tc>
                <w:tcPr/>
                <w:p>
                  <w:pPr>
                    <w:pStyle w:val="Compact"/>
                    <w:jc w:val="left"/>
                    <w:jc w:val="left"/>
                  </w:pPr>
                  <w:r>
                    <w:t xml:space="preserve">Longitude p</w:t>
                  </w:r>
                </w:p>
              </w:tc>
              <w:tc>
                <w:tcPr/>
                <w:p>
                  <w:pPr>
                    <w:pStyle w:val="Compact"/>
                    <w:jc w:val="left"/>
                    <w:jc w:val="left"/>
                  </w:pPr>
                  <w:r>
                    <w:t xml:space="preserve">Latitude coef</w:t>
                  </w:r>
                </w:p>
              </w:tc>
              <w:tc>
                <w:tcPr/>
                <w:p>
                  <w:pPr>
                    <w:pStyle w:val="Compact"/>
                    <w:jc w:val="left"/>
                    <w:jc w:val="left"/>
                  </w:pPr>
                  <w:r>
                    <w:t xml:space="preserve">Latitude 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0.644</w:t>
                  </w:r>
                </w:p>
              </w:tc>
              <w:tc>
                <w:tcPr/>
                <w:p>
                  <w:pPr>
                    <w:pStyle w:val="Compact"/>
                    <w:jc w:val="left"/>
                    <w:jc w:val="left"/>
                  </w:pPr>
                  <w:r>
                    <w:t xml:space="preserve">-0.051</w:t>
                  </w:r>
                </w:p>
              </w:tc>
              <w:tc>
                <w:tcPr/>
                <w:p>
                  <w:pPr>
                    <w:pStyle w:val="Compact"/>
                    <w:jc w:val="left"/>
                    <w:jc w:val="left"/>
                  </w:pPr>
                  <w:r>
                    <w:t xml:space="preserve">&lt; 0.001</w:t>
                  </w:r>
                </w:p>
              </w:tc>
              <w:tc>
                <w:tcPr/>
                <w:p>
                  <w:pPr>
                    <w:pStyle w:val="Compact"/>
                    <w:jc w:val="left"/>
                    <w:jc w:val="left"/>
                  </w:pPr>
                  <w:r>
                    <w:t xml:space="preserve">0.040</w:t>
                  </w:r>
                </w:p>
              </w:tc>
              <w:tc>
                <w:tcPr/>
                <w:p>
                  <w:pPr>
                    <w:pStyle w:val="Compact"/>
                    <w:jc w:val="left"/>
                    <w:jc w:val="left"/>
                  </w:pPr>
                  <w:r>
                    <w:t xml:space="preserve">0.003</w:t>
                  </w:r>
                </w:p>
              </w:tc>
              <w:tc>
                <w:tcPr/>
                <w:p>
                  <w:pPr>
                    <w:pStyle w:val="Compact"/>
                    <w:jc w:val="left"/>
                    <w:jc w:val="left"/>
                  </w:pPr>
                  <w:r>
                    <w:t xml:space="preserve">-0.049</w:t>
                  </w:r>
                </w:p>
              </w:tc>
              <w:tc>
                <w:tcPr/>
                <w:p>
                  <w:pPr>
                    <w:pStyle w:val="Compact"/>
                    <w:jc w:val="left"/>
                    <w:jc w:val="left"/>
                  </w:pPr>
                  <w:r>
                    <w:t xml:space="preserve">0.061</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-0.214</w:t>
                  </w:r>
                </w:p>
              </w:tc>
              <w:tc>
                <w:tcPr/>
                <w:p>
                  <w:pPr>
                    <w:pStyle w:val="Compact"/>
                    <w:jc w:val="left"/>
                    <w:jc w:val="left"/>
                  </w:pPr>
                  <w:r>
                    <w:t xml:space="preserve">0.049</w:t>
                  </w:r>
                </w:p>
              </w:tc>
              <w:tc>
                <w:tcPr/>
                <w:p>
                  <w:pPr>
                    <w:pStyle w:val="Compact"/>
                    <w:jc w:val="left"/>
                    <w:jc w:val="left"/>
                  </w:pPr>
                  <w:r>
                    <w:t xml:space="preserve">0.376</w:t>
                  </w:r>
                </w:p>
              </w:tc>
              <w:tc>
                <w:tcPr/>
                <w:p>
                  <w:pPr>
                    <w:pStyle w:val="Compact"/>
                    <w:jc w:val="left"/>
                    <w:jc w:val="left"/>
                  </w:pPr>
                  <w:r>
                    <w:t xml:space="preserve">0.024</w:t>
                  </w:r>
                </w:p>
              </w:tc>
              <w:tc>
                <w:tcPr/>
                <w:p>
                  <w:pPr>
                    <w:pStyle w:val="Compact"/>
                    <w:jc w:val="left"/>
                    <w:jc w:val="left"/>
                  </w:pPr>
                  <w:r>
                    <w:t xml:space="preserve">0.388</w:t>
                  </w:r>
                </w:p>
              </w:tc>
              <w:tc>
                <w:tcPr/>
                <w:p>
                  <w:pPr>
                    <w:pStyle w:val="Compact"/>
                    <w:jc w:val="left"/>
                    <w:jc w:val="left"/>
                  </w:pPr>
                  <w:r>
                    <w:t xml:space="preserve">-0.059</w:t>
                  </w:r>
                </w:p>
              </w:tc>
              <w:tc>
                <w:tcPr/>
                <w:p>
                  <w:pPr>
                    <w:pStyle w:val="Compact"/>
                    <w:jc w:val="left"/>
                    <w:jc w:val="left"/>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pct" w:w="5000"/>
              <w:tblLook w:firstRow="1" w:lastRow="0" w:firstColumn="0" w:lastColumn="0" w:noHBand="0" w:noVBand="0" w:val="0020"/>
              <w:jc w:val="start"/>
              <w:tblLayout w:type="fixed"/>
            </w:tblPr>
            <w:tblGrid>
              <w:gridCol w:w="1742"/>
              <w:gridCol w:w="1504"/>
              <w:gridCol w:w="1504"/>
              <w:gridCol w:w="1663"/>
              <w:gridCol w:w="1504"/>
            </w:tblGrid>
            <w:tr>
              <w:trPr>
                <w:tblHeader w:val="true"/>
              </w:trPr>
              <w:tc>
                <w:tcPr/>
                <w:p>
                  <w:pPr>
                    <w:pStyle w:val="Compact"/>
                    <w:jc w:val="left"/>
                    <w:jc w:val="left"/>
                  </w:pPr>
                  <w:r>
                    <w:t xml:space="preserve">Phase</w:t>
                  </w:r>
                </w:p>
              </w:tc>
              <w:tc>
                <w:tcPr/>
                <w:p>
                  <w:pPr>
                    <w:pStyle w:val="Compact"/>
                    <w:jc w:val="left"/>
                    <w:jc w:val="left"/>
                  </w:pPr>
                  <w:r>
                    <w:t xml:space="preserve">Euclidean R</w:t>
                  </w:r>
                </w:p>
              </w:tc>
              <w:tc>
                <w:tcPr/>
                <w:p>
                  <w:pPr>
                    <w:pStyle w:val="Compact"/>
                    <w:jc w:val="left"/>
                    <w:jc w:val="left"/>
                  </w:pPr>
                  <w:r>
                    <w:t xml:space="preserve">Euclidean p</w:t>
                  </w:r>
                </w:p>
              </w:tc>
              <w:tc>
                <w:tcPr/>
                <w:p>
                  <w:pPr>
                    <w:pStyle w:val="Compact"/>
                    <w:jc w:val="left"/>
                    <w:jc w:val="left"/>
                  </w:pPr>
                  <w:r>
                    <w:t xml:space="preserve">Geodesic R (km)</w:t>
                  </w:r>
                </w:p>
              </w:tc>
              <w:tc>
                <w:tcPr/>
                <w:p>
                  <w:pPr>
                    <w:pStyle w:val="Compact"/>
                    <w:jc w:val="left"/>
                    <w:jc w:val="left"/>
                  </w:pPr>
                  <w:r>
                    <w:t xml:space="preserve">Geodesic p (km)</w:t>
                  </w:r>
                </w:p>
              </w:tc>
            </w:tr>
            <w:tr>
              <w:tc>
                <w:tcPr/>
                <w:p>
                  <w:pPr>
                    <w:pStyle w:val="Compact"/>
                    <w:jc w:val="left"/>
                    <w:jc w:val="left"/>
                  </w:pPr>
                  <w:r>
                    <w:t xml:space="preserve">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0.046</w:t>
                  </w:r>
                </w:p>
              </w:tc>
              <w:tc>
                <w:tcPr/>
                <w:p>
                  <w:pPr>
                    <w:pStyle w:val="Compact"/>
                    <w:jc w:val="left"/>
                    <w:jc w:val="left"/>
                  </w:pPr>
                  <w:r>
                    <w:t xml:space="preserve">0.301</w:t>
                  </w:r>
                </w:p>
              </w:tc>
            </w:tr>
            <w:tr>
              <w:tc>
                <w:tcPr/>
                <w:p>
                  <w:pPr>
                    <w:pStyle w:val="Compact"/>
                    <w:jc w:val="left"/>
                    <w:jc w:val="left"/>
                  </w:pPr>
                  <w:r>
                    <w:t xml:space="preserve">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-0.299</w:t>
                  </w:r>
                </w:p>
              </w:tc>
              <w:tc>
                <w:tcPr/>
                <w:p>
                  <w:pPr>
                    <w:pStyle w:val="Compact"/>
                    <w:jc w:val="left"/>
                    <w:jc w:val="left"/>
                  </w:pPr>
                  <w:r>
                    <w:t xml:space="preserve">0.967</w:t>
                  </w:r>
                </w:p>
              </w:tc>
            </w:tr>
          </w:tbl>
          <w:p>
            <w:pPr>
              <w:jc w:val="left"/>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left"/>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left"/>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short-lag structure in either phase; one nominally significant long-range lag in Aur-P2.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pct" w:w="5000"/>
              <w:tblLook w:firstRow="1" w:lastRow="0" w:firstColumn="0" w:lastColumn="0" w:noHBand="0" w:noVBand="0" w:val="0020"/>
              <w:jc w:val="start"/>
              <w:tblLayout w:type="fixed"/>
            </w:tblPr>
            <w:tblGrid>
              <w:gridCol w:w="1900"/>
              <w:gridCol w:w="1504"/>
              <w:gridCol w:w="1504"/>
              <w:gridCol w:w="1504"/>
              <w:gridCol w:w="1504"/>
            </w:tblGrid>
            <w:tr>
              <w:trPr>
                <w:tblHeader w:val="true"/>
              </w:trPr>
              <w:tc>
                <w:tcPr/>
                <w:p>
                  <w:pPr>
                    <w:pStyle w:val="Compact"/>
                    <w:jc w:val="left"/>
                    <w:jc w:val="left"/>
                  </w:pPr>
                  <w:r>
                    <w:t xml:space="preserve">Phase</w:t>
                  </w:r>
                </w:p>
              </w:tc>
              <w:tc>
                <w:tcPr/>
                <w:p>
                  <w:pPr>
                    <w:pStyle w:val="Compact"/>
                    <w:jc w:val="left"/>
                    <w:jc w:val="left"/>
                  </w:pPr>
                  <w:r>
                    <w:t xml:space="preserve">dbRDA R2</w:t>
                  </w:r>
                </w:p>
              </w:tc>
              <w:tc>
                <w:tcPr/>
                <w:p>
                  <w:pPr>
                    <w:pStyle w:val="Compact"/>
                    <w:jc w:val="left"/>
                    <w:jc w:val="left"/>
                  </w:pPr>
                  <w:r>
                    <w:t xml:space="preserve">dbRDA adjR2</w:t>
                  </w:r>
                </w:p>
              </w:tc>
              <w:tc>
                <w:tcPr/>
                <w:p>
                  <w:pPr>
                    <w:pStyle w:val="Compact"/>
                    <w:jc w:val="left"/>
                    <w:jc w:val="left"/>
                  </w:pPr>
                  <w:r>
                    <w:t xml:space="preserve">dbRDA F</w:t>
                  </w:r>
                </w:p>
              </w:tc>
              <w:tc>
                <w:tcPr/>
                <w:p>
                  <w:pPr>
                    <w:pStyle w:val="Compact"/>
                    <w:jc w:val="left"/>
                    <w:jc w:val="left"/>
                  </w:pPr>
                  <w:r>
                    <w:t xml:space="preserve">dbRDA p</w:t>
                  </w:r>
                </w:p>
              </w:tc>
            </w:tr>
            <w:tr>
              <w:tc>
                <w:tcPr/>
                <w:p>
                  <w:pPr>
                    <w:pStyle w:val="Compact"/>
                    <w:jc w:val="left"/>
                    <w:jc w:val="left"/>
                  </w:pPr>
                  <w:r>
                    <w:t xml:space="preserve">Aur-P1</w:t>
                  </w:r>
                </w:p>
              </w:tc>
              <w:tc>
                <w:tcPr/>
                <w:p>
                  <w:pPr>
                    <w:pStyle w:val="Compact"/>
                    <w:jc w:val="left"/>
                    <w:jc w:val="left"/>
                  </w:pPr>
                  <w:r>
                    <w:t xml:space="preserve">0.156</w:t>
                  </w:r>
                </w:p>
              </w:tc>
              <w:tc>
                <w:tcPr/>
                <w:p>
                  <w:pPr>
                    <w:pStyle w:val="Compact"/>
                    <w:jc w:val="left"/>
                    <w:jc w:val="left"/>
                  </w:pPr>
                  <w:r>
                    <w:t xml:space="preserve">0.057</w:t>
                  </w:r>
                </w:p>
              </w:tc>
              <w:tc>
                <w:tcPr/>
                <w:p>
                  <w:pPr>
                    <w:pStyle w:val="Compact"/>
                    <w:jc w:val="left"/>
                    <w:jc w:val="left"/>
                  </w:pPr>
                  <w:r>
                    <w:t xml:space="preserve">1.573</w:t>
                  </w:r>
                </w:p>
              </w:tc>
              <w:tc>
                <w:tcPr/>
                <w:p>
                  <w:pPr>
                    <w:pStyle w:val="Compact"/>
                    <w:jc w:val="left"/>
                    <w:jc w:val="left"/>
                  </w:pPr>
                  <w:r>
                    <w:t xml:space="preserve">0.038</w:t>
                  </w:r>
                </w:p>
              </w:tc>
            </w:tr>
            <w:tr>
              <w:tc>
                <w:tcPr/>
                <w:p>
                  <w:pPr>
                    <w:pStyle w:val="Compact"/>
                    <w:jc w:val="left"/>
                    <w:jc w:val="left"/>
                  </w:pPr>
                  <w:r>
                    <w:t xml:space="preserve">Aur-P2</w:t>
                  </w:r>
                </w:p>
              </w:tc>
              <w:tc>
                <w:tcPr/>
                <w:p>
                  <w:pPr>
                    <w:pStyle w:val="Compact"/>
                    <w:jc w:val="left"/>
                    <w:jc w:val="left"/>
                  </w:pPr>
                  <w:r>
                    <w:t xml:space="preserve">0.191</w:t>
                  </w:r>
                </w:p>
              </w:tc>
              <w:tc>
                <w:tcPr/>
                <w:p>
                  <w:pPr>
                    <w:pStyle w:val="Compact"/>
                    <w:jc w:val="left"/>
                    <w:jc w:val="left"/>
                  </w:pPr>
                  <w:r>
                    <w:t xml:space="preserve">-0.078</w:t>
                  </w:r>
                </w:p>
              </w:tc>
              <w:tc>
                <w:tcPr/>
                <w:p>
                  <w:pPr>
                    <w:pStyle w:val="Compact"/>
                    <w:jc w:val="left"/>
                    <w:jc w:val="left"/>
                  </w:pPr>
                  <w:r>
                    <w:t xml:space="preserve">0.709</w:t>
                  </w:r>
                </w:p>
              </w:tc>
              <w:tc>
                <w:tcPr/>
                <w:p>
                  <w:pPr>
                    <w:pStyle w:val="Compact"/>
                    <w:jc w:val="left"/>
                    <w:jc w:val="left"/>
                  </w:pPr>
                  <w:r>
                    <w:t xml:space="preserve">0.850</w:t>
                  </w:r>
                </w:p>
              </w:tc>
            </w:tr>
          </w:tbl>
          <w:p>
            <w:pPr>
              <w:jc w:val="left"/>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value is near zero, so the trend surface adds little beyond node count.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This section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217"/>
              <w:gridCol w:w="792"/>
              <w:gridCol w:w="871"/>
              <w:gridCol w:w="950"/>
              <w:gridCol w:w="1108"/>
              <w:gridCol w:w="1029"/>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 (Proto + Early)</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 (Evolved)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376"/>
              <w:gridCol w:w="712"/>
              <w:gridCol w:w="871"/>
              <w:gridCol w:w="871"/>
              <w:gridCol w:w="1029"/>
              <w:gridCol w:w="1029"/>
              <w:gridCol w:w="1029"/>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hyperlink w:anchor="tbl-two-phase-ref">
        <w:r>
          <w:rPr>
            <w:rStyle w:val="Hyperlink"/>
          </w:rPr>
          <w:t xml:space="preserve">Table S 8</w:t>
        </w:r>
      </w:hyperlink>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2534"/>
              <w:gridCol w:w="712"/>
              <w:gridCol w:w="871"/>
              <w:gridCol w:w="871"/>
              <w:gridCol w:w="1029"/>
              <w:gridCol w:w="950"/>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(37.8-35 ka BP)</w:t>
                  </w:r>
                </w:p>
              </w:tc>
              <w:tc>
                <w:tcPr/>
                <w:p>
                  <w:pPr>
                    <w:pStyle w:val="Compact"/>
                    <w:jc w:val="left"/>
                    <w:jc w:val="left"/>
                  </w:pPr>
                  <w:r>
                    <w:t xml:space="preserve">7</w:t>
                  </w:r>
                </w:p>
              </w:tc>
              <w:tc>
                <w:tcPr/>
                <w:p>
                  <w:pPr>
                    <w:pStyle w:val="Compact"/>
                    <w:jc w:val="left"/>
                    <w:jc w:val="left"/>
                  </w:pPr>
                  <w:r>
                    <w:t xml:space="preserve">13</w:t>
                  </w:r>
                </w:p>
              </w:tc>
              <w:tc>
                <w:tcPr/>
                <w:p>
                  <w:pPr>
                    <w:pStyle w:val="Compact"/>
                    <w:jc w:val="left"/>
                    <w:jc w:val="left"/>
                  </w:pPr>
                  <w:r>
                    <w:t xml:space="preserve">0.619</w:t>
                  </w:r>
                </w:p>
              </w:tc>
              <w:tc>
                <w:tcPr/>
                <w:p>
                  <w:pPr>
                    <w:pStyle w:val="Compact"/>
                    <w:jc w:val="left"/>
                    <w:jc w:val="left"/>
                  </w:pPr>
                  <w:r>
                    <w:t xml:space="preserve">3.71</w:t>
                  </w:r>
                </w:p>
              </w:tc>
              <w:tc>
                <w:tcPr/>
                <w:p>
                  <w:pPr>
                    <w:pStyle w:val="Compact"/>
                    <w:jc w:val="left"/>
                    <w:jc w:val="left"/>
                  </w:pPr>
                  <w:r>
                    <w:t xml:space="preserve">0.659</w:t>
                  </w:r>
                </w:p>
              </w:tc>
              <w:tc>
                <w:tcPr/>
                <w:p>
                  <w:pPr>
                    <w:pStyle w:val="Compact"/>
                    <w:jc w:val="left"/>
                    <w:jc w:val="left"/>
                  </w:pPr>
                  <w:r>
                    <w:t xml:space="preserve">0.128</w:t>
                  </w:r>
                </w:p>
              </w:tc>
            </w:tr>
            <w:tr>
              <w:tc>
                <w:tcPr/>
                <w:p>
                  <w:pPr>
                    <w:pStyle w:val="Compact"/>
                    <w:jc w:val="left"/>
                    <w:jc w:val="left"/>
                  </w:pPr>
                  <w:r>
                    <w:t xml:space="preserve">Late Aurignacian (35-32 ka BP)</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0.000</w:t>
                  </w:r>
                </w:p>
              </w:tc>
              <w:tc>
                <w:tcPr/>
                <w:p>
                  <w:pPr>
                    <w:pStyle w:val="Compact"/>
                    <w:jc w:val="left"/>
                    <w:jc w:val="left"/>
                  </w:pPr>
                  <w:r>
                    <w:t xml:space="preserve">0.00</w:t>
                  </w:r>
                </w:p>
              </w:tc>
              <w:tc>
                <w:tcPr/>
                <w:p>
                  <w:pPr>
                    <w:pStyle w:val="Compact"/>
                    <w:jc w:val="left"/>
                    <w:jc w:val="left"/>
                  </w:pPr>
                  <w:r>
                    <w:t xml:space="preserve">NaN</w:t>
                  </w:r>
                </w:p>
              </w:tc>
              <w:tc>
                <w:tcPr/>
                <w:p>
                  <w:pPr>
                    <w:pStyle w:val="Compact"/>
                    <w:jc w:val="left"/>
                    <w:jc w:val="left"/>
                  </w:pPr>
                  <w:r>
                    <w:t xml:space="preserve">NaN</w:t>
                  </w:r>
                </w:p>
              </w:tc>
            </w:tr>
          </w:tbl>
          <w:p>
            <w:pPr>
              <w:jc w:val="left"/>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which under the date rule alone assigns 19 sites to Aur-P1 and 9 to Aur-P2; the twentieth Aur-P1 unit in the baseline is Hohle Fels’s second assemblage, which the layer-level override places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84"/>
              <w:gridCol w:w="950"/>
              <w:gridCol w:w="950"/>
              <w:gridCol w:w="950"/>
              <w:gridCol w:w="950"/>
              <w:gridCol w:w="950"/>
              <w:gridCol w:w="950"/>
              <w:gridCol w:w="633"/>
            </w:tblGrid>
            <w:tr>
              <w:trPr>
                <w:tblHeader w:val="true"/>
              </w:trPr>
              <w:tc>
                <w:tcPr/>
                <w:p>
                  <w:pPr>
                    <w:pStyle w:val="Compact"/>
                    <w:jc w:val="left"/>
                    <w:jc w:val="left"/>
                  </w:pPr>
                  <w:r>
                    <w:t xml:space="preserve">Site</w:t>
                  </w:r>
                </w:p>
              </w:tc>
              <w:tc>
                <w:tcPr/>
                <w:p>
                  <w:pPr>
                    <w:pStyle w:val="Compact"/>
                    <w:jc w:val="left"/>
                    <w:jc w:val="left"/>
                  </w:pPr>
                  <w:r>
                    <w:t xml:space="preserve">MedianBP (older)</w:t>
                  </w:r>
                </w:p>
              </w:tc>
              <w:tc>
                <w:tcPr/>
                <w:p>
                  <w:pPr>
                    <w:pStyle w:val="Compact"/>
                    <w:jc w:val="left"/>
                    <w:jc w:val="left"/>
                  </w:pPr>
                  <w:r>
                    <w:t xml:space="preserve">Phase (older)</w:t>
                  </w:r>
                </w:p>
              </w:tc>
              <w:tc>
                <w:tcPr/>
                <w:p>
                  <w:pPr>
                    <w:pStyle w:val="Compact"/>
                    <w:jc w:val="left"/>
                    <w:jc w:val="left"/>
                  </w:pPr>
                  <w:r>
                    <w:t xml:space="preserve">MedianBP (midpoint)</w:t>
                  </w:r>
                </w:p>
              </w:tc>
              <w:tc>
                <w:tcPr/>
                <w:p>
                  <w:pPr>
                    <w:pStyle w:val="Compact"/>
                    <w:jc w:val="left"/>
                    <w:jc w:val="left"/>
                  </w:pPr>
                  <w:r>
                    <w:t xml:space="preserve">Phase (midpoint)</w:t>
                  </w:r>
                </w:p>
              </w:tc>
              <w:tc>
                <w:tcPr/>
                <w:p>
                  <w:pPr>
                    <w:pStyle w:val="Compact"/>
                    <w:jc w:val="left"/>
                    <w:jc w:val="left"/>
                  </w:pPr>
                  <w:r>
                    <w:t xml:space="preserve">MedianBP (younger)</w:t>
                  </w:r>
                </w:p>
              </w:tc>
              <w:tc>
                <w:tcPr/>
                <w:p>
                  <w:pPr>
                    <w:pStyle w:val="Compact"/>
                    <w:jc w:val="left"/>
                    <w:jc w:val="left"/>
                  </w:pPr>
                  <w:r>
                    <w:t xml:space="preserve">Phase (younger)</w:t>
                  </w:r>
                </w:p>
              </w:tc>
              <w:tc>
                <w:tcPr/>
                <w:p>
                  <w:pPr>
                    <w:pStyle w:val="Compact"/>
                    <w:jc w:val="left"/>
                    <w:jc w:val="left"/>
                  </w:pPr>
                  <w:r>
                    <w:t xml:space="preserve">Changes</w:t>
                  </w:r>
                </w:p>
              </w:tc>
            </w:tr>
            <w:tr>
              <w:tc>
                <w:tcPr/>
                <w:p>
                  <w:pPr>
                    <w:pStyle w:val="Compact"/>
                    <w:jc w:val="left"/>
                    <w:jc w:val="left"/>
                  </w:pPr>
                  <w:r>
                    <w:t xml:space="preserve">Abri Pataud</w:t>
                  </w:r>
                </w:p>
              </w:tc>
              <w:tc>
                <w:tcPr/>
                <w:p>
                  <w:pPr>
                    <w:pStyle w:val="Compact"/>
                    <w:jc w:val="left"/>
                    <w:jc w:val="left"/>
                  </w:pPr>
                  <w:r>
                    <w:t xml:space="preserve">40127</w:t>
                  </w:r>
                </w:p>
              </w:tc>
              <w:tc>
                <w:tcPr/>
                <w:p>
                  <w:pPr>
                    <w:pStyle w:val="Compact"/>
                    <w:jc w:val="left"/>
                    <w:jc w:val="left"/>
                  </w:pPr>
                  <w:r>
                    <w:t xml:space="preserve">Aur-P1</w:t>
                  </w:r>
                </w:p>
              </w:tc>
              <w:tc>
                <w:tcPr/>
                <w:p>
                  <w:pPr>
                    <w:pStyle w:val="Compact"/>
                    <w:jc w:val="left"/>
                    <w:jc w:val="left"/>
                  </w:pPr>
                  <w:r>
                    <w:t xml:space="preserve">37854</w:t>
                  </w:r>
                </w:p>
              </w:tc>
              <w:tc>
                <w:tcPr/>
                <w:p>
                  <w:pPr>
                    <w:pStyle w:val="Compact"/>
                    <w:jc w:val="left"/>
                    <w:jc w:val="left"/>
                  </w:pPr>
                  <w:r>
                    <w:t xml:space="preserve">Aur-P1</w:t>
                  </w:r>
                </w:p>
              </w:tc>
              <w:tc>
                <w:tcPr/>
                <w:p>
                  <w:pPr>
                    <w:pStyle w:val="Compact"/>
                    <w:jc w:val="left"/>
                    <w:jc w:val="left"/>
                  </w:pPr>
                  <w:r>
                    <w:t xml:space="preserve">35580</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Bockstein-Törle</w:t>
                  </w:r>
                </w:p>
              </w:tc>
              <w:tc>
                <w:tcPr/>
                <w:p>
                  <w:pPr>
                    <w:pStyle w:val="Compact"/>
                    <w:jc w:val="left"/>
                    <w:jc w:val="left"/>
                  </w:pPr>
                  <w:r>
                    <w:t xml:space="preserve">35872</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Castanet</w:t>
                  </w:r>
                </w:p>
              </w:tc>
              <w:tc>
                <w:tcPr/>
                <w:p>
                  <w:pPr>
                    <w:pStyle w:val="Compact"/>
                    <w:jc w:val="left"/>
                    <w:jc w:val="left"/>
                  </w:pPr>
                  <w:r>
                    <w:t xml:space="preserve">39413</w:t>
                  </w:r>
                </w:p>
              </w:tc>
              <w:tc>
                <w:tcPr/>
                <w:p>
                  <w:pPr>
                    <w:pStyle w:val="Compact"/>
                    <w:jc w:val="left"/>
                    <w:jc w:val="left"/>
                  </w:pPr>
                  <w:r>
                    <w:t xml:space="preserve">Aur-P1</w:t>
                  </w:r>
                </w:p>
              </w:tc>
              <w:tc>
                <w:tcPr/>
                <w:p>
                  <w:pPr>
                    <w:pStyle w:val="Compact"/>
                    <w:jc w:val="left"/>
                    <w:jc w:val="left"/>
                  </w:pPr>
                  <w:r>
                    <w:t xml:space="preserve">37829</w:t>
                  </w:r>
                </w:p>
              </w:tc>
              <w:tc>
                <w:tcPr/>
                <w:p>
                  <w:pPr>
                    <w:pStyle w:val="Compact"/>
                    <w:jc w:val="left"/>
                    <w:jc w:val="left"/>
                  </w:pPr>
                  <w:r>
                    <w:t xml:space="preserve">Aur-P1</w:t>
                  </w:r>
                </w:p>
              </w:tc>
              <w:tc>
                <w:tcPr/>
                <w:p>
                  <w:pPr>
                    <w:pStyle w:val="Compact"/>
                    <w:jc w:val="left"/>
                    <w:jc w:val="left"/>
                  </w:pPr>
                  <w:r>
                    <w:t xml:space="preserve">36245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37624</w:t>
                  </w:r>
                </w:p>
              </w:tc>
              <w:tc>
                <w:tcPr/>
                <w:p>
                  <w:pPr>
                    <w:pStyle w:val="Compact"/>
                    <w:jc w:val="left"/>
                    <w:jc w:val="left"/>
                  </w:pPr>
                  <w:r>
                    <w:t xml:space="preserve">Aur-P2</w:t>
                  </w:r>
                </w:p>
              </w:tc>
              <w:tc>
                <w:tcPr/>
                <w:p>
                  <w:pPr>
                    <w:pStyle w:val="Compact"/>
                    <w:jc w:val="left"/>
                    <w:jc w:val="left"/>
                  </w:pPr>
                  <w:r>
                    <w:t xml:space="preserve">36855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42561</w:t>
                  </w:r>
                </w:p>
              </w:tc>
              <w:tc>
                <w:tcPr/>
                <w:p>
                  <w:pPr>
                    <w:pStyle w:val="Compact"/>
                    <w:jc w:val="left"/>
                    <w:jc w:val="left"/>
                  </w:pPr>
                  <w:r>
                    <w:t xml:space="preserve">Aur-P1</w:t>
                  </w:r>
                </w:p>
              </w:tc>
              <w:tc>
                <w:tcPr/>
                <w:p>
                  <w:pPr>
                    <w:pStyle w:val="Compact"/>
                    <w:jc w:val="left"/>
                    <w:jc w:val="left"/>
                  </w:pPr>
                  <w:r>
                    <w:t xml:space="preserve">39406</w:t>
                  </w:r>
                </w:p>
              </w:tc>
              <w:tc>
                <w:tcPr/>
                <w:p>
                  <w:pPr>
                    <w:pStyle w:val="Compact"/>
                    <w:jc w:val="left"/>
                    <w:jc w:val="left"/>
                  </w:pPr>
                  <w:r>
                    <w:t xml:space="preserve">Aur-P1</w:t>
                  </w:r>
                </w:p>
              </w:tc>
              <w:tc>
                <w:tcPr/>
                <w:p>
                  <w:pPr>
                    <w:pStyle w:val="Compact"/>
                    <w:jc w:val="left"/>
                    <w:jc w:val="left"/>
                  </w:pPr>
                  <w:r>
                    <w:t xml:space="preserve">36252</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Geissenklösterle</w:t>
                  </w:r>
                </w:p>
              </w:tc>
              <w:tc>
                <w:tcPr/>
                <w:p>
                  <w:pPr>
                    <w:pStyle w:val="Compact"/>
                    <w:jc w:val="left"/>
                    <w:jc w:val="left"/>
                  </w:pPr>
                  <w:r>
                    <w:t xml:space="preserve">40747</w:t>
                  </w:r>
                </w:p>
              </w:tc>
              <w:tc>
                <w:tcPr/>
                <w:p>
                  <w:pPr>
                    <w:pStyle w:val="Compact"/>
                    <w:jc w:val="left"/>
                    <w:jc w:val="left"/>
                  </w:pPr>
                  <w:r>
                    <w:t xml:space="preserve">Aur-P1</w:t>
                  </w:r>
                </w:p>
              </w:tc>
              <w:tc>
                <w:tcPr/>
                <w:p>
                  <w:pPr>
                    <w:pStyle w:val="Compact"/>
                    <w:jc w:val="left"/>
                    <w:jc w:val="left"/>
                  </w:pPr>
                  <w:r>
                    <w:t xml:space="preserve">37898</w:t>
                  </w:r>
                </w:p>
              </w:tc>
              <w:tc>
                <w:tcPr/>
                <w:p>
                  <w:pPr>
                    <w:pStyle w:val="Compact"/>
                    <w:jc w:val="left"/>
                    <w:jc w:val="left"/>
                  </w:pPr>
                  <w:r>
                    <w:t xml:space="preserve">Aur-P1</w:t>
                  </w:r>
                </w:p>
              </w:tc>
              <w:tc>
                <w:tcPr/>
                <w:p>
                  <w:pPr>
                    <w:pStyle w:val="Compact"/>
                    <w:jc w:val="left"/>
                    <w:jc w:val="left"/>
                  </w:pPr>
                  <w:r>
                    <w:t xml:space="preserve">35049</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 de la Verpillière I</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Grottes de Fonds-de-Forêt</w:t>
                  </w:r>
                </w:p>
              </w:tc>
              <w:tc>
                <w:tcPr/>
                <w:p>
                  <w:pPr>
                    <w:pStyle w:val="Compact"/>
                    <w:jc w:val="left"/>
                    <w:jc w:val="left"/>
                  </w:pPr>
                  <w:r>
                    <w:t xml:space="preserve">38509</w:t>
                  </w:r>
                </w:p>
              </w:tc>
              <w:tc>
                <w:tcPr/>
                <w:p>
                  <w:pPr>
                    <w:pStyle w:val="Compact"/>
                    <w:jc w:val="left"/>
                    <w:jc w:val="left"/>
                  </w:pPr>
                  <w:r>
                    <w:t xml:space="preserve">Aur-P1</w:t>
                  </w:r>
                </w:p>
              </w:tc>
              <w:tc>
                <w:tcPr/>
                <w:p>
                  <w:pPr>
                    <w:pStyle w:val="Compact"/>
                    <w:jc w:val="left"/>
                    <w:jc w:val="left"/>
                  </w:pPr>
                  <w:r>
                    <w:t xml:space="preserve">36168</w:t>
                  </w:r>
                </w:p>
              </w:tc>
              <w:tc>
                <w:tcPr/>
                <w:p>
                  <w:pPr>
                    <w:pStyle w:val="Compact"/>
                    <w:jc w:val="left"/>
                    <w:jc w:val="left"/>
                  </w:pPr>
                  <w:r>
                    <w:t xml:space="preserve">Aur-P2</w:t>
                  </w:r>
                </w:p>
              </w:tc>
              <w:tc>
                <w:tcPr/>
                <w:p>
                  <w:pPr>
                    <w:pStyle w:val="Compact"/>
                    <w:jc w:val="left"/>
                    <w:jc w:val="left"/>
                  </w:pPr>
                  <w:r>
                    <w:t xml:space="preserve">33827</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Les Cottés</w:t>
                  </w:r>
                </w:p>
              </w:tc>
              <w:tc>
                <w:tcPr/>
                <w:p>
                  <w:pPr>
                    <w:pStyle w:val="Compact"/>
                    <w:jc w:val="left"/>
                    <w:jc w:val="left"/>
                  </w:pPr>
                  <w:r>
                    <w:t xml:space="preserve">40037</w:t>
                  </w:r>
                </w:p>
              </w:tc>
              <w:tc>
                <w:tcPr/>
                <w:p>
                  <w:pPr>
                    <w:pStyle w:val="Compact"/>
                    <w:jc w:val="left"/>
                    <w:jc w:val="left"/>
                  </w:pPr>
                  <w:r>
                    <w:t xml:space="preserve">Aur-P1</w:t>
                  </w:r>
                </w:p>
              </w:tc>
              <w:tc>
                <w:tcPr/>
                <w:p>
                  <w:pPr>
                    <w:pStyle w:val="Compact"/>
                    <w:jc w:val="left"/>
                    <w:jc w:val="left"/>
                  </w:pPr>
                  <w:r>
                    <w:t xml:space="preserve">38002</w:t>
                  </w:r>
                </w:p>
              </w:tc>
              <w:tc>
                <w:tcPr/>
                <w:p>
                  <w:pPr>
                    <w:pStyle w:val="Compact"/>
                    <w:jc w:val="left"/>
                    <w:jc w:val="left"/>
                  </w:pPr>
                  <w:r>
                    <w:t xml:space="preserve">Aur-P1</w:t>
                  </w:r>
                </w:p>
              </w:tc>
              <w:tc>
                <w:tcPr/>
                <w:p>
                  <w:pPr>
                    <w:pStyle w:val="Compact"/>
                    <w:jc w:val="left"/>
                    <w:jc w:val="left"/>
                  </w:pPr>
                  <w:r>
                    <w:t xml:space="preserve">35968</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Mladeč</w:t>
                  </w:r>
                </w:p>
              </w:tc>
              <w:tc>
                <w:tcPr/>
                <w:p>
                  <w:pPr>
                    <w:pStyle w:val="Compact"/>
                    <w:jc w:val="left"/>
                    <w:jc w:val="left"/>
                  </w:pPr>
                  <w:r>
                    <w:t xml:space="preserve">40091</w:t>
                  </w:r>
                </w:p>
              </w:tc>
              <w:tc>
                <w:tcPr/>
                <w:p>
                  <w:pPr>
                    <w:pStyle w:val="Compact"/>
                    <w:jc w:val="left"/>
                    <w:jc w:val="left"/>
                  </w:pPr>
                  <w:r>
                    <w:t xml:space="preserve">Aur-P1</w:t>
                  </w:r>
                </w:p>
              </w:tc>
              <w:tc>
                <w:tcPr/>
                <w:p>
                  <w:pPr>
                    <w:pStyle w:val="Compact"/>
                    <w:jc w:val="left"/>
                    <w:jc w:val="left"/>
                  </w:pPr>
                  <w:r>
                    <w:t xml:space="preserve">37831</w:t>
                  </w:r>
                </w:p>
              </w:tc>
              <w:tc>
                <w:tcPr/>
                <w:p>
                  <w:pPr>
                    <w:pStyle w:val="Compact"/>
                    <w:jc w:val="left"/>
                    <w:jc w:val="left"/>
                  </w:pPr>
                  <w:r>
                    <w:t xml:space="preserve">Aur-P1</w:t>
                  </w:r>
                </w:p>
              </w:tc>
              <w:tc>
                <w:tcPr/>
                <w:p>
                  <w:pPr>
                    <w:pStyle w:val="Compact"/>
                    <w:jc w:val="left"/>
                    <w:jc w:val="left"/>
                  </w:pPr>
                  <w:r>
                    <w:t xml:space="preserve">35571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Pod Hradem</w:t>
                  </w:r>
                </w:p>
              </w:tc>
              <w:tc>
                <w:tcPr/>
                <w:p>
                  <w:pPr>
                    <w:pStyle w:val="Compact"/>
                    <w:jc w:val="left"/>
                    <w:jc w:val="left"/>
                  </w:pPr>
                  <w:r>
                    <w:t xml:space="preserve">44778</w:t>
                  </w:r>
                </w:p>
              </w:tc>
              <w:tc>
                <w:tcPr/>
                <w:p>
                  <w:pPr>
                    <w:pStyle w:val="Compact"/>
                    <w:jc w:val="left"/>
                    <w:jc w:val="left"/>
                  </w:pPr>
                  <w:r>
                    <w:t xml:space="preserve">Aur-P1</w:t>
                  </w:r>
                </w:p>
              </w:tc>
              <w:tc>
                <w:tcPr/>
                <w:p>
                  <w:pPr>
                    <w:pStyle w:val="Compact"/>
                    <w:jc w:val="left"/>
                    <w:jc w:val="left"/>
                  </w:pPr>
                  <w:r>
                    <w:t xml:space="preserve">38556</w:t>
                  </w:r>
                </w:p>
              </w:tc>
              <w:tc>
                <w:tcPr/>
                <w:p>
                  <w:pPr>
                    <w:pStyle w:val="Compact"/>
                    <w:jc w:val="left"/>
                    <w:jc w:val="left"/>
                  </w:pPr>
                  <w:r>
                    <w:t xml:space="preserve">Aur-P1</w:t>
                  </w:r>
                </w:p>
              </w:tc>
              <w:tc>
                <w:tcPr/>
                <w:p>
                  <w:pPr>
                    <w:pStyle w:val="Compact"/>
                    <w:jc w:val="left"/>
                    <w:jc w:val="left"/>
                  </w:pPr>
                  <w:r>
                    <w:t xml:space="preserve">32334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Sirgenstein Cave</w:t>
                  </w:r>
                </w:p>
              </w:tc>
              <w:tc>
                <w:tcPr/>
                <w:p>
                  <w:pPr>
                    <w:pStyle w:val="Compact"/>
                    <w:jc w:val="left"/>
                    <w:jc w:val="left"/>
                  </w:pPr>
                  <w:r>
                    <w:t xml:space="preserve">34773</w:t>
                  </w:r>
                </w:p>
              </w:tc>
              <w:tc>
                <w:tcPr/>
                <w:p>
                  <w:pPr>
                    <w:pStyle w:val="Compact"/>
                    <w:jc w:val="left"/>
                    <w:jc w:val="left"/>
                  </w:pPr>
                  <w:r>
                    <w:t xml:space="preserve">Aur-P2</w:t>
                  </w:r>
                </w:p>
              </w:tc>
              <w:tc>
                <w:tcPr/>
                <w:p>
                  <w:pPr>
                    <w:pStyle w:val="Compact"/>
                    <w:jc w:val="left"/>
                    <w:jc w:val="left"/>
                  </w:pPr>
                  <w:r>
                    <w:t xml:space="preserve">32874</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Solutré</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Trou Magrite</w:t>
                  </w:r>
                </w:p>
              </w:tc>
              <w:tc>
                <w:tcPr/>
                <w:p>
                  <w:pPr>
                    <w:pStyle w:val="Compact"/>
                    <w:jc w:val="left"/>
                    <w:jc w:val="left"/>
                  </w:pPr>
                  <w:r>
                    <w:t xml:space="preserve">32893</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Trou al’Wesse</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36778</w:t>
                  </w:r>
                </w:p>
              </w:tc>
              <w:tc>
                <w:tcPr/>
                <w:p>
                  <w:pPr>
                    <w:pStyle w:val="Compact"/>
                    <w:jc w:val="left"/>
                    <w:jc w:val="left"/>
                  </w:pPr>
                  <w:r>
                    <w:t xml:space="preserve">Aur-P2</w:t>
                  </w:r>
                </w:p>
              </w:tc>
              <w:tc>
                <w:tcPr/>
                <w:p>
                  <w:pPr>
                    <w:pStyle w:val="Compact"/>
                    <w:jc w:val="left"/>
                    <w:jc w:val="left"/>
                  </w:pPr>
                  <w:r>
                    <w:t xml:space="preserve">35164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Vogelherd</w:t>
                  </w:r>
                </w:p>
              </w:tc>
              <w:tc>
                <w:tcPr/>
                <w:p>
                  <w:pPr>
                    <w:pStyle w:val="Compact"/>
                    <w:jc w:val="left"/>
                    <w:jc w:val="left"/>
                  </w:pPr>
                  <w:r>
                    <w:t xml:space="preserve">40840</w:t>
                  </w:r>
                </w:p>
              </w:tc>
              <w:tc>
                <w:tcPr/>
                <w:p>
                  <w:pPr>
                    <w:pStyle w:val="Compact"/>
                    <w:jc w:val="left"/>
                    <w:jc w:val="left"/>
                  </w:pPr>
                  <w:r>
                    <w:t xml:space="preserve">Aur-P1</w:t>
                  </w:r>
                </w:p>
              </w:tc>
              <w:tc>
                <w:tcPr/>
                <w:p>
                  <w:pPr>
                    <w:pStyle w:val="Compact"/>
                    <w:jc w:val="left"/>
                    <w:jc w:val="left"/>
                  </w:pPr>
                  <w:r>
                    <w:t xml:space="preserve">35516</w:t>
                  </w:r>
                </w:p>
              </w:tc>
              <w:tc>
                <w:tcPr/>
                <w:p>
                  <w:pPr>
                    <w:pStyle w:val="Compact"/>
                    <w:jc w:val="left"/>
                    <w:jc w:val="left"/>
                  </w:pPr>
                  <w:r>
                    <w:t xml:space="preserve">Aur-P2</w:t>
                  </w:r>
                </w:p>
              </w:tc>
              <w:tc>
                <w:tcPr/>
                <w:p>
                  <w:pPr>
                    <w:pStyle w:val="Compact"/>
                    <w:jc w:val="left"/>
                    <w:jc w:val="left"/>
                  </w:pPr>
                  <w:r>
                    <w:t xml:space="preserve">30193</w:t>
                  </w:r>
                </w:p>
              </w:tc>
              <w:tc>
                <w:tcPr/>
                <w:p>
                  <w:pPr>
                    <w:pStyle w:val="Compact"/>
                    <w:jc w:val="left"/>
                    <w:jc w:val="left"/>
                  </w:pPr>
                  <w:r>
                    <w:t xml:space="preserve">Aur-P2</w:t>
                  </w:r>
                </w:p>
              </w:tc>
              <w:tc>
                <w:tcPr/>
                <w:p>
                  <w:pPr>
                    <w:pStyle w:val="Compact"/>
                    <w:jc w:val="left"/>
                    <w:jc w:val="left"/>
                  </w:pPr>
                  <w:r>
                    <w:t xml:space="preserve">Yes</w:t>
                  </w:r>
                </w:p>
              </w:tc>
            </w:tr>
          </w:tbl>
          <w:p>
            <w:pPr>
              <w:jc w:val="left"/>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three more fail date parsing altogether under the alternative ends (</w:t>
      </w:r>
      <w:hyperlink w:anchor="tbl-date-variant-comparison">
        <w:r>
          <w:rPr>
            <w:rStyle w:val="Hyperlink"/>
          </w:rPr>
          <w:t xml:space="preserve">Table S 11</w:t>
        </w:r>
      </w:hyperlink>
      <w:r>
        <w:t xml:space="preserve">). Six sites switch between older and midpoint — Cellier, Grotte de la Verpillière I, Grottes de Fonds-de-Forêt, Solutré, Trou al’Wesse and Vogelherd all move from Aur-P1 to Aur-P2 — and seven more,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pct" w:w="5000"/>
              <w:tblLook w:firstRow="1" w:lastRow="0" w:firstColumn="0" w:lastColumn="0" w:noHBand="0" w:noVBand="0" w:val="0020"/>
              <w:jc w:val="start"/>
              <w:tblLayout w:type="fixed"/>
            </w:tblPr>
            <w:tblGrid>
              <w:gridCol w:w="3168"/>
              <w:gridCol w:w="1900"/>
              <w:gridCol w:w="1425"/>
              <w:gridCol w:w="1425"/>
            </w:tblGrid>
            <w:tr>
              <w:trPr>
                <w:tblHeader w:val="true"/>
              </w:trPr>
              <w:tc>
                <w:tcPr/>
                <w:p>
                  <w:pPr>
                    <w:pStyle w:val="Compact"/>
                    <w:jc w:val="left"/>
                    <w:jc w:val="left"/>
                  </w:pPr>
                  <w:r>
                    <w:t xml:space="preserve">Boundary</w:t>
                  </w:r>
                </w:p>
              </w:tc>
              <w:tc>
                <w:tcPr/>
                <w:p>
                  <w:pPr>
                    <w:pStyle w:val="Compact"/>
                    <w:jc w:val="left"/>
                    <w:jc w:val="left"/>
                  </w:pPr>
                  <w:r>
                    <w:t xml:space="preserve">Window</w:t>
                  </w:r>
                </w:p>
              </w:tc>
              <w:tc>
                <w:tcPr/>
                <w:p>
                  <w:pPr>
                    <w:pStyle w:val="Compact"/>
                    <w:jc w:val="left"/>
                    <w:jc w:val="left"/>
                  </w:pPr>
                  <w:r>
                    <w:t xml:space="preserve">Objects</w:t>
                  </w:r>
                </w:p>
              </w:tc>
              <w:tc>
                <w:tcPr/>
                <w:p>
                  <w:pPr>
                    <w:pStyle w:val="Compact"/>
                    <w:jc w:val="left"/>
                    <w:jc w:val="left"/>
                  </w:pPr>
                  <w:r>
                    <w:t xml:space="preserve">Sites</w:t>
                  </w:r>
                </w:p>
              </w:tc>
            </w:tr>
            <w:tr>
              <w:tc>
                <w:tcPr/>
                <w:p>
                  <w:pPr>
                    <w:pStyle w:val="Compact"/>
                    <w:jc w:val="left"/>
                    <w:jc w:val="left"/>
                  </w:pPr>
                  <w:r>
                    <w:t xml:space="preserve">Aur-P1/Aur-P2 (37799 BP)</w:t>
                  </w:r>
                </w:p>
              </w:tc>
              <w:tc>
                <w:tcPr/>
                <w:p>
                  <w:pPr>
                    <w:pStyle w:val="Compact"/>
                    <w:jc w:val="left"/>
                    <w:jc w:val="left"/>
                  </w:pPr>
                  <w:r>
                    <w:t xml:space="preserve">±500 years</w:t>
                  </w:r>
                </w:p>
              </w:tc>
              <w:tc>
                <w:tcPr/>
                <w:p>
                  <w:pPr>
                    <w:pStyle w:val="Compact"/>
                    <w:jc w:val="left"/>
                    <w:jc w:val="left"/>
                  </w:pPr>
                  <w:r>
                    <w:t xml:space="preserve">33</w:t>
                  </w:r>
                </w:p>
              </w:tc>
              <w:tc>
                <w:tcPr/>
                <w:p>
                  <w:pPr>
                    <w:pStyle w:val="Compact"/>
                    <w:jc w:val="left"/>
                    <w:jc w:val="left"/>
                  </w:pPr>
                  <w:r>
                    <w:t xml:space="preserve">3</w:t>
                  </w:r>
                </w:p>
              </w:tc>
            </w:tr>
            <w:tr>
              <w:tc>
                <w:tcPr/>
                <w:p>
                  <w:pPr>
                    <w:pStyle w:val="Compact"/>
                    <w:jc w:val="left"/>
                    <w:jc w:val="left"/>
                  </w:pPr>
                  <w:r>
                    <w:t xml:space="preserve">Aur-P1/Aur-P2 (37799 BP)</w:t>
                  </w:r>
                </w:p>
              </w:tc>
              <w:tc>
                <w:tcPr/>
                <w:p>
                  <w:pPr>
                    <w:pStyle w:val="Compact"/>
                    <w:jc w:val="left"/>
                    <w:jc w:val="left"/>
                  </w:pPr>
                  <w:r>
                    <w:t xml:space="preserve">±1000 years</w:t>
                  </w:r>
                </w:p>
              </w:tc>
              <w:tc>
                <w:tcPr/>
                <w:p>
                  <w:pPr>
                    <w:pStyle w:val="Compact"/>
                    <w:jc w:val="left"/>
                    <w:jc w:val="left"/>
                  </w:pPr>
                  <w:r>
                    <w:t xml:space="preserve">85</w:t>
                  </w:r>
                </w:p>
              </w:tc>
              <w:tc>
                <w:tcPr/>
                <w:p>
                  <w:pPr>
                    <w:pStyle w:val="Compact"/>
                    <w:jc w:val="left"/>
                    <w:jc w:val="left"/>
                  </w:pPr>
                  <w:r>
                    <w:t xml:space="preserve">7</w:t>
                  </w:r>
                </w:p>
              </w:tc>
            </w:tr>
          </w:tbl>
          <w:p>
            <w:pPr>
              <w:jc w:val="left"/>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pct" w:w="5000"/>
              <w:tblLook w:firstRow="1" w:lastRow="0" w:firstColumn="0" w:lastColumn="0" w:noHBand="0" w:noVBand="0" w:val="0020"/>
              <w:jc w:val="start"/>
              <w:tblLayout w:type="fixed"/>
            </w:tblPr>
            <w:tblGrid>
              <w:gridCol w:w="1584"/>
              <w:gridCol w:w="1188"/>
              <w:gridCol w:w="1108"/>
              <w:gridCol w:w="1108"/>
              <w:gridCol w:w="1504"/>
              <w:gridCol w:w="1425"/>
            </w:tblGrid>
            <w:tr>
              <w:trPr>
                <w:tblHeader w:val="true"/>
              </w:trPr>
              <w:tc>
                <w:tcPr/>
                <w:p>
                  <w:pPr>
                    <w:pStyle w:val="Compact"/>
                    <w:jc w:val="left"/>
                    <w:jc w:val="left"/>
                  </w:pPr>
                  <w:r>
                    <w:t xml:space="preserve">Shift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Baseline</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Baseline</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16</w:t>
                  </w:r>
                </w:p>
              </w:tc>
              <w:tc>
                <w:tcPr/>
                <w:p>
                  <w:pPr>
                    <w:pStyle w:val="Compact"/>
                    <w:jc w:val="left"/>
                    <w:jc w:val="left"/>
                  </w:pPr>
                  <w:r>
                    <w:t xml:space="preserve">53</w:t>
                  </w:r>
                </w:p>
              </w:tc>
              <w:tc>
                <w:tcPr/>
                <w:p>
                  <w:pPr>
                    <w:pStyle w:val="Compact"/>
                    <w:jc w:val="left"/>
                    <w:jc w:val="left"/>
                  </w:pPr>
                  <w:r>
                    <w:t xml:space="preserve">6.62</w:t>
                  </w:r>
                </w:p>
              </w:tc>
              <w:tc>
                <w:tcPr/>
                <w:p>
                  <w:pPr>
                    <w:pStyle w:val="Compact"/>
                    <w:jc w:val="left"/>
                    <w:jc w:val="left"/>
                  </w:pPr>
                  <w:r>
                    <w:t xml:space="preserve">0.343</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13</w:t>
                  </w:r>
                </w:p>
              </w:tc>
              <w:tc>
                <w:tcPr/>
                <w:p>
                  <w:pPr>
                    <w:pStyle w:val="Compact"/>
                    <w:jc w:val="left"/>
                    <w:jc w:val="left"/>
                  </w:pPr>
                  <w:r>
                    <w:t xml:space="preserve">32</w:t>
                  </w:r>
                </w:p>
              </w:tc>
              <w:tc>
                <w:tcPr/>
                <w:p>
                  <w:pPr>
                    <w:pStyle w:val="Compact"/>
                    <w:jc w:val="left"/>
                    <w:jc w:val="left"/>
                  </w:pPr>
                  <w:r>
                    <w:t xml:space="preserve">4.92</w:t>
                  </w:r>
                </w:p>
              </w:tc>
              <w:tc>
                <w:tcPr/>
                <w:p>
                  <w:pPr>
                    <w:pStyle w:val="Compact"/>
                    <w:jc w:val="left"/>
                    <w:jc w:val="left"/>
                  </w:pPr>
                  <w:r>
                    <w:t xml:space="preserve">0.200</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19</w:t>
                  </w:r>
                </w:p>
              </w:tc>
              <w:tc>
                <w:tcPr/>
                <w:p>
                  <w:pPr>
                    <w:pStyle w:val="Compact"/>
                    <w:jc w:val="left"/>
                    <w:jc w:val="left"/>
                  </w:pPr>
                  <w:r>
                    <w:t xml:space="preserve">66</w:t>
                  </w:r>
                </w:p>
              </w:tc>
              <w:tc>
                <w:tcPr/>
                <w:p>
                  <w:pPr>
                    <w:pStyle w:val="Compact"/>
                    <w:jc w:val="left"/>
                    <w:jc w:val="left"/>
                  </w:pPr>
                  <w:r>
                    <w:t xml:space="preserve">6.95</w:t>
                  </w:r>
                </w:p>
              </w:tc>
              <w:tc>
                <w:tcPr/>
                <w:p>
                  <w:pPr>
                    <w:pStyle w:val="Compact"/>
                    <w:jc w:val="left"/>
                    <w:jc w:val="left"/>
                  </w:pPr>
                  <w:r>
                    <w:t xml:space="preserve">0.330</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24</w:t>
                  </w:r>
                </w:p>
              </w:tc>
              <w:tc>
                <w:tcPr/>
                <w:p>
                  <w:pPr>
                    <w:pStyle w:val="Compact"/>
                    <w:jc w:val="left"/>
                    <w:jc w:val="left"/>
                  </w:pPr>
                  <w:r>
                    <w:t xml:space="preserve">4.80</w:t>
                  </w:r>
                </w:p>
              </w:tc>
              <w:tc>
                <w:tcPr/>
                <w:p>
                  <w:pPr>
                    <w:pStyle w:val="Compact"/>
                    <w:jc w:val="left"/>
                    <w:jc w:val="left"/>
                  </w:pPr>
                  <w:r>
                    <w:t xml:space="preserve">0.171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bl>
          <w:p>
            <w:pPr>
              <w:jc w:val="left"/>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This section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871"/>
              <w:gridCol w:w="1900"/>
              <w:gridCol w:w="633"/>
              <w:gridCol w:w="633"/>
              <w:gridCol w:w="712"/>
              <w:gridCol w:w="950"/>
              <w:gridCol w:w="1108"/>
              <w:gridCol w:w="1108"/>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w:t>
                  </w:r>
                </w:p>
              </w:tc>
              <w:tc>
                <w:tcPr/>
                <w:p>
                  <w:pPr>
                    <w:pStyle w:val="Compact"/>
                    <w:jc w:val="left"/>
                    <w:jc w:val="left"/>
                  </w:pPr>
                  <w:r>
                    <w:t xml:space="preserve">Baseline (technology-based)</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w:t>
                  </w:r>
                </w:p>
              </w:tc>
              <w:tc>
                <w:tcPr/>
                <w:p>
                  <w:pPr>
                    <w:pStyle w:val="Compact"/>
                    <w:jc w:val="left"/>
                    <w:jc w:val="left"/>
                  </w:pPr>
                  <w:r>
                    <w:t xml:space="preserve">Baseline (technology-based)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Date-based</w:t>
                  </w:r>
                </w:p>
              </w:tc>
              <w:tc>
                <w:tcPr/>
                <w:p>
                  <w:pPr>
                    <w:pStyle w:val="Compact"/>
                    <w:jc w:val="left"/>
                    <w:jc w:val="left"/>
                  </w:pPr>
                  <w:r>
                    <w:t xml:space="preserve">20</w:t>
                  </w:r>
                </w:p>
              </w:tc>
              <w:tc>
                <w:tcPr/>
                <w:p>
                  <w:pPr>
                    <w:pStyle w:val="Compact"/>
                    <w:jc w:val="left"/>
                    <w:jc w:val="left"/>
                  </w:pPr>
                  <w:r>
                    <w:t xml:space="preserve">80</w:t>
                  </w:r>
                </w:p>
              </w:tc>
              <w:tc>
                <w:tcPr/>
                <w:p>
                  <w:pPr>
                    <w:pStyle w:val="Compact"/>
                    <w:jc w:val="left"/>
                    <w:jc w:val="left"/>
                  </w:pPr>
                  <w:r>
                    <w:t xml:space="preserve">0.421</w:t>
                  </w:r>
                </w:p>
              </w:tc>
              <w:tc>
                <w:tcPr/>
                <w:p>
                  <w:pPr>
                    <w:pStyle w:val="Compact"/>
                    <w:jc w:val="left"/>
                    <w:jc w:val="left"/>
                  </w:pPr>
                  <w:r>
                    <w:t xml:space="preserve">8.00</w:t>
                  </w:r>
                </w:p>
              </w:tc>
              <w:tc>
                <w:tcPr/>
                <w:p>
                  <w:pPr>
                    <w:pStyle w:val="Compact"/>
                    <w:jc w:val="left"/>
                    <w:jc w:val="left"/>
                  </w:pPr>
                  <w:r>
                    <w:t xml:space="preserve">0.735</w:t>
                  </w:r>
                </w:p>
              </w:tc>
              <w:tc>
                <w:tcPr/>
                <w:p>
                  <w:pPr>
                    <w:pStyle w:val="Compact"/>
                    <w:jc w:val="left"/>
                    <w:jc w:val="left"/>
                  </w:pPr>
                  <w:r>
                    <w:t xml:space="preserve">0.290</w:t>
                  </w:r>
                </w:p>
              </w:tc>
            </w:tr>
            <w:tr>
              <w:tc>
                <w:tcPr/>
                <w:p>
                  <w:pPr>
                    <w:pStyle w:val="Compact"/>
                    <w:jc w:val="left"/>
                    <w:jc w:val="left"/>
                  </w:pPr>
                  <w:r>
                    <w:t xml:space="preserve">Aur-P2</w:t>
                  </w:r>
                </w:p>
              </w:tc>
              <w:tc>
                <w:tcPr/>
                <w:p>
                  <w:pPr>
                    <w:pStyle w:val="Compact"/>
                    <w:jc w:val="left"/>
                    <w:jc w:val="left"/>
                  </w:pPr>
                  <w:r>
                    <w:t xml:space="preserve">Date-based</w:t>
                  </w:r>
                </w:p>
              </w:tc>
              <w:tc>
                <w:tcPr/>
                <w:p>
                  <w:pPr>
                    <w:pStyle w:val="Compact"/>
                    <w:jc w:val="left"/>
                    <w:jc w:val="left"/>
                  </w:pPr>
                  <w:r>
                    <w:t xml:space="preserve">10</w:t>
                  </w:r>
                </w:p>
              </w:tc>
              <w:tc>
                <w:tcPr/>
                <w:p>
                  <w:pPr>
                    <w:pStyle w:val="Compact"/>
                    <w:jc w:val="left"/>
                    <w:jc w:val="left"/>
                  </w:pPr>
                  <w:r>
                    <w:t xml:space="preserve">18</w:t>
                  </w:r>
                </w:p>
              </w:tc>
              <w:tc>
                <w:tcPr/>
                <w:p>
                  <w:pPr>
                    <w:pStyle w:val="Compact"/>
                    <w:jc w:val="left"/>
                    <w:jc w:val="left"/>
                  </w:pPr>
                  <w:r>
                    <w:t xml:space="preserve">0.400</w:t>
                  </w:r>
                </w:p>
              </w:tc>
              <w:tc>
                <w:tcPr/>
                <w:p>
                  <w:pPr>
                    <w:pStyle w:val="Compact"/>
                    <w:jc w:val="left"/>
                    <w:jc w:val="left"/>
                  </w:pPr>
                  <w:r>
                    <w:t xml:space="preserve">3.60</w:t>
                  </w:r>
                </w:p>
              </w:tc>
              <w:tc>
                <w:tcPr/>
                <w:p>
                  <w:pPr>
                    <w:pStyle w:val="Compact"/>
                    <w:jc w:val="left"/>
                    <w:jc w:val="left"/>
                  </w:pPr>
                  <w:r>
                    <w:t xml:space="preserve">0.500</w:t>
                  </w:r>
                </w:p>
              </w:tc>
              <w:tc>
                <w:tcPr/>
                <w:p>
                  <w:pPr>
                    <w:pStyle w:val="Compact"/>
                    <w:jc w:val="left"/>
                    <w:jc w:val="left"/>
                  </w:pPr>
                  <w:r>
                    <w:t xml:space="preserve">0.332</w:t>
                  </w:r>
                </w:p>
              </w:tc>
            </w:tr>
            <w:tr>
              <w:tc>
                <w:tcPr/>
                <w:p>
                  <w:pPr>
                    <w:pStyle w:val="Compact"/>
                    <w:jc w:val="left"/>
                    <w:jc w:val="left"/>
                  </w:pPr>
                  <w:r>
                    <w:t xml:space="preserve">Aur-P1</w:t>
                  </w:r>
                </w:p>
              </w:tc>
              <w:tc>
                <w:tcPr/>
                <w:p>
                  <w:pPr>
                    <w:pStyle w:val="Compact"/>
                    <w:jc w:val="left"/>
                    <w:jc w:val="left"/>
                  </w:pPr>
                  <w:r>
                    <w:t xml:space="preserve">Exclude Vogelherd</w:t>
                  </w:r>
                </w:p>
              </w:tc>
              <w:tc>
                <w:tcPr/>
                <w:p>
                  <w:pPr>
                    <w:pStyle w:val="Compact"/>
                    <w:jc w:val="left"/>
                    <w:jc w:val="left"/>
                  </w:pPr>
                  <w:r>
                    <w:t xml:space="preserve">19</w:t>
                  </w:r>
                </w:p>
              </w:tc>
              <w:tc>
                <w:tcPr/>
                <w:p>
                  <w:pPr>
                    <w:pStyle w:val="Compact"/>
                    <w:jc w:val="left"/>
                    <w:jc w:val="left"/>
                  </w:pPr>
                  <w:r>
                    <w:t xml:space="preserve">69</w:t>
                  </w:r>
                </w:p>
              </w:tc>
              <w:tc>
                <w:tcPr/>
                <w:p>
                  <w:pPr>
                    <w:pStyle w:val="Compact"/>
                    <w:jc w:val="left"/>
                    <w:jc w:val="left"/>
                  </w:pPr>
                  <w:r>
                    <w:t xml:space="preserve">0.404</w:t>
                  </w:r>
                </w:p>
              </w:tc>
              <w:tc>
                <w:tcPr/>
                <w:p>
                  <w:pPr>
                    <w:pStyle w:val="Compact"/>
                    <w:jc w:val="left"/>
                    <w:jc w:val="left"/>
                  </w:pPr>
                  <w:r>
                    <w:t xml:space="preserve">7.26</w:t>
                  </w:r>
                </w:p>
              </w:tc>
              <w:tc>
                <w:tcPr/>
                <w:p>
                  <w:pPr>
                    <w:pStyle w:val="Compact"/>
                    <w:jc w:val="left"/>
                    <w:jc w:val="left"/>
                  </w:pPr>
                  <w:r>
                    <w:t xml:space="preserve">0.712</w:t>
                  </w:r>
                </w:p>
              </w:tc>
              <w:tc>
                <w:tcPr/>
                <w:p>
                  <w:pPr>
                    <w:pStyle w:val="Compact"/>
                    <w:jc w:val="left"/>
                    <w:jc w:val="left"/>
                  </w:pPr>
                  <w:r>
                    <w:t xml:space="preserve">0.312</w:t>
                  </w:r>
                </w:p>
              </w:tc>
            </w:tr>
            <w:tr>
              <w:tc>
                <w:tcPr/>
                <w:p>
                  <w:pPr>
                    <w:pStyle w:val="Compact"/>
                    <w:jc w:val="left"/>
                    <w:jc w:val="left"/>
                  </w:pPr>
                  <w:r>
                    <w:t xml:space="preserve">Aur-P2</w:t>
                  </w:r>
                </w:p>
              </w:tc>
              <w:tc>
                <w:tcPr/>
                <w:p>
                  <w:pPr>
                    <w:pStyle w:val="Compact"/>
                    <w:jc w:val="left"/>
                    <w:jc w:val="left"/>
                  </w:pPr>
                  <w:r>
                    <w:t xml:space="preserve">Exclude Vogelherd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Aur-P1 retains 20 sites and gains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Condition</w:t>
                  </w:r>
                </w:p>
              </w:tc>
              <w:tc>
                <w:tcPr/>
                <w:p>
                  <w:pPr>
                    <w:pStyle w:val="Compact"/>
                    <w:jc w:val="left"/>
                    <w:jc w:val="left"/>
                  </w:pPr>
                  <w:r>
                    <w:t xml:space="preserve">Aur-P1 mean degree</w:t>
                  </w:r>
                </w:p>
              </w:tc>
              <w:tc>
                <w:tcPr/>
                <w:p>
                  <w:pPr>
                    <w:pStyle w:val="Compact"/>
                    <w:jc w:val="left"/>
                    <w:jc w:val="left"/>
                  </w:pPr>
                  <w:r>
                    <w:t xml:space="preserve">Aur-P2 mean degree</w:t>
                  </w:r>
                </w:p>
              </w:tc>
              <w:tc>
                <w:tcPr/>
                <w:p>
                  <w:pPr>
                    <w:pStyle w:val="Compact"/>
                    <w:jc w:val="left"/>
                    <w:jc w:val="left"/>
                  </w:pPr>
                  <w:r>
                    <w:t xml:space="preserve">Ordering</w:t>
                  </w:r>
                </w:p>
              </w:tc>
            </w:tr>
            <w:tr>
              <w:tc>
                <w:tcPr/>
                <w:p>
                  <w:pPr>
                    <w:pStyle w:val="Compact"/>
                    <w:jc w:val="left"/>
                    <w:jc w:val="left"/>
                  </w:pPr>
                  <w:r>
                    <w:t xml:space="preserve">Baseline (technology-based)</w:t>
                  </w:r>
                </w:p>
              </w:tc>
              <w:tc>
                <w:tcPr/>
                <w:p>
                  <w:pPr>
                    <w:pStyle w:val="Compact"/>
                    <w:jc w:val="left"/>
                    <w:jc w:val="left"/>
                  </w:pPr>
                  <w:r>
                    <w:t xml:space="preserve">7.50</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Date-based</w:t>
                  </w:r>
                </w:p>
              </w:tc>
              <w:tc>
                <w:tcPr/>
                <w:p>
                  <w:pPr>
                    <w:pStyle w:val="Compact"/>
                    <w:jc w:val="left"/>
                    <w:jc w:val="left"/>
                  </w:pPr>
                  <w:r>
                    <w:t xml:space="preserve">8.00</w:t>
                  </w:r>
                </w:p>
              </w:tc>
              <w:tc>
                <w:tcPr/>
                <w:p>
                  <w:pPr>
                    <w:pStyle w:val="Compact"/>
                    <w:jc w:val="left"/>
                    <w:jc w:val="left"/>
                  </w:pPr>
                  <w:r>
                    <w:t xml:space="preserve">3.60</w:t>
                  </w:r>
                </w:p>
              </w:tc>
              <w:tc>
                <w:tcPr/>
                <w:p>
                  <w:pPr>
                    <w:pStyle w:val="Compact"/>
                    <w:jc w:val="left"/>
                    <w:jc w:val="left"/>
                  </w:pPr>
                  <w:r>
                    <w:t xml:space="preserve">Aur-P1 &gt; Aur-P2</w:t>
                  </w:r>
                </w:p>
              </w:tc>
            </w:tr>
            <w:tr>
              <w:tc>
                <w:tcPr/>
                <w:p>
                  <w:pPr>
                    <w:pStyle w:val="Compact"/>
                    <w:jc w:val="left"/>
                    <w:jc w:val="left"/>
                  </w:pPr>
                  <w:r>
                    <w:t xml:space="preserve">Exclude Vogelherd</w:t>
                  </w:r>
                </w:p>
              </w:tc>
              <w:tc>
                <w:tcPr/>
                <w:p>
                  <w:pPr>
                    <w:pStyle w:val="Compact"/>
                    <w:jc w:val="left"/>
                    <w:jc w:val="left"/>
                  </w:pPr>
                  <w:r>
                    <w:t xml:space="preserve">7.26</w:t>
                  </w:r>
                </w:p>
              </w:tc>
              <w:tc>
                <w:tcPr/>
                <w:p>
                  <w:pPr>
                    <w:pStyle w:val="Compact"/>
                    <w:jc w:val="left"/>
                    <w:jc w:val="left"/>
                  </w:pPr>
                  <w:r>
                    <w:t xml:space="preserve">4.22</w:t>
                  </w:r>
                </w:p>
              </w:tc>
              <w:tc>
                <w:tcPr/>
                <w:p>
                  <w:pPr>
                    <w:pStyle w:val="Compact"/>
                    <w:jc w:val="left"/>
                    <w:jc w:val="left"/>
                  </w:pPr>
                  <w:r>
                    <w:t xml:space="preserve">Aur-P1 &gt; Aur-P2</w:t>
                  </w:r>
                </w:p>
              </w:tc>
            </w:tr>
          </w:tbl>
          <w:p>
            <w:pPr>
              <w:jc w:val="left"/>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14</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though those figures come from the technology-based baseline, since the SBM was not refitted under the date-based assignment,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pct" w:w="5000"/>
              <w:tblLook w:firstRow="1" w:lastRow="0" w:firstColumn="0" w:lastColumn="0" w:noHBand="0" w:noVBand="0" w:val="0020"/>
              <w:jc w:val="start"/>
              <w:tblLayout w:type="fixed"/>
            </w:tblPr>
            <w:tblGrid>
              <w:gridCol w:w="1188"/>
              <w:gridCol w:w="3168"/>
              <w:gridCol w:w="1188"/>
              <w:gridCol w:w="1188"/>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th=0.1</w:t>
                  </w:r>
                </w:p>
              </w:tc>
              <w:tc>
                <w:tcPr/>
                <w:p>
                  <w:pPr>
                    <w:pStyle w:val="Compact"/>
                    <w:jc w:val="left"/>
                    <w:jc w:val="left"/>
                  </w:pPr>
                  <w:r>
                    <w:t xml:space="preserve">th=0.2</w:t>
                  </w:r>
                </w:p>
              </w:tc>
              <w:tc>
                <w:tcPr/>
                <w:p>
                  <w:pPr>
                    <w:pStyle w:val="Compact"/>
                    <w:jc w:val="left"/>
                    <w:jc w:val="left"/>
                  </w:pPr>
                  <w:r>
                    <w:t xml:space="preserve">th=0.3</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5</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bl>
          <w:p>
            <w:pPr>
              <w:jc w:val="left"/>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(manual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0.787</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0.798</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0.581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0.167</w:t>
                  </w:r>
                </w:p>
              </w:tc>
            </w:tr>
          </w:tbl>
          <w:p>
            <w:pPr>
              <w:jc w:val="left"/>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(Infomap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(Leiden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0.257</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0.167</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(Walktrap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0.410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0.393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1.000</w:t>
                  </w:r>
                </w:p>
              </w:tc>
            </w:tr>
          </w:tbl>
          <w:p>
            <w:pPr>
              <w:jc w:val="left"/>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871"/>
              <w:gridCol w:w="792"/>
              <w:gridCol w:w="1267"/>
              <w:gridCol w:w="871"/>
              <w:gridCol w:w="950"/>
              <w:gridCol w:w="792"/>
              <w:gridCol w:w="871"/>
              <w:gridCol w:w="712"/>
              <w:gridCol w:w="792"/>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Algorithm</w:t>
                  </w:r>
                </w:p>
              </w:tc>
              <w:tc>
                <w:tcPr/>
                <w:p>
                  <w:pPr>
                    <w:pStyle w:val="Compact"/>
                    <w:jc w:val="left"/>
                    <w:jc w:val="left"/>
                  </w:pPr>
                  <w:r>
                    <w:t xml:space="preserve">Manual R²</w:t>
                  </w:r>
                </w:p>
              </w:tc>
              <w:tc>
                <w:tcPr/>
                <w:p>
                  <w:pPr>
                    <w:pStyle w:val="Compact"/>
                    <w:jc w:val="left"/>
                    <w:jc w:val="left"/>
                  </w:pPr>
                  <w:r>
                    <w:t xml:space="preserve">Algorithm R²</w:t>
                  </w:r>
                </w:p>
              </w:tc>
              <w:tc>
                <w:tcPr/>
                <w:p>
                  <w:pPr>
                    <w:pStyle w:val="Compact"/>
                    <w:jc w:val="left"/>
                    <w:jc w:val="left"/>
                  </w:pPr>
                  <w:r>
                    <w:t xml:space="preserve">Manual F</w:t>
                  </w:r>
                </w:p>
              </w:tc>
              <w:tc>
                <w:tcPr/>
                <w:p>
                  <w:pPr>
                    <w:pStyle w:val="Compact"/>
                    <w:jc w:val="left"/>
                    <w:jc w:val="left"/>
                  </w:pPr>
                  <w:r>
                    <w:t xml:space="preserve">Algorithm F</w:t>
                  </w:r>
                </w:p>
              </w:tc>
              <w:tc>
                <w:tcPr/>
                <w:p>
                  <w:pPr>
                    <w:pStyle w:val="Compact"/>
                    <w:jc w:val="left"/>
                    <w:jc w:val="left"/>
                  </w:pPr>
                  <w:r>
                    <w:t xml:space="preserve">Manual p</w:t>
                  </w:r>
                </w:p>
              </w:tc>
              <w:tc>
                <w:tcPr/>
                <w:p>
                  <w:pPr>
                    <w:pStyle w:val="Compact"/>
                    <w:jc w:val="left"/>
                    <w:jc w:val="left"/>
                  </w:pPr>
                  <w:r>
                    <w:t xml:space="preserve">Algorithm 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0.335</w:t>
                  </w:r>
                </w:p>
              </w:tc>
              <w:tc>
                <w:tcPr/>
                <w:p>
                  <w:pPr>
                    <w:pStyle w:val="Compact"/>
                    <w:jc w:val="left"/>
                    <w:jc w:val="left"/>
                  </w:pPr>
                  <w:r>
                    <w:t xml:space="preserve">NA</w:t>
                  </w:r>
                </w:p>
              </w:tc>
              <w:tc>
                <w:tcPr/>
                <w:p>
                  <w:pPr>
                    <w:pStyle w:val="Compact"/>
                    <w:jc w:val="left"/>
                    <w:jc w:val="left"/>
                  </w:pPr>
                  <w:r>
                    <w:t xml:space="preserve">4.279</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0.082</w:t>
                  </w:r>
                </w:p>
              </w:tc>
              <w:tc>
                <w:tcPr/>
                <w:p>
                  <w:pPr>
                    <w:pStyle w:val="Compact"/>
                    <w:jc w:val="left"/>
                    <w:jc w:val="left"/>
                  </w:pPr>
                  <w:r>
                    <w:t xml:space="preserve">NA</w:t>
                  </w:r>
                </w:p>
              </w:tc>
              <w:tc>
                <w:tcPr/>
                <w:p>
                  <w:pPr>
                    <w:pStyle w:val="Compact"/>
                    <w:jc w:val="left"/>
                    <w:jc w:val="left"/>
                  </w:pPr>
                  <w:r>
                    <w:t xml:space="preserve">1.611</w:t>
                  </w:r>
                </w:p>
              </w:tc>
              <w:tc>
                <w:tcPr/>
                <w:p>
                  <w:pPr>
                    <w:pStyle w:val="Compact"/>
                    <w:jc w:val="left"/>
                    <w:jc w:val="left"/>
                  </w:pPr>
                  <w:r>
                    <w:t xml:space="preserve">NA</w:t>
                  </w:r>
                </w:p>
              </w:tc>
              <w:tc>
                <w:tcPr/>
                <w:p>
                  <w:pPr>
                    <w:pStyle w:val="Compact"/>
                    <w:jc w:val="left"/>
                    <w:jc w:val="left"/>
                  </w:pPr>
                  <w:r>
                    <w:t xml:space="preserve">0.043</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0.369</w:t>
                  </w:r>
                </w:p>
              </w:tc>
              <w:tc>
                <w:tcPr/>
                <w:p>
                  <w:pPr>
                    <w:pStyle w:val="Compact"/>
                    <w:jc w:val="left"/>
                    <w:jc w:val="left"/>
                  </w:pPr>
                  <w:r>
                    <w:t xml:space="preserve">NA</w:t>
                  </w:r>
                </w:p>
              </w:tc>
              <w:tc>
                <w:tcPr/>
                <w:p>
                  <w:pPr>
                    <w:pStyle w:val="Compact"/>
                    <w:jc w:val="left"/>
                    <w:jc w:val="left"/>
                  </w:pPr>
                  <w:r>
                    <w:t xml:space="preserve">3.114</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0.494</w:t>
                  </w:r>
                </w:p>
              </w:tc>
              <w:tc>
                <w:tcPr/>
                <w:p>
                  <w:pPr>
                    <w:pStyle w:val="Compact"/>
                    <w:jc w:val="left"/>
                    <w:jc w:val="left"/>
                  </w:pPr>
                  <w:r>
                    <w:t xml:space="preserve">NA</w:t>
                  </w:r>
                </w:p>
              </w:tc>
              <w:tc>
                <w:tcPr/>
                <w:p>
                  <w:pPr>
                    <w:pStyle w:val="Compact"/>
                    <w:jc w:val="left"/>
                    <w:jc w:val="left"/>
                  </w:pPr>
                  <w:r>
                    <w:t xml:space="preserve">2.923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0.279</w:t>
                  </w:r>
                </w:p>
              </w:tc>
              <w:tc>
                <w:tcPr/>
                <w:p>
                  <w:pPr>
                    <w:pStyle w:val="Compact"/>
                    <w:jc w:val="left"/>
                    <w:jc w:val="left"/>
                  </w:pPr>
                  <w:r>
                    <w:t xml:space="preserve">NA</w:t>
                  </w:r>
                </w:p>
              </w:tc>
              <w:tc>
                <w:tcPr/>
                <w:p>
                  <w:pPr>
                    <w:pStyle w:val="Compact"/>
                    <w:jc w:val="left"/>
                    <w:jc w:val="left"/>
                  </w:pPr>
                  <w:r>
                    <w:t xml:space="preserve">2.703</w:t>
                  </w:r>
                </w:p>
              </w:tc>
              <w:tc>
                <w:tcPr/>
                <w:p>
                  <w:pPr>
                    <w:pStyle w:val="Compact"/>
                    <w:jc w:val="left"/>
                    <w:jc w:val="left"/>
                  </w:pPr>
                  <w:r>
                    <w:t xml:space="preserve">NA</w:t>
                  </w:r>
                </w:p>
              </w:tc>
              <w:tc>
                <w:tcPr/>
                <w:p>
                  <w:pPr>
                    <w:pStyle w:val="Compact"/>
                    <w:jc w:val="left"/>
                    <w:jc w:val="left"/>
                  </w:pPr>
                  <w:r>
                    <w:t xml:space="preserve">0.021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0.196</w:t>
                  </w:r>
                </w:p>
              </w:tc>
              <w:tc>
                <w:tcPr/>
                <w:p>
                  <w:pPr>
                    <w:pStyle w:val="Compact"/>
                    <w:jc w:val="left"/>
                    <w:jc w:val="left"/>
                  </w:pPr>
                  <w:r>
                    <w:t xml:space="preserve">0.164</w:t>
                  </w:r>
                </w:p>
              </w:tc>
              <w:tc>
                <w:tcPr/>
                <w:p>
                  <w:pPr>
                    <w:pStyle w:val="Compact"/>
                    <w:jc w:val="left"/>
                    <w:jc w:val="left"/>
                  </w:pPr>
                  <w:r>
                    <w:t xml:space="preserve">4.382</w:t>
                  </w:r>
                </w:p>
              </w:tc>
              <w:tc>
                <w:tcPr/>
                <w:p>
                  <w:pPr>
                    <w:pStyle w:val="Compact"/>
                    <w:jc w:val="left"/>
                    <w:jc w:val="left"/>
                  </w:pPr>
                  <w:r>
                    <w:t xml:space="preserve">1.662</w:t>
                  </w:r>
                </w:p>
              </w:tc>
              <w:tc>
                <w:tcPr/>
                <w:p>
                  <w:pPr>
                    <w:pStyle w:val="Compact"/>
                    <w:jc w:val="left"/>
                    <w:jc w:val="left"/>
                  </w:pPr>
                  <w:r>
                    <w:t xml:space="preserve">0.001</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0.495</w:t>
                  </w:r>
                </w:p>
              </w:tc>
              <w:tc>
                <w:tcPr/>
                <w:p>
                  <w:pPr>
                    <w:pStyle w:val="Compact"/>
                    <w:jc w:val="left"/>
                    <w:jc w:val="left"/>
                  </w:pPr>
                  <w:r>
                    <w:t xml:space="preserve">NA</w:t>
                  </w:r>
                </w:p>
              </w:tc>
              <w:tc>
                <w:tcPr/>
                <w:p>
                  <w:pPr>
                    <w:pStyle w:val="Compact"/>
                    <w:jc w:val="left"/>
                    <w:jc w:val="left"/>
                  </w:pPr>
                  <w:r>
                    <w:t xml:space="preserve">3.673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0.164</w:t>
                  </w:r>
                </w:p>
              </w:tc>
              <w:tc>
                <w:tcPr/>
                <w:p>
                  <w:pPr>
                    <w:pStyle w:val="Compact"/>
                    <w:jc w:val="left"/>
                    <w:jc w:val="left"/>
                  </w:pPr>
                  <w:r>
                    <w:t xml:space="preserve">NA</w:t>
                  </w:r>
                </w:p>
              </w:tc>
              <w:tc>
                <w:tcPr/>
                <w:p>
                  <w:pPr>
                    <w:pStyle w:val="Compact"/>
                    <w:jc w:val="left"/>
                    <w:jc w:val="left"/>
                  </w:pPr>
                  <w:r>
                    <w:t xml:space="preserve">1.662</w:t>
                  </w:r>
                </w:p>
              </w:tc>
              <w:tc>
                <w:tcPr/>
                <w:p>
                  <w:pPr>
                    <w:pStyle w:val="Compact"/>
                    <w:jc w:val="left"/>
                    <w:jc w:val="left"/>
                  </w:pPr>
                  <w:r>
                    <w:t xml:space="preserve">NA</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bl>
          <w:p>
            <w:pPr>
              <w:jc w:val="left"/>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shows how much variance each partition explains, but because Louvain is fitted to the same matrix it cannot test circularity; the withheld-data tests in</w:t>
      </w:r>
      <w:r>
        <w:t xml:space="preserve"> </w:t>
      </w:r>
      <w:r>
        <w:t xml:space="preserve">Section S1.10</w:t>
      </w:r>
      <w:r>
        <w:t xml:space="preserve"> </w:t>
      </w:r>
      <w:r>
        <w:t xml:space="preserve">do.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pct" w:w="5000"/>
              <w:tblLook w:firstRow="1" w:lastRow="0" w:firstColumn="0" w:lastColumn="0" w:noHBand="0" w:noVBand="0" w:val="0020"/>
              <w:jc w:val="start"/>
              <w:tblLayout w:type="fixed"/>
            </w:tblPr>
            <w:tblGrid>
              <w:gridCol w:w="1584"/>
              <w:gridCol w:w="1267"/>
              <w:gridCol w:w="1267"/>
              <w:gridCol w:w="1346"/>
              <w:gridCol w:w="1188"/>
              <w:gridCol w:w="1267"/>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Observed Q</w:t>
                  </w:r>
                </w:p>
              </w:tc>
              <w:tc>
                <w:tcPr/>
                <w:p>
                  <w:pPr>
                    <w:pStyle w:val="Compact"/>
                    <w:jc w:val="left"/>
                    <w:jc w:val="left"/>
                  </w:pPr>
                  <w:r>
                    <w:t xml:space="preserve">Null mean Q</w:t>
                  </w:r>
                </w:p>
              </w:tc>
              <w:tc>
                <w:tcPr/>
                <w:p>
                  <w:pPr>
                    <w:pStyle w:val="Compact"/>
                    <w:jc w:val="left"/>
                    <w:jc w:val="left"/>
                  </w:pPr>
                  <w:r>
                    <w:t xml:space="preserve">Null SD</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0.223</w:t>
                  </w:r>
                </w:p>
              </w:tc>
              <w:tc>
                <w:tcPr/>
                <w:p>
                  <w:pPr>
                    <w:pStyle w:val="Compact"/>
                    <w:jc w:val="left"/>
                    <w:jc w:val="left"/>
                  </w:pPr>
                  <w:r>
                    <w:t xml:space="preserve">0.020</w:t>
                  </w:r>
                </w:p>
              </w:tc>
              <w:tc>
                <w:tcPr/>
                <w:p>
                  <w:pPr>
                    <w:pStyle w:val="Compact"/>
                    <w:jc w:val="left"/>
                    <w:jc w:val="left"/>
                  </w:pPr>
                  <w:r>
                    <w:t xml:space="preserve">0.019</w:t>
                  </w:r>
                </w:p>
              </w:tc>
              <w:tc>
                <w:tcPr/>
                <w:p>
                  <w:pPr>
                    <w:pStyle w:val="Compact"/>
                    <w:jc w:val="left"/>
                    <w:jc w:val="left"/>
                  </w:pPr>
                  <w:r>
                    <w:t xml:space="preserve">0.000</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0.336</w:t>
                  </w:r>
                </w:p>
              </w:tc>
              <w:tc>
                <w:tcPr/>
                <w:p>
                  <w:pPr>
                    <w:pStyle w:val="Compact"/>
                    <w:jc w:val="left"/>
                    <w:jc w:val="left"/>
                  </w:pPr>
                  <w:r>
                    <w:t xml:space="preserve">0.020</w:t>
                  </w:r>
                </w:p>
              </w:tc>
              <w:tc>
                <w:tcPr/>
                <w:p>
                  <w:pPr>
                    <w:pStyle w:val="Compact"/>
                    <w:jc w:val="left"/>
                    <w:jc w:val="left"/>
                  </w:pPr>
                  <w:r>
                    <w:t xml:space="preserve">0.019</w:t>
                  </w:r>
                </w:p>
              </w:tc>
              <w:tc>
                <w:tcPr/>
                <w:p>
                  <w:pPr>
                    <w:pStyle w:val="Compact"/>
                    <w:jc w:val="left"/>
                    <w:jc w:val="left"/>
                  </w:pPr>
                  <w:r>
                    <w:t xml:space="preserve">0.000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0.347</w:t>
                  </w:r>
                </w:p>
              </w:tc>
              <w:tc>
                <w:tcPr/>
                <w:p>
                  <w:pPr>
                    <w:pStyle w:val="Compact"/>
                    <w:jc w:val="left"/>
                    <w:jc w:val="left"/>
                  </w:pPr>
                  <w:r>
                    <w:t xml:space="preserve">0.020</w:t>
                  </w:r>
                </w:p>
              </w:tc>
              <w:tc>
                <w:tcPr/>
                <w:p>
                  <w:pPr>
                    <w:pStyle w:val="Compact"/>
                    <w:jc w:val="left"/>
                    <w:jc w:val="left"/>
                  </w:pPr>
                  <w:r>
                    <w:t xml:space="preserve">0.019</w:t>
                  </w:r>
                </w:p>
              </w:tc>
              <w:tc>
                <w:tcPr/>
                <w:p>
                  <w:pPr>
                    <w:pStyle w:val="Compact"/>
                    <w:jc w:val="left"/>
                    <w:jc w:val="left"/>
                  </w:pPr>
                  <w:r>
                    <w:t xml:space="preserve">0.000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0.093</w:t>
                  </w:r>
                </w:p>
              </w:tc>
              <w:tc>
                <w:tcPr/>
                <w:p>
                  <w:pPr>
                    <w:pStyle w:val="Compact"/>
                    <w:jc w:val="left"/>
                    <w:jc w:val="left"/>
                  </w:pPr>
                  <w:r>
                    <w:t xml:space="preserve">0.022</w:t>
                  </w:r>
                </w:p>
              </w:tc>
              <w:tc>
                <w:tcPr/>
                <w:p>
                  <w:pPr>
                    <w:pStyle w:val="Compact"/>
                    <w:jc w:val="left"/>
                    <w:jc w:val="left"/>
                  </w:pPr>
                  <w:r>
                    <w:t xml:space="preserve">0.070</w:t>
                  </w:r>
                </w:p>
              </w:tc>
              <w:tc>
                <w:tcPr/>
                <w:p>
                  <w:pPr>
                    <w:pStyle w:val="Compact"/>
                    <w:jc w:val="left"/>
                    <w:jc w:val="left"/>
                  </w:pPr>
                  <w:r>
                    <w:t xml:space="preserve">0.102</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0.161</w:t>
                  </w:r>
                </w:p>
              </w:tc>
              <w:tc>
                <w:tcPr/>
                <w:p>
                  <w:pPr>
                    <w:pStyle w:val="Compact"/>
                    <w:jc w:val="left"/>
                    <w:jc w:val="left"/>
                  </w:pPr>
                  <w:r>
                    <w:t xml:space="preserve">0.022</w:t>
                  </w:r>
                </w:p>
              </w:tc>
              <w:tc>
                <w:tcPr/>
                <w:p>
                  <w:pPr>
                    <w:pStyle w:val="Compact"/>
                    <w:jc w:val="left"/>
                    <w:jc w:val="left"/>
                  </w:pPr>
                  <w:r>
                    <w:t xml:space="preserve">0.070</w:t>
                  </w:r>
                </w:p>
              </w:tc>
              <w:tc>
                <w:tcPr/>
                <w:p>
                  <w:pPr>
                    <w:pStyle w:val="Compact"/>
                    <w:jc w:val="left"/>
                    <w:jc w:val="left"/>
                  </w:pPr>
                  <w:r>
                    <w:t xml:space="preserve">0.078</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0.122</w:t>
                  </w:r>
                </w:p>
              </w:tc>
              <w:tc>
                <w:tcPr/>
                <w:p>
                  <w:pPr>
                    <w:pStyle w:val="Compact"/>
                    <w:jc w:val="left"/>
                    <w:jc w:val="left"/>
                  </w:pPr>
                  <w:r>
                    <w:t xml:space="preserve">0.022</w:t>
                  </w:r>
                </w:p>
              </w:tc>
              <w:tc>
                <w:tcPr/>
                <w:p>
                  <w:pPr>
                    <w:pStyle w:val="Compact"/>
                    <w:jc w:val="left"/>
                    <w:jc w:val="left"/>
                  </w:pPr>
                  <w:r>
                    <w:t xml:space="preserve">0.070</w:t>
                  </w:r>
                </w:p>
              </w:tc>
              <w:tc>
                <w:tcPr/>
                <w:p>
                  <w:pPr>
                    <w:pStyle w:val="Compact"/>
                    <w:jc w:val="left"/>
                    <w:jc w:val="left"/>
                  </w:pPr>
                  <w:r>
                    <w:t xml:space="preserve">0.088</w:t>
                  </w:r>
                </w:p>
              </w:tc>
            </w:tr>
          </w:tbl>
          <w:p>
            <w:pPr>
              <w:jc w:val="left"/>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is lower than at 0.2 and 0.3 but still far about the null.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which test a different hypothesis (whether restricted-range and broader-range sites differ in sign composition),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ρ</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-0.254</w:t>
                  </w:r>
                </w:p>
              </w:tc>
              <w:tc>
                <w:tcPr/>
                <w:p>
                  <w:pPr>
                    <w:pStyle w:val="Compact"/>
                    <w:jc w:val="left"/>
                    <w:jc w:val="left"/>
                  </w:pPr>
                  <w:r>
                    <w:t xml:space="preserve">0.280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0.163</w:t>
                  </w:r>
                </w:p>
              </w:tc>
              <w:tc>
                <w:tcPr/>
                <w:p>
                  <w:pPr>
                    <w:pStyle w:val="Compact"/>
                    <w:jc w:val="left"/>
                    <w:jc w:val="left"/>
                  </w:pPr>
                  <w:r>
                    <w:t xml:space="preserve">0.676</w:t>
                  </w:r>
                </w:p>
              </w:tc>
            </w:tr>
          </w:tbl>
          <w:p>
            <w:pPr>
              <w:jc w:val="left"/>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but the Aur-P1 correlation is slightly negative (ρ = -0.254, p = 0.280) and the Aur-P2 correlation, while positive, is far from significant given the small sample. The absence of a richness–degree correlation rules out one explanation for the Aur-P1 mean-degree gap (richness-driven degree) but does not license a cultural reading of it. Network size accounts for it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950"/>
              <w:gridCol w:w="1346"/>
              <w:gridCol w:w="792"/>
              <w:gridCol w:w="792"/>
              <w:gridCol w:w="712"/>
              <w:gridCol w:w="1267"/>
              <w:gridCol w:w="792"/>
              <w:gridCol w:w="792"/>
              <w:gridCol w:w="475"/>
            </w:tblGrid>
            <w:tr>
              <w:trPr>
                <w:tblHeader w:val="true"/>
              </w:trPr>
              <w:tc>
                <w:tcPr/>
                <w:p>
                  <w:pPr>
                    <w:pStyle w:val="Compact"/>
                    <w:jc w:val="left"/>
                    <w:jc w:val="left"/>
                  </w:pPr>
                  <w:r>
                    <w:t xml:space="preserve">Phase</w:t>
                  </w:r>
                </w:p>
              </w:tc>
              <w:tc>
                <w:tcPr/>
                <w:p>
                  <w:pPr>
                    <w:pStyle w:val="Compact"/>
                    <w:jc w:val="left"/>
                    <w:jc w:val="left"/>
                  </w:pPr>
                  <w:r>
                    <w:t xml:space="preserve">Mean degree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c>
                <w:tcPr/>
                <w:p>
                  <w:pPr>
                    <w:pStyle w:val="Compact"/>
                    <w:jc w:val="left"/>
                    <w:jc w:val="left"/>
                  </w:pPr>
                  <w:r>
                    <w:t xml:space="preserve">Q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5.70</w:t>
                  </w:r>
                </w:p>
              </w:tc>
              <w:tc>
                <w:tcPr/>
                <w:p>
                  <w:pPr>
                    <w:pStyle w:val="Compact"/>
                    <w:jc w:val="left"/>
                    <w:jc w:val="left"/>
                  </w:pPr>
                  <w:r>
                    <w:t xml:space="preserve">8.70</w:t>
                  </w:r>
                </w:p>
              </w:tc>
              <w:tc>
                <w:tcPr/>
                <w:p>
                  <w:pPr>
                    <w:pStyle w:val="Compact"/>
                    <w:jc w:val="left"/>
                    <w:jc w:val="left"/>
                  </w:pPr>
                  <w:r>
                    <w:t xml:space="preserve">0.74</w:t>
                  </w:r>
                </w:p>
              </w:tc>
              <w:tc>
                <w:tcPr/>
                <w:p>
                  <w:pPr>
                    <w:pStyle w:val="Compact"/>
                    <w:jc w:val="left"/>
                    <w:jc w:val="left"/>
                  </w:pPr>
                  <w:r>
                    <w:t xml:space="preserve">0.336</w:t>
                  </w:r>
                </w:p>
              </w:tc>
              <w:tc>
                <w:tcPr/>
                <w:p>
                  <w:pPr>
                    <w:pStyle w:val="Compact"/>
                    <w:jc w:val="left"/>
                    <w:jc w:val="left"/>
                  </w:pPr>
                  <w:r>
                    <w:t xml:space="preserve">0.239</w:t>
                  </w:r>
                </w:p>
              </w:tc>
              <w:tc>
                <w:tcPr/>
                <w:p>
                  <w:pPr>
                    <w:pStyle w:val="Compact"/>
                    <w:jc w:val="left"/>
                    <w:jc w:val="left"/>
                  </w:pPr>
                  <w:r>
                    <w:t xml:space="preserve">0.444</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3.33</w:t>
                  </w:r>
                </w:p>
              </w:tc>
              <w:tc>
                <w:tcPr/>
                <w:p>
                  <w:pPr>
                    <w:pStyle w:val="Compact"/>
                    <w:jc w:val="left"/>
                    <w:jc w:val="left"/>
                  </w:pPr>
                  <w:r>
                    <w:t xml:space="preserve">5.78</w:t>
                  </w:r>
                </w:p>
              </w:tc>
              <w:tc>
                <w:tcPr/>
                <w:p>
                  <w:pPr>
                    <w:pStyle w:val="Compact"/>
                    <w:jc w:val="left"/>
                    <w:jc w:val="left"/>
                  </w:pPr>
                  <w:r>
                    <w:t xml:space="preserve">0.62</w:t>
                  </w:r>
                </w:p>
              </w:tc>
              <w:tc>
                <w:tcPr/>
                <w:p>
                  <w:pPr>
                    <w:pStyle w:val="Compact"/>
                    <w:jc w:val="left"/>
                    <w:jc w:val="left"/>
                  </w:pPr>
                  <w:r>
                    <w:t xml:space="preserve">0.161</w:t>
                  </w:r>
                </w:p>
              </w:tc>
              <w:tc>
                <w:tcPr/>
                <w:p>
                  <w:pPr>
                    <w:pStyle w:val="Compact"/>
                    <w:jc w:val="left"/>
                    <w:jc w:val="left"/>
                  </w:pPr>
                  <w:r>
                    <w:t xml:space="preserve">0.081</w:t>
                  </w:r>
                </w:p>
              </w:tc>
              <w:tc>
                <w:tcPr/>
                <w:p>
                  <w:pPr>
                    <w:pStyle w:val="Compact"/>
                    <w:jc w:val="left"/>
                    <w:jc w:val="left"/>
                  </w:pPr>
                  <w:r>
                    <w:t xml:space="preserve">0.299</w:t>
                  </w:r>
                </w:p>
              </w:tc>
              <w:tc>
                <w:tcPr/>
                <w:p>
                  <w:pPr>
                    <w:pStyle w:val="Compact"/>
                    <w:jc w:val="left"/>
                    <w:jc w:val="left"/>
                  </w:pPr>
                  <w:r>
                    <w:t xml:space="preserve">0.045</w:t>
                  </w:r>
                </w:p>
              </w:tc>
            </w:tr>
          </w:tbl>
          <w:p>
            <w:pPr>
              <w:jc w:val="left"/>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left"/>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pct" w:w="5000"/>
              <w:tblLook w:firstRow="1" w:lastRow="0" w:firstColumn="0" w:lastColumn="0" w:noHBand="0" w:noVBand="0" w:val="0020"/>
              <w:jc w:val="start"/>
              <w:tblLayout w:type="fixed"/>
            </w:tblPr>
            <w:tblGrid>
              <w:gridCol w:w="2376"/>
              <w:gridCol w:w="1188"/>
              <w:gridCol w:w="1188"/>
              <w:gridCol w:w="1742"/>
              <w:gridCol w:w="1425"/>
            </w:tblGrid>
            <w:tr>
              <w:trPr>
                <w:tblHeader w:val="true"/>
              </w:trPr>
              <w:tc>
                <w:tcPr/>
                <w:p>
                  <w:pPr>
                    <w:pStyle w:val="Compact"/>
                    <w:jc w:val="left"/>
                    <w:jc w:val="left"/>
                  </w:pPr>
                  <w:r>
                    <w:t xml:space="preserve">Test</w:t>
                  </w:r>
                </w:p>
              </w:tc>
              <w:tc>
                <w:tcPr/>
                <w:p>
                  <w:pPr>
                    <w:pStyle w:val="Compact"/>
                    <w:jc w:val="left"/>
                    <w:jc w:val="left"/>
                  </w:pPr>
                  <w:r>
                    <w:t xml:space="preserve">R</w:t>
                  </w:r>
                </w:p>
              </w:tc>
              <w:tc>
                <w:tcPr/>
                <w:p>
                  <w:pPr>
                    <w:pStyle w:val="Compact"/>
                    <w:jc w:val="left"/>
                    <w:jc w:val="left"/>
                  </w:pPr>
                  <w:r>
                    <w:t xml:space="preserve">Raw p</w:t>
                  </w:r>
                </w:p>
              </w:tc>
              <w:tc>
                <w:tcPr/>
                <w:p>
                  <w:pPr>
                    <w:pStyle w:val="Compact"/>
                    <w:jc w:val="left"/>
                    <w:jc w:val="left"/>
                  </w:pPr>
                  <w:r>
                    <w:t xml:space="preserve">BH-adjusted p</w:t>
                  </w:r>
                </w:p>
              </w:tc>
              <w:tc>
                <w:tcPr/>
                <w:p>
                  <w:pPr>
                    <w:pStyle w:val="Compact"/>
                    <w:jc w:val="left"/>
                    <w:jc w:val="left"/>
                  </w:pPr>
                  <w:r>
                    <w:t xml:space="preserve">Significant</w:t>
                  </w:r>
                </w:p>
              </w:tc>
            </w:tr>
            <w:tr>
              <w:tc>
                <w:tcPr/>
                <w:p>
                  <w:pPr>
                    <w:pStyle w:val="Compact"/>
                    <w:jc w:val="left"/>
                    <w:jc w:val="left"/>
                  </w:pPr>
                  <w:r>
                    <w:t xml:space="preserve">Euclidean – 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Euclidean – 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0.967</w:t>
                  </w:r>
                </w:p>
              </w:tc>
              <w:tc>
                <w:tcPr/>
                <w:p>
                  <w:pPr>
                    <w:pStyle w:val="Compact"/>
                    <w:jc w:val="left"/>
                    <w:jc w:val="left"/>
                  </w:pPr>
                  <w:r>
                    <w:t xml:space="preserve">No</w:t>
                  </w:r>
                </w:p>
              </w:tc>
            </w:tr>
            <w:tr>
              <w:tc>
                <w:tcPr/>
                <w:p>
                  <w:pPr>
                    <w:pStyle w:val="Compact"/>
                    <w:jc w:val="left"/>
                    <w:jc w:val="left"/>
                  </w:pPr>
                  <w:r>
                    <w:t xml:space="preserve">Geodesic – 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Geodesic – Aur-P2</w:t>
                  </w:r>
                </w:p>
              </w:tc>
              <w:tc>
                <w:tcPr/>
                <w:p>
                  <w:pPr>
                    <w:pStyle w:val="Compact"/>
                    <w:jc w:val="left"/>
                    <w:jc w:val="left"/>
                  </w:pPr>
                  <w:r>
                    <w:t xml:space="preserve">-0.299</w:t>
                  </w:r>
                </w:p>
              </w:tc>
              <w:tc>
                <w:tcPr/>
                <w:p>
                  <w:pPr>
                    <w:pStyle w:val="Compact"/>
                    <w:jc w:val="left"/>
                    <w:jc w:val="left"/>
                  </w:pPr>
                  <w:r>
                    <w:t xml:space="preserve">0.967</w:t>
                  </w:r>
                </w:p>
              </w:tc>
              <w:tc>
                <w:tcPr/>
                <w:p>
                  <w:pPr>
                    <w:pStyle w:val="Compact"/>
                    <w:jc w:val="left"/>
                    <w:jc w:val="left"/>
                  </w:pPr>
                  <w:r>
                    <w:t xml:space="preserve">0.967</w:t>
                  </w:r>
                </w:p>
              </w:tc>
              <w:tc>
                <w:tcPr/>
                <w:p>
                  <w:pPr>
                    <w:pStyle w:val="Compact"/>
                    <w:jc w:val="left"/>
                    <w:jc w:val="left"/>
                  </w:pPr>
                  <w:r>
                    <w:t xml:space="preserve">No</w:t>
                  </w:r>
                </w:p>
              </w:tc>
            </w:tr>
          </w:tbl>
          <w:p>
            <w:pPr>
              <w:jc w:val="left"/>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Neither phase shows a geographic signal, which is consistent with other findings that the restricted/broad divide is a richness axis rather than a spatial one.</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pct" w:w="5000"/>
              <w:tblLook w:firstRow="1" w:lastRow="0" w:firstColumn="0" w:lastColumn="0" w:noHBand="0" w:noVBand="0" w:val="0020"/>
              <w:jc w:val="start"/>
              <w:tblLayout w:type="fixed"/>
            </w:tblPr>
            <w:tblGrid>
              <w:gridCol w:w="1267"/>
              <w:gridCol w:w="950"/>
              <w:gridCol w:w="1108"/>
              <w:gridCol w:w="1029"/>
              <w:gridCol w:w="1108"/>
              <w:gridCol w:w="1029"/>
              <w:gridCol w:w="1425"/>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Obs. md</w:t>
                  </w:r>
                </w:p>
              </w:tc>
              <w:tc>
                <w:tcPr/>
                <w:p>
                  <w:pPr>
                    <w:pStyle w:val="Compact"/>
                    <w:jc w:val="left"/>
                    <w:jc w:val="left"/>
                  </w:pPr>
                  <w:r>
                    <w:t xml:space="preserve">ER md</w:t>
                  </w:r>
                </w:p>
              </w:tc>
              <w:tc>
                <w:tcPr/>
                <w:p>
                  <w:pPr>
                    <w:pStyle w:val="Compact"/>
                    <w:jc w:val="left"/>
                    <w:jc w:val="left"/>
                  </w:pPr>
                  <w:r>
                    <w:t xml:space="preserve">Obs. Q</w:t>
                  </w:r>
                </w:p>
              </w:tc>
              <w:tc>
                <w:tcPr/>
                <w:p>
                  <w:pPr>
                    <w:pStyle w:val="Compact"/>
                    <w:jc w:val="left"/>
                    <w:jc w:val="left"/>
                  </w:pPr>
                  <w:r>
                    <w:t xml:space="preserve">ER Q</w:t>
                  </w:r>
                </w:p>
              </w:tc>
              <w:tc>
                <w:tcPr/>
                <w:p>
                  <w:pPr>
                    <w:pStyle w:val="Compact"/>
                    <w:jc w:val="left"/>
                    <w:jc w:val="left"/>
                  </w:pPr>
                  <w:r>
                    <w:t xml:space="preserve">Q ratio</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7.50</w:t>
                  </w:r>
                </w:p>
              </w:tc>
              <w:tc>
                <w:tcPr/>
                <w:p>
                  <w:pPr>
                    <w:pStyle w:val="Compact"/>
                    <w:jc w:val="left"/>
                    <w:jc w:val="left"/>
                  </w:pPr>
                  <w:r>
                    <w:t xml:space="preserve">7.53</w:t>
                  </w:r>
                </w:p>
              </w:tc>
              <w:tc>
                <w:tcPr/>
                <w:p>
                  <w:pPr>
                    <w:pStyle w:val="Compact"/>
                    <w:jc w:val="left"/>
                    <w:jc w:val="left"/>
                  </w:pPr>
                  <w:r>
                    <w:t xml:space="preserve">0.34</w:t>
                  </w:r>
                </w:p>
              </w:tc>
              <w:tc>
                <w:tcPr/>
                <w:p>
                  <w:pPr>
                    <w:pStyle w:val="Compact"/>
                    <w:jc w:val="left"/>
                    <w:jc w:val="left"/>
                  </w:pPr>
                  <w:r>
                    <w:t xml:space="preserve">0.18</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4.22</w:t>
                  </w:r>
                </w:p>
              </w:tc>
              <w:tc>
                <w:tcPr/>
                <w:p>
                  <w:pPr>
                    <w:pStyle w:val="Compact"/>
                    <w:jc w:val="left"/>
                    <w:jc w:val="left"/>
                  </w:pPr>
                  <w:r>
                    <w:t xml:space="preserve">4.17</w:t>
                  </w:r>
                </w:p>
              </w:tc>
              <w:tc>
                <w:tcPr/>
                <w:p>
                  <w:pPr>
                    <w:pStyle w:val="Compact"/>
                    <w:jc w:val="left"/>
                    <w:jc w:val="left"/>
                  </w:pPr>
                  <w:r>
                    <w:t xml:space="preserve">0.16</w:t>
                  </w:r>
                </w:p>
              </w:tc>
              <w:tc>
                <w:tcPr/>
                <w:p>
                  <w:pPr>
                    <w:pStyle w:val="Compact"/>
                    <w:jc w:val="left"/>
                    <w:jc w:val="left"/>
                  </w:pPr>
                  <w:r>
                    <w:t xml:space="preserve">0.13</w:t>
                  </w:r>
                </w:p>
              </w:tc>
              <w:tc>
                <w:tcPr/>
                <w:p>
                  <w:pPr>
                    <w:pStyle w:val="Compact"/>
                    <w:jc w:val="left"/>
                    <w:jc w:val="left"/>
                  </w:pPr>
                  <w:r>
                    <w:t xml:space="preserve">1.27</w:t>
                  </w:r>
                </w:p>
              </w:tc>
            </w:tr>
          </w:tbl>
          <w:p>
            <w:pPr>
              <w:jc w:val="left"/>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NA for Aur-P1 and NA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leaves a larger modularity excess in Aur-P1 (1.90× against 1.27×), although the ordering is not stable across assignment schemes and the two phases’ bands overlap</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5"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50" w:name="sec-s8-1"/>
    <w:p>
      <w:pPr>
        <w:pStyle w:val="Heading2"/>
      </w:pPr>
      <w:r>
        <w:t xml:space="preserve">S1.8.2 Multiple regression on distance matrices</w:t>
      </w:r>
    </w:p>
    <w:bookmarkStart w:id="148"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S 27</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7" w:name="tbl-mrm"/>
          <w:tbl>
            <w:tblPr>
              <w:tblStyle w:val="Table"/>
              <w:tblW w:type="pct" w:w="5000"/>
              <w:tblLook w:firstRow="1" w:lastRow="0" w:firstColumn="0" w:lastColumn="0" w:noHBand="0" w:noVBand="0" w:val="0020"/>
              <w:jc w:val="start"/>
              <w:tblLayout w:type="fixed"/>
            </w:tblPr>
            <w:tblGrid>
              <w:gridCol w:w="792"/>
              <w:gridCol w:w="792"/>
              <w:gridCol w:w="1029"/>
              <w:gridCol w:w="871"/>
              <w:gridCol w:w="633"/>
              <w:gridCol w:w="1267"/>
              <w:gridCol w:w="792"/>
              <w:gridCol w:w="712"/>
              <w:gridCol w:w="554"/>
              <w:gridCol w:w="475"/>
            </w:tblGrid>
            <w:tr>
              <w:trPr>
                <w:tblHeader w:val="true"/>
              </w:trPr>
              <w:tc>
                <w:tcPr/>
                <w:p>
                  <w:pPr>
                    <w:pStyle w:val="Compact"/>
                    <w:jc w:val="left"/>
                    <w:jc w:val="left"/>
                  </w:pPr>
                  <w:r>
                    <w:t xml:space="preserve">Phase</w:t>
                  </w:r>
                </w:p>
              </w:tc>
              <w:tc>
                <w:tcPr/>
                <w:p>
                  <w:pPr>
                    <w:pStyle w:val="Compact"/>
                    <w:jc w:val="left"/>
                    <w:jc w:val="left"/>
                  </w:pPr>
                  <w:r>
                    <w:t xml:space="preserve">Driver</w:t>
                  </w:r>
                </w:p>
              </w:tc>
              <w:tc>
                <w:tcPr/>
                <w:p>
                  <w:pPr>
                    <w:pStyle w:val="Compact"/>
                    <w:jc w:val="left"/>
                    <w:jc w:val="left"/>
                  </w:pPr>
                  <w:r>
                    <w:t xml:space="preserve">Coefficient (per SD)</w:t>
                  </w:r>
                </w:p>
              </w:tc>
              <w:tc>
                <w:tcPr/>
                <w:p>
                  <w:pPr>
                    <w:pStyle w:val="Compact"/>
                    <w:jc w:val="left"/>
                    <w:jc w:val="left"/>
                  </w:pPr>
                  <w:r>
                    <w:t xml:space="preserve">Permutation p</w:t>
                  </w:r>
                </w:p>
              </w:tc>
              <w:tc>
                <w:tcPr/>
                <w:p>
                  <w:pPr>
                    <w:pStyle w:val="Compact"/>
                    <w:jc w:val="left"/>
                    <w:jc w:val="left"/>
                  </w:pPr>
                  <w:r>
                    <w:t xml:space="preserve">1 SD</w:t>
                  </w:r>
                </w:p>
              </w:tc>
              <w:tc>
                <w:tcPr/>
                <w:p>
                  <w:pPr>
                    <w:pStyle w:val="Compact"/>
                    <w:jc w:val="left"/>
                    <w:jc w:val="left"/>
                  </w:pPr>
                  <w:r>
                    <w:t xml:space="preserve">Change over observed range</w:t>
                  </w:r>
                </w:p>
              </w:tc>
              <w:tc>
                <w:tcPr/>
                <w:p>
                  <w:pPr>
                    <w:pStyle w:val="Compact"/>
                    <w:jc w:val="left"/>
                    <w:jc w:val="left"/>
                  </w:pPr>
                  <w:r>
                    <w:t xml:space="preserve">Model R2</w:t>
                  </w:r>
                </w:p>
              </w:tc>
              <w:tc>
                <w:tcPr/>
                <w:p>
                  <w:pPr>
                    <w:pStyle w:val="Compact"/>
                    <w:jc w:val="left"/>
                    <w:jc w:val="left"/>
                  </w:pPr>
                  <w:r>
                    <w:t xml:space="preserve">Model p</w:t>
                  </w:r>
                </w:p>
              </w:tc>
              <w:tc>
                <w:tcPr/>
                <w:p>
                  <w:pPr>
                    <w:pStyle w:val="Compact"/>
                    <w:jc w:val="left"/>
                    <w:jc w:val="left"/>
                  </w:pPr>
                  <w:r>
                    <w:t xml:space="preserve">Sites</w:t>
                  </w:r>
                </w:p>
              </w:tc>
              <w:tc>
                <w:tcPr/>
                <w:p>
                  <w:pPr>
                    <w:pStyle w:val="Compact"/>
                    <w:jc w:val="left"/>
                    <w:jc w:val="left"/>
                  </w:pPr>
                  <w:r>
                    <w:t xml:space="preserve">Site pairs</w:t>
                  </w:r>
                </w:p>
              </w:tc>
            </w:tr>
            <w:tr>
              <w:tc>
                <w:tcPr/>
                <w:p>
                  <w:pPr>
                    <w:pStyle w:val="Compact"/>
                    <w:jc w:val="left"/>
                    <w:jc w:val="left"/>
                  </w:pPr>
                  <w:r>
                    <w:t xml:space="preserve">Aur-P1</w:t>
                  </w:r>
                </w:p>
              </w:tc>
              <w:tc>
                <w:tcPr/>
                <w:p>
                  <w:pPr>
                    <w:pStyle w:val="Compact"/>
                    <w:jc w:val="left"/>
                    <w:jc w:val="left"/>
                  </w:pPr>
                  <w:r>
                    <w:t xml:space="preserve">Geographic distance</w:t>
                  </w:r>
                </w:p>
              </w:tc>
              <w:tc>
                <w:tcPr/>
                <w:p>
                  <w:pPr>
                    <w:pStyle w:val="Compact"/>
                    <w:jc w:val="left"/>
                    <w:jc w:val="left"/>
                  </w:pPr>
                  <w:r>
                    <w:t xml:space="preserve">+0.016</w:t>
                  </w:r>
                </w:p>
              </w:tc>
              <w:tc>
                <w:tcPr/>
                <w:p>
                  <w:pPr>
                    <w:pStyle w:val="Compact"/>
                    <w:jc w:val="left"/>
                    <w:jc w:val="left"/>
                  </w:pPr>
                  <w:r>
                    <w:t xml:space="preserve">0.421</w:t>
                  </w:r>
                </w:p>
              </w:tc>
              <w:tc>
                <w:tcPr/>
                <w:p>
                  <w:pPr>
                    <w:pStyle w:val="Compact"/>
                    <w:jc w:val="left"/>
                    <w:jc w:val="left"/>
                  </w:pPr>
                  <w:r>
                    <w:t xml:space="preserve">320 km</w:t>
                  </w:r>
                </w:p>
              </w:tc>
              <w:tc>
                <w:tcPr/>
                <w:p>
                  <w:pPr>
                    <w:pStyle w:val="Compact"/>
                    <w:jc w:val="left"/>
                    <w:jc w:val="left"/>
                  </w:pPr>
                  <w:r>
                    <w:t xml:space="preserve">+8.2 points over 1630 km</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Temporal lag</w:t>
                  </w:r>
                </w:p>
              </w:tc>
              <w:tc>
                <w:tcPr/>
                <w:p>
                  <w:pPr>
                    <w:pStyle w:val="Compact"/>
                    <w:jc w:val="left"/>
                    <w:jc w:val="left"/>
                  </w:pPr>
                  <w:r>
                    <w:t xml:space="preserve">-0.015</w:t>
                  </w:r>
                </w:p>
              </w:tc>
              <w:tc>
                <w:tcPr/>
                <w:p>
                  <w:pPr>
                    <w:pStyle w:val="Compact"/>
                    <w:jc w:val="left"/>
                    <w:jc w:val="left"/>
                  </w:pPr>
                  <w:r>
                    <w:t xml:space="preserve">0.535</w:t>
                  </w:r>
                </w:p>
              </w:tc>
              <w:tc>
                <w:tcPr/>
                <w:p>
                  <w:pPr>
                    <w:pStyle w:val="Compact"/>
                    <w:jc w:val="left"/>
                    <w:jc w:val="left"/>
                  </w:pPr>
                  <w:r>
                    <w:t xml:space="preserve">2 ka</w:t>
                  </w:r>
                </w:p>
              </w:tc>
              <w:tc>
                <w:tcPr/>
                <w:p>
                  <w:pPr>
                    <w:pStyle w:val="Compact"/>
                    <w:jc w:val="left"/>
                    <w:jc w:val="left"/>
                  </w:pPr>
                  <w:r>
                    <w:t xml:space="preserve">-7.5 points over 8 ka</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Object-count difference</w:t>
                  </w:r>
                </w:p>
              </w:tc>
              <w:tc>
                <w:tcPr/>
                <w:p>
                  <w:pPr>
                    <w:pStyle w:val="Compact"/>
                    <w:jc w:val="left"/>
                    <w:jc w:val="left"/>
                  </w:pPr>
                  <w:r>
                    <w:t xml:space="preserve">+0.028</w:t>
                  </w:r>
                </w:p>
              </w:tc>
              <w:tc>
                <w:tcPr/>
                <w:p>
                  <w:pPr>
                    <w:pStyle w:val="Compact"/>
                    <w:jc w:val="left"/>
                    <w:jc w:val="left"/>
                  </w:pPr>
                  <w:r>
                    <w:t xml:space="preserve">0.325</w:t>
                  </w:r>
                </w:p>
              </w:tc>
              <w:tc>
                <w:tcPr/>
                <w:p>
                  <w:pPr>
                    <w:pStyle w:val="Compact"/>
                    <w:jc w:val="left"/>
                    <w:jc w:val="left"/>
                  </w:pPr>
                  <w:r>
                    <w:t xml:space="preserve">47 objects</w:t>
                  </w:r>
                </w:p>
              </w:tc>
              <w:tc>
                <w:tcPr/>
                <w:p>
                  <w:pPr>
                    <w:pStyle w:val="Compact"/>
                    <w:jc w:val="left"/>
                    <w:jc w:val="left"/>
                  </w:pPr>
                  <w:r>
                    <w:t xml:space="preserve">+10.3 points over 172 objects</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Geographic distance</w:t>
                  </w:r>
                </w:p>
              </w:tc>
              <w:tc>
                <w:tcPr/>
                <w:p>
                  <w:pPr>
                    <w:pStyle w:val="Compact"/>
                    <w:jc w:val="left"/>
                    <w:jc w:val="left"/>
                  </w:pPr>
                  <w:r>
                    <w:t xml:space="preserve">-0.057</w:t>
                  </w:r>
                </w:p>
              </w:tc>
              <w:tc>
                <w:tcPr/>
                <w:p>
                  <w:pPr>
                    <w:pStyle w:val="Compact"/>
                    <w:jc w:val="left"/>
                    <w:jc w:val="left"/>
                  </w:pPr>
                  <w:r>
                    <w:t xml:space="preserve">0.221</w:t>
                  </w:r>
                </w:p>
              </w:tc>
              <w:tc>
                <w:tcPr/>
                <w:p>
                  <w:pPr>
                    <w:pStyle w:val="Compact"/>
                    <w:jc w:val="left"/>
                    <w:jc w:val="left"/>
                  </w:pPr>
                  <w:r>
                    <w:t xml:space="preserve">466 km</w:t>
                  </w:r>
                </w:p>
              </w:tc>
              <w:tc>
                <w:tcPr/>
                <w:p>
                  <w:pPr>
                    <w:pStyle w:val="Compact"/>
                    <w:jc w:val="left"/>
                    <w:jc w:val="left"/>
                  </w:pPr>
                  <w:r>
                    <w:t xml:space="preserve">-23.0 points over 1878 km</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Temporal lag</w:t>
                  </w:r>
                </w:p>
              </w:tc>
              <w:tc>
                <w:tcPr/>
                <w:p>
                  <w:pPr>
                    <w:pStyle w:val="Compact"/>
                    <w:jc w:val="left"/>
                    <w:jc w:val="left"/>
                  </w:pPr>
                  <w:r>
                    <w:t xml:space="preserve">-0.024</w:t>
                  </w:r>
                </w:p>
              </w:tc>
              <w:tc>
                <w:tcPr/>
                <w:p>
                  <w:pPr>
                    <w:pStyle w:val="Compact"/>
                    <w:jc w:val="left"/>
                    <w:jc w:val="left"/>
                  </w:pPr>
                  <w:r>
                    <w:t xml:space="preserve">0.605</w:t>
                  </w:r>
                </w:p>
              </w:tc>
              <w:tc>
                <w:tcPr/>
                <w:p>
                  <w:pPr>
                    <w:pStyle w:val="Compact"/>
                    <w:jc w:val="left"/>
                    <w:jc w:val="left"/>
                  </w:pPr>
                  <w:r>
                    <w:t xml:space="preserve">2 ka</w:t>
                  </w:r>
                </w:p>
              </w:tc>
              <w:tc>
                <w:tcPr/>
                <w:p>
                  <w:pPr>
                    <w:pStyle w:val="Compact"/>
                    <w:jc w:val="left"/>
                    <w:jc w:val="left"/>
                  </w:pPr>
                  <w:r>
                    <w:t xml:space="preserve">-9.5 points over 7 ka</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Object-count difference</w:t>
                  </w:r>
                </w:p>
              </w:tc>
              <w:tc>
                <w:tcPr/>
                <w:p>
                  <w:pPr>
                    <w:pStyle w:val="Compact"/>
                    <w:jc w:val="left"/>
                    <w:jc w:val="left"/>
                  </w:pPr>
                  <w:r>
                    <w:t xml:space="preserve">+0.033</w:t>
                  </w:r>
                </w:p>
              </w:tc>
              <w:tc>
                <w:tcPr/>
                <w:p>
                  <w:pPr>
                    <w:pStyle w:val="Compact"/>
                    <w:jc w:val="left"/>
                    <w:jc w:val="left"/>
                  </w:pPr>
                  <w:r>
                    <w:t xml:space="preserve">0.520</w:t>
                  </w:r>
                </w:p>
              </w:tc>
              <w:tc>
                <w:tcPr/>
                <w:p>
                  <w:pPr>
                    <w:pStyle w:val="Compact"/>
                    <w:jc w:val="left"/>
                    <w:jc w:val="left"/>
                  </w:pPr>
                  <w:r>
                    <w:t xml:space="preserve">9 objects</w:t>
                  </w:r>
                </w:p>
              </w:tc>
              <w:tc>
                <w:tcPr/>
                <w:p>
                  <w:pPr>
                    <w:pStyle w:val="Compact"/>
                    <w:jc w:val="left"/>
                    <w:jc w:val="left"/>
                  </w:pPr>
                  <w:r>
                    <w:t xml:space="preserve">+9.8 points over 28 objects</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bl>
          <w:p>
            <w:pPr>
              <w:jc w:val="left"/>
            </w:pPr>
            <w:pPr>
              <w:jc w:val="start"/>
              <w:spacing w:before="200"/>
              <w:pStyle w:val="ImageCaption"/>
            </w:pPr>
            <w:r>
              <w:t xml:space="preserve">Table S 27: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7"/>
        </w:tc>
      </w:tr>
    </w:tbl>
    <w:bookmarkEnd w:id="148"/>
    <w:bookmarkStart w:id="149"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S 27</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9"/>
    <w:bookmarkEnd w:id="150"/>
    <w:bookmarkStart w:id="155" w:name="sec-s8-2"/>
    <w:p>
      <w:pPr>
        <w:pStyle w:val="Heading2"/>
      </w:pPr>
      <w:r>
        <w:t xml:space="preserve">S1.8.3 Time-lag check</w:t>
      </w:r>
    </w:p>
    <w:bookmarkStart w:id="151"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1"/>
    <w:bookmarkStart w:id="153"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site-phase units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2" w:name="tbl-ts-lag"/>
          <w:tbl>
            <w:tblPr>
              <w:tblStyle w:val="Table"/>
              <w:tblW w:type="pct" w:w="5000"/>
              <w:tblLook w:firstRow="1" w:lastRow="0" w:firstColumn="0" w:lastColumn="0" w:noHBand="0" w:noVBand="0" w:val="0020"/>
              <w:jc w:val="start"/>
              <w:tblLayout w:type="fixed"/>
            </w:tblPr>
            <w:tblGrid>
              <w:gridCol w:w="1742"/>
              <w:gridCol w:w="1425"/>
              <w:gridCol w:w="3009"/>
              <w:gridCol w:w="1742"/>
            </w:tblGrid>
            <w:tr>
              <w:trPr>
                <w:tblHeader w:val="true"/>
              </w:trPr>
              <w:tc>
                <w:tcPr/>
                <w:p>
                  <w:pPr>
                    <w:pStyle w:val="Compact"/>
                    <w:jc w:val="left"/>
                    <w:jc w:val="left"/>
                  </w:pPr>
                  <w:r>
                    <w:t xml:space="preserve">lag_bin</w:t>
                  </w:r>
                </w:p>
              </w:tc>
              <w:tc>
                <w:tcPr/>
                <w:p>
                  <w:pPr>
                    <w:pStyle w:val="Compact"/>
                    <w:jc w:val="left"/>
                    <w:jc w:val="left"/>
                  </w:pPr>
                  <w:r>
                    <w:t xml:space="preserve">Pairs</w:t>
                  </w:r>
                </w:p>
              </w:tc>
              <w:tc>
                <w:tcPr/>
                <w:p>
                  <w:pPr>
                    <w:pStyle w:val="Compact"/>
                    <w:jc w:val="left"/>
                    <w:jc w:val="left"/>
                  </w:pPr>
                  <w:r>
                    <w:t xml:space="preserve">Mean Jaccard dissimilarity</w:t>
                  </w:r>
                </w:p>
              </w:tc>
              <w:tc>
                <w:tcPr/>
                <w:p>
                  <w:pPr>
                    <w:pStyle w:val="Compact"/>
                    <w:jc w:val="left"/>
                    <w:jc w:val="left"/>
                  </w:pPr>
                  <w:r>
                    <w:t xml:space="preserve">SD</w:t>
                  </w:r>
                </w:p>
              </w:tc>
            </w:tr>
            <w:tr>
              <w:tc>
                <w:tcPr/>
                <w:p>
                  <w:pPr>
                    <w:pStyle w:val="Compact"/>
                    <w:jc w:val="left"/>
                    <w:jc w:val="left"/>
                  </w:pPr>
                  <w:r>
                    <w:t xml:space="preserve">[0,2]</w:t>
                  </w:r>
                </w:p>
              </w:tc>
              <w:tc>
                <w:tcPr/>
                <w:p>
                  <w:pPr>
                    <w:pStyle w:val="Compact"/>
                    <w:jc w:val="left"/>
                    <w:jc w:val="left"/>
                  </w:pPr>
                  <w:r>
                    <w:t xml:space="preserve">153</w:t>
                  </w:r>
                </w:p>
              </w:tc>
              <w:tc>
                <w:tcPr/>
                <w:p>
                  <w:pPr>
                    <w:pStyle w:val="Compact"/>
                    <w:jc w:val="left"/>
                    <w:jc w:val="left"/>
                  </w:pPr>
                  <w:r>
                    <w:t xml:space="preserve">0.768</w:t>
                  </w:r>
                </w:p>
              </w:tc>
              <w:tc>
                <w:tcPr/>
                <w:p>
                  <w:pPr>
                    <w:pStyle w:val="Compact"/>
                    <w:jc w:val="left"/>
                    <w:jc w:val="left"/>
                  </w:pPr>
                  <w:r>
                    <w:t xml:space="preserve">0.220</w:t>
                  </w:r>
                </w:p>
              </w:tc>
            </w:tr>
            <w:tr>
              <w:tc>
                <w:tcPr/>
                <w:p>
                  <w:pPr>
                    <w:pStyle w:val="Compact"/>
                    <w:jc w:val="left"/>
                    <w:jc w:val="left"/>
                  </w:pPr>
                  <w:r>
                    <w:t xml:space="preserve">(2,4]</w:t>
                  </w:r>
                </w:p>
              </w:tc>
              <w:tc>
                <w:tcPr/>
                <w:p>
                  <w:pPr>
                    <w:pStyle w:val="Compact"/>
                    <w:jc w:val="left"/>
                    <w:jc w:val="left"/>
                  </w:pPr>
                  <w:r>
                    <w:t xml:space="preserve">109</w:t>
                  </w:r>
                </w:p>
              </w:tc>
              <w:tc>
                <w:tcPr/>
                <w:p>
                  <w:pPr>
                    <w:pStyle w:val="Compact"/>
                    <w:jc w:val="left"/>
                    <w:jc w:val="left"/>
                  </w:pPr>
                  <w:r>
                    <w:t xml:space="preserve">0.761</w:t>
                  </w:r>
                </w:p>
              </w:tc>
              <w:tc>
                <w:tcPr/>
                <w:p>
                  <w:pPr>
                    <w:pStyle w:val="Compact"/>
                    <w:jc w:val="left"/>
                    <w:jc w:val="left"/>
                  </w:pPr>
                  <w:r>
                    <w:t xml:space="preserve">0.233</w:t>
                  </w:r>
                </w:p>
              </w:tc>
            </w:tr>
            <w:tr>
              <w:tc>
                <w:tcPr/>
                <w:p>
                  <w:pPr>
                    <w:pStyle w:val="Compact"/>
                    <w:jc w:val="left"/>
                    <w:jc w:val="left"/>
                  </w:pPr>
                  <w:r>
                    <w:t xml:space="preserve">(4,6]</w:t>
                  </w:r>
                </w:p>
              </w:tc>
              <w:tc>
                <w:tcPr/>
                <w:p>
                  <w:pPr>
                    <w:pStyle w:val="Compact"/>
                    <w:jc w:val="left"/>
                    <w:jc w:val="left"/>
                  </w:pPr>
                  <w:r>
                    <w:t xml:space="preserve">68</w:t>
                  </w:r>
                </w:p>
              </w:tc>
              <w:tc>
                <w:tcPr/>
                <w:p>
                  <w:pPr>
                    <w:pStyle w:val="Compact"/>
                    <w:jc w:val="left"/>
                    <w:jc w:val="left"/>
                  </w:pPr>
                  <w:r>
                    <w:t xml:space="preserve">0.693</w:t>
                  </w:r>
                </w:p>
              </w:tc>
              <w:tc>
                <w:tcPr/>
                <w:p>
                  <w:pPr>
                    <w:pStyle w:val="Compact"/>
                    <w:jc w:val="left"/>
                    <w:jc w:val="left"/>
                  </w:pPr>
                  <w:r>
                    <w:t xml:space="preserve">0.295</w:t>
                  </w:r>
                </w:p>
              </w:tc>
            </w:tr>
            <w:tr>
              <w:tc>
                <w:tcPr/>
                <w:p>
                  <w:pPr>
                    <w:pStyle w:val="Compact"/>
                    <w:jc w:val="left"/>
                    <w:jc w:val="left"/>
                  </w:pPr>
                  <w:r>
                    <w:t xml:space="preserve">(6,8]</w:t>
                  </w:r>
                </w:p>
              </w:tc>
              <w:tc>
                <w:tcPr/>
                <w:p>
                  <w:pPr>
                    <w:pStyle w:val="Compact"/>
                    <w:jc w:val="left"/>
                    <w:jc w:val="left"/>
                  </w:pPr>
                  <w:r>
                    <w:t xml:space="preserve">35</w:t>
                  </w:r>
                </w:p>
              </w:tc>
              <w:tc>
                <w:tcPr/>
                <w:p>
                  <w:pPr>
                    <w:pStyle w:val="Compact"/>
                    <w:jc w:val="left"/>
                    <w:jc w:val="left"/>
                  </w:pPr>
                  <w:r>
                    <w:t xml:space="preserve">0.766</w:t>
                  </w:r>
                </w:p>
              </w:tc>
              <w:tc>
                <w:tcPr/>
                <w:p>
                  <w:pPr>
                    <w:pStyle w:val="Compact"/>
                    <w:jc w:val="left"/>
                    <w:jc w:val="left"/>
                  </w:pPr>
                  <w:r>
                    <w:t xml:space="preserve">0.256</w:t>
                  </w:r>
                </w:p>
              </w:tc>
            </w:tr>
            <w:tr>
              <w:tc>
                <w:tcPr/>
                <w:p>
                  <w:pPr>
                    <w:pStyle w:val="Compact"/>
                    <w:jc w:val="left"/>
                    <w:jc w:val="left"/>
                  </w:pPr>
                  <w:r>
                    <w:t xml:space="preserve">(8,10]</w:t>
                  </w:r>
                </w:p>
              </w:tc>
              <w:tc>
                <w:tcPr/>
                <w:p>
                  <w:pPr>
                    <w:pStyle w:val="Compact"/>
                    <w:jc w:val="left"/>
                    <w:jc w:val="left"/>
                  </w:pPr>
                  <w:r>
                    <w:t xml:space="preserve">10</w:t>
                  </w:r>
                </w:p>
              </w:tc>
              <w:tc>
                <w:tcPr/>
                <w:p>
                  <w:pPr>
                    <w:pStyle w:val="Compact"/>
                    <w:jc w:val="left"/>
                    <w:jc w:val="left"/>
                  </w:pPr>
                  <w:r>
                    <w:t xml:space="preserve">0.638</w:t>
                  </w:r>
                </w:p>
              </w:tc>
              <w:tc>
                <w:tcPr/>
                <w:p>
                  <w:pPr>
                    <w:pStyle w:val="Compact"/>
                    <w:jc w:val="left"/>
                    <w:jc w:val="left"/>
                  </w:pPr>
                  <w:r>
                    <w:t xml:space="preserve">0.359</w:t>
                  </w:r>
                </w:p>
              </w:tc>
            </w:tr>
            <w:tr>
              <w:tc>
                <w:tcPr/>
                <w:p>
                  <w:pPr>
                    <w:pStyle w:val="Compact"/>
                    <w:jc w:val="left"/>
                    <w:jc w:val="left"/>
                  </w:pPr>
                  <w:r>
                    <w:t xml:space="preserve">(10,12]</w:t>
                  </w:r>
                </w:p>
              </w:tc>
              <w:tc>
                <w:tcPr/>
                <w:p>
                  <w:pPr>
                    <w:pStyle w:val="Compact"/>
                    <w:jc w:val="left"/>
                    <w:jc w:val="left"/>
                  </w:pPr>
                  <w:r>
                    <w:t xml:space="preserve">3</w:t>
                  </w:r>
                </w:p>
              </w:tc>
              <w:tc>
                <w:tcPr/>
                <w:p>
                  <w:pPr>
                    <w:pStyle w:val="Compact"/>
                    <w:jc w:val="left"/>
                    <w:jc w:val="left"/>
                  </w:pPr>
                  <w:r>
                    <w:t xml:space="preserve">0.625</w:t>
                  </w:r>
                </w:p>
              </w:tc>
              <w:tc>
                <w:tcPr/>
                <w:p>
                  <w:pPr>
                    <w:pStyle w:val="Compact"/>
                    <w:jc w:val="left"/>
                    <w:jc w:val="left"/>
                  </w:pPr>
                  <w:r>
                    <w:t xml:space="preserve">0.545</w:t>
                  </w:r>
                </w:p>
              </w:tc>
            </w:tr>
          </w:tbl>
          <w:p>
            <w:pPr>
              <w:jc w:val="left"/>
            </w:pPr>
            <w:pPr>
              <w:jc w:val="start"/>
              <w:spacing w:before="200"/>
              <w:pStyle w:val="ImageCaption"/>
            </w:pPr>
            <w:r>
              <w:t xml:space="preserve">Table S 28: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2"/>
        </w:tc>
      </w:tr>
    </w:tbl>
    <w:bookmarkEnd w:id="153"/>
    <w:bookmarkStart w:id="154"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0.062, p = 0.005) only because it pairs 409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site-phase unites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4"/>
    <w:bookmarkEnd w:id="155"/>
    <w:bookmarkStart w:id="164" w:name="sec-s8-3"/>
    <w:p>
      <w:pPr>
        <w:pStyle w:val="Heading2"/>
      </w:pPr>
      <w:r>
        <w:t xml:space="preserve">S1.8.4 Objective regional grouping</w:t>
      </w:r>
    </w:p>
    <w:bookmarkStart w:id="162"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6" w:name="tbl-region-silhouette"/>
          <w:tbl>
            <w:tblPr>
              <w:tblStyle w:val="Table"/>
              <w:tblW w:type="pct" w:w="5000"/>
              <w:tblLook w:firstRow="1" w:lastRow="0" w:firstColumn="0" w:lastColumn="0" w:noHBand="0" w:noVBand="0" w:val="0020"/>
              <w:jc w:val="start"/>
              <w:tblLayout w:type="fixed"/>
            </w:tblPr>
            <w:tblGrid>
              <w:gridCol w:w="950"/>
              <w:gridCol w:w="2059"/>
              <w:gridCol w:w="554"/>
              <w:gridCol w:w="1267"/>
              <w:gridCol w:w="1742"/>
              <w:gridCol w:w="1346"/>
            </w:tblGrid>
            <w:tr>
              <w:trPr>
                <w:tblHeader w:val="true"/>
              </w:trPr>
              <w:tc>
                <w:tcPr/>
                <w:p>
                  <w:pPr>
                    <w:pStyle w:val="Compact"/>
                    <w:jc w:val="left"/>
                    <w:jc w:val="left"/>
                  </w:pPr>
                  <w:r>
                    <w:t xml:space="preserve">Phase</w:t>
                  </w:r>
                </w:p>
              </w:tc>
              <w:tc>
                <w:tcPr/>
                <w:p>
                  <w:pPr>
                    <w:pStyle w:val="Compact"/>
                    <w:jc w:val="left"/>
                    <w:jc w:val="left"/>
                  </w:pPr>
                  <w:r>
                    <w:t xml:space="preserve">Method</w:t>
                  </w:r>
                </w:p>
              </w:tc>
              <w:tc>
                <w:tcPr/>
                <w:p>
                  <w:pPr>
                    <w:pStyle w:val="Compact"/>
                    <w:jc w:val="left"/>
                    <w:jc w:val="left"/>
                  </w:pPr>
                  <w:r>
                    <w:t xml:space="preserve">k</w:t>
                  </w:r>
                </w:p>
              </w:tc>
              <w:tc>
                <w:tcPr/>
                <w:p>
                  <w:pPr>
                    <w:pStyle w:val="Compact"/>
                    <w:jc w:val="left"/>
                    <w:jc w:val="left"/>
                  </w:pPr>
                  <w:r>
                    <w:t xml:space="preserve">Mean silhouette</w:t>
                  </w:r>
                </w:p>
              </w:tc>
              <w:tc>
                <w:tcPr/>
                <w:p>
                  <w:pPr>
                    <w:pStyle w:val="Compact"/>
                    <w:jc w:val="left"/>
                    <w:jc w:val="left"/>
                  </w:pPr>
                  <w:r>
                    <w:t xml:space="preserve">Sites per region</w:t>
                  </w:r>
                </w:p>
              </w:tc>
              <w:tc>
                <w:tcPr/>
                <w:p>
                  <w:pPr>
                    <w:pStyle w:val="Compact"/>
                    <w:jc w:val="left"/>
                    <w:jc w:val="left"/>
                  </w:pPr>
                  <w:r>
                    <w:t xml:space="preserve">Unstable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0.540</w:t>
                  </w:r>
                </w:p>
              </w:tc>
              <w:tc>
                <w:tcPr/>
                <w:p>
                  <w:pPr>
                    <w:pStyle w:val="Compact"/>
                    <w:jc w:val="left"/>
                    <w:jc w:val="left"/>
                  </w:pPr>
                  <w:r>
                    <w:t xml:space="preserve">12/8</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0.441</w:t>
                  </w:r>
                </w:p>
              </w:tc>
              <w:tc>
                <w:tcPr/>
                <w:p>
                  <w:pPr>
                    <w:pStyle w:val="Compact"/>
                    <w:jc w:val="left"/>
                    <w:jc w:val="left"/>
                  </w:pPr>
                  <w:r>
                    <w:t xml:space="preserve">8/7/5</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0.550</w:t>
                  </w:r>
                </w:p>
              </w:tc>
              <w:tc>
                <w:tcPr/>
                <w:p>
                  <w:pPr>
                    <w:pStyle w:val="Compact"/>
                    <w:jc w:val="left"/>
                    <w:jc w:val="left"/>
                  </w:pPr>
                  <w:r>
                    <w:t xml:space="preserve">8/6/4/2</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0.574</w:t>
                  </w:r>
                </w:p>
              </w:tc>
              <w:tc>
                <w:tcPr/>
                <w:p>
                  <w:pPr>
                    <w:pStyle w:val="Compact"/>
                    <w:jc w:val="left"/>
                    <w:jc w:val="left"/>
                  </w:pPr>
                  <w:r>
                    <w:t xml:space="preserve">8/5/4/2/1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0.609</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0.561</w:t>
                  </w:r>
                </w:p>
              </w:tc>
              <w:tc>
                <w:tcPr/>
                <w:p>
                  <w:pPr>
                    <w:pStyle w:val="Compact"/>
                    <w:jc w:val="left"/>
                    <w:jc w:val="left"/>
                  </w:pPr>
                  <w:r>
                    <w:t xml:space="preserve">4/3/2</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0.477</w:t>
                  </w:r>
                </w:p>
              </w:tc>
              <w:tc>
                <w:tcPr/>
                <w:p>
                  <w:pPr>
                    <w:pStyle w:val="Compact"/>
                    <w:jc w:val="left"/>
                    <w:jc w:val="left"/>
                  </w:pPr>
                  <w:r>
                    <w:t xml:space="preserve">4/2/1/2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0.480</w:t>
                  </w:r>
                </w:p>
              </w:tc>
              <w:tc>
                <w:tcPr/>
                <w:p>
                  <w:pPr>
                    <w:pStyle w:val="Compact"/>
                    <w:jc w:val="left"/>
                    <w:jc w:val="left"/>
                  </w:pPr>
                  <w:r>
                    <w:t xml:space="preserve">3/2/1/2/1</w:t>
                  </w:r>
                </w:p>
              </w:tc>
              <w:tc>
                <w:tcPr/>
                <w:p>
                  <w:pPr>
                    <w:pStyle w:val="Compact"/>
                    <w:jc w:val="left"/>
                    <w:jc w:val="left"/>
                  </w:pPr>
                  <w:r>
                    <w:t xml:space="preserve">TRUE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0.541</w:t>
                  </w:r>
                </w:p>
              </w:tc>
              <w:tc>
                <w:tcPr/>
                <w:p>
                  <w:pPr>
                    <w:pStyle w:val="Compact"/>
                    <w:jc w:val="left"/>
                    <w:jc w:val="left"/>
                  </w:pPr>
                  <w:r>
                    <w:t xml:space="preserve">11/9</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0.547</w:t>
                  </w:r>
                </w:p>
              </w:tc>
              <w:tc>
                <w:tcPr/>
                <w:p>
                  <w:pPr>
                    <w:pStyle w:val="Compact"/>
                    <w:jc w:val="left"/>
                    <w:jc w:val="left"/>
                  </w:pPr>
                  <w:r>
                    <w:t xml:space="preserve">8/6/6</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0.556</w:t>
                  </w:r>
                </w:p>
              </w:tc>
              <w:tc>
                <w:tcPr/>
                <w:p>
                  <w:pPr>
                    <w:pStyle w:val="Compact"/>
                    <w:jc w:val="left"/>
                    <w:jc w:val="left"/>
                  </w:pPr>
                  <w:r>
                    <w:t xml:space="preserve">5/6/8/1</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0.609</w:t>
                  </w:r>
                </w:p>
              </w:tc>
              <w:tc>
                <w:tcPr/>
                <w:p>
                  <w:pPr>
                    <w:pStyle w:val="Compact"/>
                    <w:jc w:val="left"/>
                    <w:jc w:val="left"/>
                  </w:pPr>
                  <w:r>
                    <w:t xml:space="preserve">4/2/5/8/1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0.593</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0.599</w:t>
                  </w:r>
                </w:p>
              </w:tc>
              <w:tc>
                <w:tcPr/>
                <w:p>
                  <w:pPr>
                    <w:pStyle w:val="Compact"/>
                    <w:jc w:val="left"/>
                    <w:jc w:val="left"/>
                  </w:pPr>
                  <w:r>
                    <w:t xml:space="preserve">3/2/4</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0.532</w:t>
                  </w:r>
                </w:p>
              </w:tc>
              <w:tc>
                <w:tcPr/>
                <w:p>
                  <w:pPr>
                    <w:pStyle w:val="Compact"/>
                    <w:jc w:val="left"/>
                    <w:jc w:val="left"/>
                  </w:pPr>
                  <w:r>
                    <w:t xml:space="preserve">1/2/4/2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0.558</w:t>
                  </w:r>
                </w:p>
              </w:tc>
              <w:tc>
                <w:tcPr/>
                <w:p>
                  <w:pPr>
                    <w:pStyle w:val="Compact"/>
                    <w:jc w:val="left"/>
                    <w:jc w:val="left"/>
                  </w:pPr>
                  <w:r>
                    <w:t xml:space="preserve">2/3/1/1/2</w:t>
                  </w:r>
                </w:p>
              </w:tc>
              <w:tc>
                <w:tcPr/>
                <w:p>
                  <w:pPr>
                    <w:pStyle w:val="Compact"/>
                    <w:jc w:val="left"/>
                    <w:jc w:val="left"/>
                  </w:pPr>
                  <w:r>
                    <w:t xml:space="preserve">FALSE</w:t>
                  </w:r>
                </w:p>
              </w:tc>
            </w:tr>
          </w:tbl>
          <w:p>
            <w:pPr>
              <w:jc w:val="left"/>
            </w:pPr>
            <w:pPr>
              <w:jc w:val="start"/>
              <w:spacing w:before="200"/>
              <w:pStyle w:val="ImageCaption"/>
            </w:pPr>
            <w:r>
              <w:t xml:space="preserve">Table S 29: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7" w:name="tbl-region-permanova"/>
          <w:tbl>
            <w:tblPr>
              <w:tblStyle w:val="Table"/>
              <w:tblW w:type="pct" w:w="5000"/>
              <w:tblLook w:firstRow="1" w:lastRow="0" w:firstColumn="0" w:lastColumn="0" w:noHBand="0" w:noVBand="0" w:val="0020"/>
              <w:jc w:val="start"/>
              <w:tblLayout w:type="fixed"/>
            </w:tblPr>
            <w:tblGrid>
              <w:gridCol w:w="792"/>
              <w:gridCol w:w="2059"/>
              <w:gridCol w:w="1267"/>
              <w:gridCol w:w="871"/>
              <w:gridCol w:w="871"/>
              <w:gridCol w:w="871"/>
              <w:gridCol w:w="1188"/>
            </w:tblGrid>
            <w:tr>
              <w:trPr>
                <w:tblHeader w:val="true"/>
              </w:trPr>
              <w:tc>
                <w:tcPr/>
                <w:p>
                  <w:pPr>
                    <w:pStyle w:val="Compact"/>
                    <w:jc w:val="left"/>
                    <w:jc w:val="left"/>
                  </w:pPr>
                  <w:r>
                    <w:t xml:space="preserve">Phase</w:t>
                  </w:r>
                </w:p>
              </w:tc>
              <w:tc>
                <w:tcPr/>
                <w:p>
                  <w:pPr>
                    <w:pStyle w:val="Compact"/>
                    <w:jc w:val="left"/>
                    <w:jc w:val="left"/>
                  </w:pPr>
                  <w:r>
                    <w:t xml:space="preserve">Partition</w:t>
                  </w:r>
                </w:p>
              </w:tc>
              <w:tc>
                <w:tcPr/>
                <w:p>
                  <w:pPr>
                    <w:pStyle w:val="Compact"/>
                    <w:jc w:val="left"/>
                    <w:jc w:val="left"/>
                  </w:pPr>
                  <w:r>
                    <w:t xml:space="preserve">Term</w:t>
                  </w:r>
                </w:p>
              </w:tc>
              <w:tc>
                <w:tcPr/>
                <w:p>
                  <w:pPr>
                    <w:pStyle w:val="Compact"/>
                    <w:jc w:val="left"/>
                    <w:jc w:val="left"/>
                  </w:pPr>
                  <w:r>
                    <w:t xml:space="preserve">R2</w:t>
                  </w:r>
                </w:p>
              </w:tc>
              <w:tc>
                <w:tcPr/>
                <w:p>
                  <w:pPr>
                    <w:pStyle w:val="Compact"/>
                    <w:jc w:val="left"/>
                    <w:jc w:val="left"/>
                  </w:pPr>
                  <w:r>
                    <w:t xml:space="preserve">F</w:t>
                  </w:r>
                </w:p>
              </w:tc>
              <w:tc>
                <w:tcPr/>
                <w:p>
                  <w:pPr>
                    <w:pStyle w:val="Compact"/>
                    <w:jc w:val="left"/>
                    <w:jc w:val="left"/>
                  </w:pPr>
                  <w:r>
                    <w:t xml:space="preserve">p</w:t>
                  </w:r>
                </w:p>
              </w:tc>
              <w:tc>
                <w:tcPr/>
                <w:p>
                  <w:pPr>
                    <w:pStyle w:val="Compact"/>
                    <w:jc w:val="left"/>
                    <w:jc w:val="left"/>
                  </w:pPr>
                  <w:r>
                    <w:t xml:space="preserve">Betadisper p</w:t>
                  </w:r>
                </w:p>
              </w:tc>
            </w:tr>
            <w:tr>
              <w:tc>
                <w:tcPr/>
                <w:p>
                  <w:pPr>
                    <w:pStyle w:val="Compact"/>
                    <w:jc w:val="left"/>
                    <w:jc w:val="left"/>
                  </w:pPr>
                  <w:r>
                    <w:t xml:space="preserve">Aur-P1</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0.059</w:t>
                  </w:r>
                </w:p>
              </w:tc>
              <w:tc>
                <w:tcPr/>
                <w:p>
                  <w:pPr>
                    <w:pStyle w:val="Compact"/>
                    <w:jc w:val="left"/>
                    <w:jc w:val="left"/>
                  </w:pPr>
                  <w:r>
                    <w:t xml:space="preserve">1.122</w:t>
                  </w:r>
                </w:p>
              </w:tc>
              <w:tc>
                <w:tcPr/>
                <w:p>
                  <w:pPr>
                    <w:pStyle w:val="Compact"/>
                    <w:jc w:val="left"/>
                    <w:jc w:val="left"/>
                  </w:pPr>
                  <w:r>
                    <w:t xml:space="preserve">0.287</w:t>
                  </w:r>
                </w:p>
              </w:tc>
              <w:tc>
                <w:tcPr/>
                <w:p>
                  <w:pPr>
                    <w:pStyle w:val="Compact"/>
                    <w:jc w:val="left"/>
                    <w:jc w:val="left"/>
                  </w:pPr>
                  <w:r>
                    <w:t xml:space="preserve">0.989</w:t>
                  </w:r>
                </w:p>
              </w:tc>
            </w:tr>
            <w:tr>
              <w:tc>
                <w:tcPr/>
                <w:p>
                  <w:pPr>
                    <w:pStyle w:val="Compact"/>
                    <w:jc w:val="left"/>
                    <w:jc w:val="left"/>
                  </w:pPr>
                  <w:r>
                    <w:t xml:space="preserve">Aur-P2</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0.088</w:t>
                  </w:r>
                </w:p>
              </w:tc>
              <w:tc>
                <w:tcPr/>
                <w:p>
                  <w:pPr>
                    <w:pStyle w:val="Compact"/>
                    <w:jc w:val="left"/>
                    <w:jc w:val="left"/>
                  </w:pPr>
                  <w:r>
                    <w:t xml:space="preserve">0.679</w:t>
                  </w:r>
                </w:p>
              </w:tc>
              <w:tc>
                <w:tcPr/>
                <w:p>
                  <w:pPr>
                    <w:pStyle w:val="Compact"/>
                    <w:jc w:val="left"/>
                    <w:jc w:val="left"/>
                  </w:pPr>
                  <w:r>
                    <w:t xml:space="preserve">0.783</w:t>
                  </w:r>
                </w:p>
              </w:tc>
              <w:tc>
                <w:tcPr/>
                <w:p>
                  <w:pPr>
                    <w:pStyle w:val="Compact"/>
                    <w:jc w:val="left"/>
                    <w:jc w:val="left"/>
                  </w:pPr>
                  <w:r>
                    <w:t xml:space="preserve">0.252</w:t>
                  </w:r>
                </w:p>
              </w:tc>
            </w:tr>
            <w:tr>
              <w:tc>
                <w:tcPr/>
                <w:p>
                  <w:pPr>
                    <w:pStyle w:val="Compact"/>
                    <w:jc w:val="left"/>
                    <w:jc w:val="left"/>
                  </w:pPr>
                  <w:r>
                    <w:t xml:space="preserve">Aur-P1</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0.339</w:t>
                  </w:r>
                </w:p>
              </w:tc>
              <w:tc>
                <w:tcPr/>
                <w:p>
                  <w:pPr>
                    <w:pStyle w:val="Compact"/>
                    <w:jc w:val="left"/>
                    <w:jc w:val="left"/>
                  </w:pPr>
                  <w:r>
                    <w:t xml:space="preserve">1.433</w:t>
                  </w:r>
                </w:p>
              </w:tc>
              <w:tc>
                <w:tcPr/>
                <w:p>
                  <w:pPr>
                    <w:pStyle w:val="Compact"/>
                    <w:jc w:val="left"/>
                    <w:jc w:val="left"/>
                  </w:pPr>
                  <w:r>
                    <w:t xml:space="preserve">0.020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0.622</w:t>
                  </w:r>
                </w:p>
              </w:tc>
              <w:tc>
                <w:tcPr/>
                <w:p>
                  <w:pPr>
                    <w:pStyle w:val="Compact"/>
                    <w:jc w:val="left"/>
                    <w:jc w:val="left"/>
                  </w:pPr>
                  <w:r>
                    <w:t xml:space="preserve">0.988</w:t>
                  </w:r>
                </w:p>
              </w:tc>
              <w:tc>
                <w:tcPr/>
                <w:p>
                  <w:pPr>
                    <w:pStyle w:val="Compact"/>
                    <w:jc w:val="left"/>
                    <w:jc w:val="left"/>
                  </w:pPr>
                  <w:r>
                    <w:t xml:space="preserve">0.464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0.058</w:t>
                  </w:r>
                </w:p>
              </w:tc>
              <w:tc>
                <w:tcPr/>
                <w:p>
                  <w:pPr>
                    <w:pStyle w:val="Compact"/>
                    <w:jc w:val="left"/>
                    <w:jc w:val="left"/>
                  </w:pPr>
                  <w:r>
                    <w:t xml:space="preserve">1.319</w:t>
                  </w:r>
                </w:p>
              </w:tc>
              <w:tc>
                <w:tcPr/>
                <w:p>
                  <w:pPr>
                    <w:pStyle w:val="Compact"/>
                    <w:jc w:val="left"/>
                    <w:jc w:val="left"/>
                  </w:pPr>
                  <w:r>
                    <w:t xml:space="preserve">0.164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0.195</w:t>
                  </w:r>
                </w:p>
              </w:tc>
              <w:tc>
                <w:tcPr/>
                <w:p>
                  <w:pPr>
                    <w:pStyle w:val="Compact"/>
                    <w:jc w:val="left"/>
                    <w:jc w:val="left"/>
                  </w:pPr>
                  <w:r>
                    <w:t xml:space="preserve">4.442</w:t>
                  </w:r>
                </w:p>
              </w:tc>
              <w:tc>
                <w:tcPr/>
                <w:p>
                  <w:pPr>
                    <w:pStyle w:val="Compact"/>
                    <w:jc w:val="left"/>
                    <w:jc w:val="left"/>
                  </w:pPr>
                  <w:r>
                    <w:t xml:space="preserve">0.001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0.030</w:t>
                  </w:r>
                </w:p>
              </w:tc>
              <w:tc>
                <w:tcPr/>
                <w:p>
                  <w:pPr>
                    <w:pStyle w:val="Compact"/>
                    <w:jc w:val="left"/>
                    <w:jc w:val="left"/>
                  </w:pPr>
                  <w:r>
                    <w:t xml:space="preserve">0.237</w:t>
                  </w:r>
                </w:p>
              </w:tc>
              <w:tc>
                <w:tcPr/>
                <w:p>
                  <w:pPr>
                    <w:pStyle w:val="Compact"/>
                    <w:jc w:val="left"/>
                    <w:jc w:val="left"/>
                  </w:pPr>
                  <w:r>
                    <w:t xml:space="preserve">1.000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0.164</w:t>
                  </w:r>
                </w:p>
              </w:tc>
              <w:tc>
                <w:tcPr/>
                <w:p>
                  <w:pPr>
                    <w:pStyle w:val="Compact"/>
                    <w:jc w:val="left"/>
                    <w:jc w:val="left"/>
                  </w:pPr>
                  <w:r>
                    <w:t xml:space="preserve">1.316</w:t>
                  </w:r>
                </w:p>
              </w:tc>
              <w:tc>
                <w:tcPr/>
                <w:p>
                  <w:pPr>
                    <w:pStyle w:val="Compact"/>
                    <w:jc w:val="left"/>
                    <w:jc w:val="left"/>
                  </w:pPr>
                  <w:r>
                    <w:t xml:space="preserve">0.267</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0.107</w:t>
                  </w:r>
                </w:p>
              </w:tc>
              <w:tc>
                <w:tcPr/>
                <w:p>
                  <w:pPr>
                    <w:pStyle w:val="Compact"/>
                    <w:jc w:val="left"/>
                    <w:jc w:val="left"/>
                  </w:pPr>
                  <w:r>
                    <w:t xml:space="preserve">1.014</w:t>
                  </w:r>
                </w:p>
              </w:tc>
              <w:tc>
                <w:tcPr/>
                <w:p>
                  <w:pPr>
                    <w:pStyle w:val="Compact"/>
                    <w:jc w:val="left"/>
                    <w:jc w:val="left"/>
                  </w:pPr>
                  <w:r>
                    <w:t xml:space="preserve">0.410</w:t>
                  </w:r>
                </w:p>
              </w:tc>
              <w:tc>
                <w:tcPr/>
                <w:p>
                  <w:pPr>
                    <w:pStyle w:val="Compact"/>
                    <w:jc w:val="left"/>
                    <w:jc w:val="left"/>
                  </w:pPr>
                  <w:r>
                    <w:t xml:space="preserve">0.741</w:t>
                  </w:r>
                </w:p>
              </w:tc>
            </w:tr>
            <w:tr>
              <w:tc>
                <w:tcPr/>
                <w:p>
                  <w:pPr>
                    <w:pStyle w:val="Compact"/>
                    <w:jc w:val="left"/>
                    <w:jc w:val="left"/>
                  </w:pPr>
                  <w:r>
                    <w:t xml:space="preserve">Aur-P2</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0.226</w:t>
                  </w:r>
                </w:p>
              </w:tc>
              <w:tc>
                <w:tcPr/>
                <w:p>
                  <w:pPr>
                    <w:pStyle w:val="Compact"/>
                    <w:jc w:val="left"/>
                    <w:jc w:val="left"/>
                  </w:pPr>
                  <w:r>
                    <w:t xml:space="preserve">0.876</w:t>
                  </w:r>
                </w:p>
              </w:tc>
              <w:tc>
                <w:tcPr/>
                <w:p>
                  <w:pPr>
                    <w:pStyle w:val="Compact"/>
                    <w:jc w:val="left"/>
                    <w:jc w:val="left"/>
                  </w:pPr>
                  <w:r>
                    <w:t xml:space="preserve">0.595</w:t>
                  </w:r>
                </w:p>
              </w:tc>
              <w:tc>
                <w:tcPr/>
                <w:p>
                  <w:pPr>
                    <w:pStyle w:val="Compact"/>
                    <w:jc w:val="left"/>
                    <w:jc w:val="left"/>
                  </w:pPr>
                  <w:r>
                    <w:t xml:space="preserve">0.517</w:t>
                  </w:r>
                </w:p>
              </w:tc>
            </w:tr>
          </w:tbl>
          <w:p>
            <w:pPr>
              <w:jc w:val="left"/>
            </w:pPr>
            <w:pPr>
              <w:jc w:val="start"/>
              <w:spacing w:before="200"/>
              <w:pStyle w:val="ImageCaption"/>
            </w:pPr>
            <w:r>
              <w:t xml:space="preserve">Table S 30: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7"/>
        </w:tc>
      </w:tr>
    </w:tbl>
    <w:tbl>
      <w:tblPr>
        <w:tblStyle w:val="Table"/>
        <w:tblW w:type="pct" w:w="5000"/>
        <w:tblLook w:firstRow="0" w:lastRow="0" w:firstColumn="0" w:lastColumn="0" w:noHBand="0" w:noVBand="0" w:val="0000"/>
        <w:jc w:val="start"/>
        <w:tblLayout w:type="fixed"/>
      </w:tblPr>
      <w:tblGrid>
        <w:gridCol w:w="7920"/>
      </w:tblGrid>
      <w:tr>
        <w:tc>
          <w:tcPr/>
          <w:bookmarkStart w:id="161" w:name="fig-region-map"/>
          <w:p>
            <w:pPr>
              <w:pStyle w:val="Compact"/>
              <w:jc w:val="left"/>
            </w:pPr>
            <w:r>
              <w:drawing>
                <wp:inline>
                  <wp:extent cx="5943600" cy="4457699"/>
                  <wp:effectExtent b="0" l="0" r="0" t="0"/>
                  <wp:docPr descr="" title="" id="159" name="Picture"/>
                  <a:graphic>
                    <a:graphicData uri="http://schemas.openxmlformats.org/drawingml/2006/picture">
                      <pic:pic>
                        <pic:nvPicPr>
                          <pic:cNvPr descr="../figures/s513-region-map.png" id="160" name="Picture"/>
                          <pic:cNvPicPr>
                            <a:picLocks noChangeArrowheads="1" noChangeAspect="1"/>
                          </pic:cNvPicPr>
                        </pic:nvPicPr>
                        <pic:blipFill>
                          <a:blip r:embed="rId158"/>
                          <a:stretch>
                            <a:fillRect/>
                          </a:stretch>
                        </pic:blipFill>
                        <pic:spPr bwMode="auto">
                          <a:xfrm>
                            <a:off x="0" y="0"/>
                            <a:ext cx="5943600" cy="4457699"/>
                          </a:xfrm>
                          <a:prstGeom prst="rect">
                            <a:avLst/>
                          </a:prstGeom>
                          <a:noFill/>
                          <a:ln w="9525">
                            <a:noFill/>
                            <a:headEnd/>
                            <a:tailEnd/>
                          </a:ln>
                        </pic:spPr>
                      </pic:pic>
                    </a:graphicData>
                  </a:graphic>
                </wp:inline>
              </w:drawing>
            </w:r>
          </w:p>
          <w:p>
            <w:pPr>
              <w:jc w:val="left"/>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1"/>
        </w:tc>
      </w:tr>
    </w:tbl>
    <w:bookmarkEnd w:id="162"/>
    <w:bookmarkStart w:id="163"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(0.574), but k = 2 is retained as the interpretive partition because k = 5 splits the Swabian block into singletons. The k = 2 partition — West versus Central —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144 of the 346 Aur-P1 objects are German ivory, against 38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3"/>
    <w:bookmarkEnd w:id="164"/>
    <w:bookmarkEnd w:id="165"/>
    <w:bookmarkStart w:id="205" w:name="sec-s9"/>
    <w:p>
      <w:pPr>
        <w:pStyle w:val="Heading1"/>
      </w:pPr>
      <w:r>
        <w:t xml:space="preserve">S1.9 Partition Stability and Generative Models</w:t>
      </w:r>
    </w:p>
    <w:bookmarkStart w:id="166"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6"/>
    <w:bookmarkStart w:id="175" w:name="sec-s9-2"/>
    <w:p>
      <w:pPr>
        <w:pStyle w:val="Heading2"/>
      </w:pPr>
      <w:r>
        <w:t xml:space="preserve">S1.9.2 Bootstrap Consensus Analysis</w:t>
      </w:r>
    </w:p>
    <w:bookmarkStart w:id="173"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ummary"/>
          <w:tbl>
            <w:tblPr>
              <w:tblStyle w:val="Table"/>
              <w:tblW w:type="pct" w:w="5000"/>
              <w:tblLook w:firstRow="1" w:lastRow="0" w:firstColumn="0" w:lastColumn="0" w:noHBand="0" w:noVBand="0" w:val="0020"/>
              <w:jc w:val="start"/>
              <w:tblLayout w:type="fixed"/>
            </w:tblPr>
            <w:tblGrid>
              <w:gridCol w:w="1108"/>
              <w:gridCol w:w="950"/>
              <w:gridCol w:w="792"/>
              <w:gridCol w:w="1267"/>
              <w:gridCol w:w="1188"/>
              <w:gridCol w:w="1346"/>
              <w:gridCol w:w="1267"/>
            </w:tblGrid>
            <w:tr>
              <w:trPr>
                <w:tblHeader w:val="true"/>
              </w:trPr>
              <w:tc>
                <w:tcPr/>
                <w:p>
                  <w:pPr>
                    <w:pStyle w:val="Compact"/>
                    <w:jc w:val="left"/>
                    <w:jc w:val="left"/>
                  </w:pPr>
                  <w:r>
                    <w:t xml:space="preserve">Phase</w:t>
                  </w:r>
                </w:p>
              </w:tc>
              <w:tc>
                <w:tcPr/>
                <w:p>
                  <w:pPr>
                    <w:pStyle w:val="Compact"/>
                    <w:jc w:val="left"/>
                    <w:jc w:val="left"/>
                  </w:pPr>
                  <w:r>
                    <w:t xml:space="preserve">Restricted n</w:t>
                  </w:r>
                </w:p>
              </w:tc>
              <w:tc>
                <w:tcPr/>
                <w:p>
                  <w:pPr>
                    <w:pStyle w:val="Compact"/>
                    <w:jc w:val="left"/>
                    <w:jc w:val="left"/>
                  </w:pPr>
                  <w:r>
                    <w:t xml:space="preserve">Broad n</w:t>
                  </w:r>
                </w:p>
              </w:tc>
              <w:tc>
                <w:tcPr/>
                <w:p>
                  <w:pPr>
                    <w:pStyle w:val="Compact"/>
                    <w:jc w:val="left"/>
                    <w:jc w:val="left"/>
                  </w:pPr>
                  <w:r>
                    <w:t xml:space="preserve">Within restricted</w:t>
                  </w:r>
                </w:p>
              </w:tc>
              <w:tc>
                <w:tcPr/>
                <w:p>
                  <w:pPr>
                    <w:pStyle w:val="Compact"/>
                    <w:jc w:val="left"/>
                    <w:jc w:val="left"/>
                  </w:pPr>
                  <w:r>
                    <w:t xml:space="preserve">Within broad</w:t>
                  </w:r>
                </w:p>
              </w:tc>
              <w:tc>
                <w:tcPr/>
                <w:p>
                  <w:pPr>
                    <w:pStyle w:val="Compact"/>
                    <w:jc w:val="left"/>
                    <w:jc w:val="left"/>
                  </w:pPr>
                  <w:r>
                    <w:t xml:space="preserve">Overall within</w:t>
                  </w:r>
                </w:p>
              </w:tc>
              <w:tc>
                <w:tcPr/>
                <w:p>
                  <w:pPr>
                    <w:pStyle w:val="Compact"/>
                    <w:jc w:val="left"/>
                    <w:jc w:val="left"/>
                  </w:pPr>
                  <w:r>
                    <w:t xml:space="preserve">Across</w:t>
                  </w:r>
                </w:p>
              </w:tc>
            </w:tr>
            <w:tr>
              <w:tc>
                <w:tcPr/>
                <w:p>
                  <w:pPr>
                    <w:pStyle w:val="Compact"/>
                    <w:jc w:val="left"/>
                    <w:jc w:val="left"/>
                  </w:pPr>
                  <w:r>
                    <w:t xml:space="preserve">Aur-P1</w:t>
                  </w:r>
                </w:p>
              </w:tc>
              <w:tc>
                <w:tcPr/>
                <w:p>
                  <w:pPr>
                    <w:pStyle w:val="Compact"/>
                    <w:jc w:val="left"/>
                    <w:jc w:val="left"/>
                  </w:pPr>
                  <w:r>
                    <w:t xml:space="preserve">9</w:t>
                  </w:r>
                </w:p>
              </w:tc>
              <w:tc>
                <w:tcPr/>
                <w:p>
                  <w:pPr>
                    <w:pStyle w:val="Compact"/>
                    <w:jc w:val="left"/>
                    <w:jc w:val="left"/>
                  </w:pPr>
                  <w:r>
                    <w:t xml:space="preserve">11</w:t>
                  </w:r>
                </w:p>
              </w:tc>
              <w:tc>
                <w:tcPr/>
                <w:p>
                  <w:pPr>
                    <w:pStyle w:val="Compact"/>
                    <w:jc w:val="left"/>
                    <w:jc w:val="left"/>
                  </w:pPr>
                  <w:r>
                    <w:t xml:space="preserve">0.75</w:t>
                  </w:r>
                </w:p>
              </w:tc>
              <w:tc>
                <w:tcPr/>
                <w:p>
                  <w:pPr>
                    <w:pStyle w:val="Compact"/>
                    <w:jc w:val="left"/>
                    <w:jc w:val="left"/>
                  </w:pPr>
                  <w:r>
                    <w:t xml:space="preserve">0.97</w:t>
                  </w:r>
                </w:p>
              </w:tc>
              <w:tc>
                <w:tcPr/>
                <w:p>
                  <w:pPr>
                    <w:pStyle w:val="Compact"/>
                    <w:jc w:val="left"/>
                    <w:jc w:val="left"/>
                  </w:pPr>
                  <w:r>
                    <w:t xml:space="preserve">0.88</w:t>
                  </w:r>
                </w:p>
              </w:tc>
              <w:tc>
                <w:tcPr/>
                <w:p>
                  <w:pPr>
                    <w:pStyle w:val="Compact"/>
                    <w:jc w:val="left"/>
                    <w:jc w:val="left"/>
                  </w:pPr>
                  <w:r>
                    <w:t xml:space="preserve">0.2</w:t>
                  </w:r>
                </w:p>
              </w:tc>
            </w:tr>
            <w:tr>
              <w:tc>
                <w:tcPr/>
                <w:p>
                  <w:pPr>
                    <w:pStyle w:val="Compact"/>
                    <w:jc w:val="left"/>
                    <w:jc w:val="left"/>
                  </w:pPr>
                  <w:r>
                    <w:t xml:space="preserve">Aur-P2</w:t>
                  </w:r>
                </w:p>
              </w:tc>
              <w:tc>
                <w:tcPr/>
                <w:p>
                  <w:pPr>
                    <w:pStyle w:val="Compact"/>
                    <w:jc w:val="left"/>
                    <w:jc w:val="left"/>
                  </w:pPr>
                  <w:r>
                    <w:t xml:space="preserve">6</w:t>
                  </w:r>
                </w:p>
              </w:tc>
              <w:tc>
                <w:tcPr/>
                <w:p>
                  <w:pPr>
                    <w:pStyle w:val="Compact"/>
                    <w:jc w:val="left"/>
                    <w:jc w:val="left"/>
                  </w:pPr>
                  <w:r>
                    <w:t xml:space="preserve">3</w:t>
                  </w:r>
                </w:p>
              </w:tc>
              <w:tc>
                <w:tcPr/>
                <w:p>
                  <w:pPr>
                    <w:pStyle w:val="Compact"/>
                    <w:jc w:val="left"/>
                    <w:jc w:val="left"/>
                  </w:pPr>
                  <w:r>
                    <w:t xml:space="preserve">0.49</w:t>
                  </w:r>
                </w:p>
              </w:tc>
              <w:tc>
                <w:tcPr/>
                <w:p>
                  <w:pPr>
                    <w:pStyle w:val="Compact"/>
                    <w:jc w:val="left"/>
                    <w:jc w:val="left"/>
                  </w:pPr>
                  <w:r>
                    <w:t xml:space="preserve">0.92</w:t>
                  </w:r>
                </w:p>
              </w:tc>
              <w:tc>
                <w:tcPr/>
                <w:p>
                  <w:pPr>
                    <w:pStyle w:val="Compact"/>
                    <w:jc w:val="left"/>
                    <w:jc w:val="left"/>
                  </w:pPr>
                  <w:r>
                    <w:t xml:space="preserve">0.56</w:t>
                  </w:r>
                </w:p>
              </w:tc>
              <w:tc>
                <w:tcPr/>
                <w:p>
                  <w:pPr>
                    <w:pStyle w:val="Compact"/>
                    <w:jc w:val="left"/>
                    <w:jc w:val="left"/>
                  </w:pPr>
                  <w:r>
                    <w:t xml:space="preserve">0.4</w:t>
                  </w:r>
                </w:p>
              </w:tc>
            </w:tr>
          </w:tbl>
          <w:p>
            <w:pPr>
              <w:jc w:val="left"/>
            </w:pPr>
            <w:pPr>
              <w:jc w:val="start"/>
              <w:spacing w:before="200"/>
              <w:pStyle w:val="ImageCaption"/>
            </w:pPr>
            <w:r>
              <w:t xml:space="preserve">Table S 31: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ite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Consistency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0.96</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0.93</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0.61</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0.97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0.52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0.83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0.82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0.94</w:t>
                  </w:r>
                </w:p>
              </w:tc>
            </w:tr>
          </w:tbl>
          <w:p>
            <w:pPr>
              <w:jc w:val="left"/>
            </w:pPr>
            <w:pPr>
              <w:jc w:val="start"/>
              <w:spacing w:before="200"/>
              <w:pStyle w:val="ImageCaption"/>
            </w:pPr>
            <w:r>
              <w:t xml:space="preserve">Table S 32: Per-site bootstrap consistency: proportion of 1000 resamples in which each site is assigned to its modal (most frequent) block. Consistency near 1 indicates robust assignment; values near 0.5 indicate sites whose group membership flips across resamples.</w:t>
            </w:r>
          </w:p>
          <w:bookmarkEnd w:id="168"/>
        </w:tc>
      </w:tr>
    </w:tbl>
    <w:tbl>
      <w:tblPr>
        <w:tblStyle w:val="Table"/>
        <w:tblW w:type="pct" w:w="5000"/>
        <w:tblLook w:firstRow="0" w:lastRow="0" w:firstColumn="0" w:lastColumn="0" w:noHBand="0" w:noVBand="0" w:val="0000"/>
        <w:jc w:val="start"/>
        <w:tblLayout w:type="fixed"/>
      </w:tblPr>
      <w:tblGrid>
        <w:gridCol w:w="7920"/>
      </w:tblGrid>
      <w:tr>
        <w:tc>
          <w:tcPr/>
          <w:bookmarkStart w:id="172" w:name="fig-bootstrap-consensus"/>
          <w:p>
            <w:pPr>
              <w:pStyle w:val="Compact"/>
              <w:jc w:val="left"/>
            </w:pPr>
            <w:r>
              <w:drawing>
                <wp:inline>
                  <wp:extent cx="5943600" cy="6604000"/>
                  <wp:effectExtent b="0" l="0" r="0" t="0"/>
                  <wp:docPr descr="" title="" id="170" name="Picture"/>
                  <a:graphic>
                    <a:graphicData uri="http://schemas.openxmlformats.org/drawingml/2006/picture">
                      <pic:pic>
                        <pic:nvPicPr>
                          <pic:cNvPr descr="../figures/bootstrap-consensus-plot.png" id="171" name="Picture"/>
                          <pic:cNvPicPr>
                            <a:picLocks noChangeArrowheads="1" noChangeAspect="1"/>
                          </pic:cNvPicPr>
                        </pic:nvPicPr>
                        <pic:blipFill>
                          <a:blip r:embed="rId169"/>
                          <a:stretch>
                            <a:fillRect/>
                          </a:stretch>
                        </pic:blipFill>
                        <pic:spPr bwMode="auto">
                          <a:xfrm>
                            <a:off x="0" y="0"/>
                            <a:ext cx="5943600" cy="66040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2"/>
        </w:tc>
      </w:tr>
    </w:tbl>
    <w:bookmarkEnd w:id="173"/>
    <w:bookmarkStart w:id="174"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so the divide is well resolved only in the better-sampled phase.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32</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32</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32</w:t>
        </w:r>
      </w:hyperlink>
      <w:r>
        <w:t xml:space="preserve">.</w:t>
      </w:r>
    </w:p>
    <w:bookmarkEnd w:id="174"/>
    <w:bookmarkEnd w:id="175"/>
    <w:bookmarkStart w:id="184" w:name="sec-s9-3"/>
    <w:p>
      <w:pPr>
        <w:pStyle w:val="Heading2"/>
      </w:pPr>
      <w:r>
        <w:t xml:space="preserve">S1.9.3 Stochastic Block Models</w:t>
      </w:r>
    </w:p>
    <w:bookmarkStart w:id="182"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models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6" w:name="tbl-sbm-icl"/>
          <w:tbl>
            <w:tblPr>
              <w:tblStyle w:val="Table"/>
              <w:tblW w:type="pct" w:w="5000"/>
              <w:tblLook w:firstRow="1" w:lastRow="0" w:firstColumn="0" w:lastColumn="0" w:noHBand="0" w:noVBand="0" w:val="0020"/>
              <w:jc w:val="start"/>
              <w:tblLayout w:type="fixed"/>
            </w:tblPr>
            <w:tblGrid>
              <w:gridCol w:w="1108"/>
              <w:gridCol w:w="1267"/>
              <w:gridCol w:w="792"/>
              <w:gridCol w:w="792"/>
              <w:gridCol w:w="792"/>
              <w:gridCol w:w="792"/>
              <w:gridCol w:w="792"/>
              <w:gridCol w:w="1584"/>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K = 1</w:t>
                  </w:r>
                </w:p>
              </w:tc>
              <w:tc>
                <w:tcPr/>
                <w:p>
                  <w:pPr>
                    <w:pStyle w:val="Compact"/>
                    <w:jc w:val="left"/>
                    <w:jc w:val="left"/>
                  </w:pPr>
                  <w:r>
                    <w:t xml:space="preserve">K = 2</w:t>
                  </w:r>
                </w:p>
              </w:tc>
              <w:tc>
                <w:tcPr/>
                <w:p>
                  <w:pPr>
                    <w:pStyle w:val="Compact"/>
                    <w:jc w:val="left"/>
                    <w:jc w:val="left"/>
                  </w:pPr>
                  <w:r>
                    <w:t xml:space="preserve">K = 3</w:t>
                  </w:r>
                </w:p>
              </w:tc>
              <w:tc>
                <w:tcPr/>
                <w:p>
                  <w:pPr>
                    <w:pStyle w:val="Compact"/>
                    <w:jc w:val="left"/>
                    <w:jc w:val="left"/>
                  </w:pPr>
                  <w:r>
                    <w:t xml:space="preserve">K = 4</w:t>
                  </w:r>
                </w:p>
              </w:tc>
              <w:tc>
                <w:tcPr/>
                <w:p>
                  <w:pPr>
                    <w:pStyle w:val="Compact"/>
                    <w:jc w:val="left"/>
                    <w:jc w:val="left"/>
                  </w:pPr>
                  <w:r>
                    <w:t xml:space="preserve">K = 5</w:t>
                  </w:r>
                </w:p>
              </w:tc>
              <w:tc>
                <w:tcPr/>
                <w:p>
                  <w:pPr>
                    <w:pStyle w:val="Compact"/>
                    <w:jc w:val="left"/>
                    <w:jc w:val="left"/>
                  </w:pPr>
                  <w:r>
                    <w:t xml:space="preserve">Best K</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-130.1</w:t>
                  </w:r>
                </w:p>
              </w:tc>
              <w:tc>
                <w:tcPr/>
                <w:p>
                  <w:pPr>
                    <w:pStyle w:val="Compact"/>
                    <w:jc w:val="left"/>
                    <w:jc w:val="left"/>
                  </w:pPr>
                  <w:r>
                    <w:t xml:space="preserve">-115.7</w:t>
                  </w:r>
                </w:p>
              </w:tc>
              <w:tc>
                <w:tcPr/>
                <w:p>
                  <w:pPr>
                    <w:pStyle w:val="Compact"/>
                    <w:jc w:val="left"/>
                    <w:jc w:val="left"/>
                  </w:pPr>
                  <w:r>
                    <w:t xml:space="preserve">-110.1</w:t>
                  </w:r>
                </w:p>
              </w:tc>
              <w:tc>
                <w:tcPr/>
                <w:p>
                  <w:pPr>
                    <w:pStyle w:val="Compact"/>
                    <w:jc w:val="left"/>
                    <w:jc w:val="left"/>
                  </w:pPr>
                  <w:r>
                    <w:t xml:space="preserve">-114.9</w:t>
                  </w:r>
                </w:p>
              </w:tc>
              <w:tc>
                <w:tcPr/>
                <w:p>
                  <w:pPr>
                    <w:pStyle w:val="Compact"/>
                    <w:jc w:val="left"/>
                    <w:jc w:val="left"/>
                  </w:pPr>
                  <w:r>
                    <w:t xml:space="preserve">-120.0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8.2</w:t>
                  </w:r>
                </w:p>
              </w:tc>
              <w:tc>
                <w:tcPr/>
                <w:p>
                  <w:pPr>
                    <w:pStyle w:val="Compact"/>
                    <w:jc w:val="left"/>
                    <w:jc w:val="left"/>
                  </w:pPr>
                  <w:r>
                    <w:t xml:space="preserve">47.2</w:t>
                  </w:r>
                </w:p>
              </w:tc>
              <w:tc>
                <w:tcPr/>
                <w:p>
                  <w:pPr>
                    <w:pStyle w:val="Compact"/>
                    <w:jc w:val="left"/>
                    <w:jc w:val="left"/>
                  </w:pPr>
                  <w:r>
                    <w:t xml:space="preserve">59.8</w:t>
                  </w:r>
                </w:p>
              </w:tc>
              <w:tc>
                <w:tcPr/>
                <w:p>
                  <w:pPr>
                    <w:pStyle w:val="Compact"/>
                    <w:jc w:val="left"/>
                    <w:jc w:val="left"/>
                  </w:pPr>
                  <w:r>
                    <w:t xml:space="preserve">73.5</w:t>
                  </w:r>
                </w:p>
              </w:tc>
              <w:tc>
                <w:tcPr/>
                <w:p>
                  <w:pPr>
                    <w:pStyle w:val="Compact"/>
                    <w:jc w:val="left"/>
                    <w:jc w:val="left"/>
                  </w:pPr>
                  <w:r>
                    <w:t xml:space="preserve">70.1</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-326.0</w:t>
                  </w:r>
                </w:p>
              </w:tc>
              <w:tc>
                <w:tcPr/>
                <w:p>
                  <w:pPr>
                    <w:pStyle w:val="Compact"/>
                    <w:jc w:val="left"/>
                    <w:jc w:val="left"/>
                  </w:pPr>
                  <w:r>
                    <w:t xml:space="preserve">-265.9</w:t>
                  </w:r>
                </w:p>
              </w:tc>
              <w:tc>
                <w:tcPr/>
                <w:p>
                  <w:pPr>
                    <w:pStyle w:val="Compact"/>
                    <w:jc w:val="left"/>
                    <w:jc w:val="left"/>
                  </w:pPr>
                  <w:r>
                    <w:t xml:space="preserve">-263.3</w:t>
                  </w:r>
                </w:p>
              </w:tc>
              <w:tc>
                <w:tcPr/>
                <w:p>
                  <w:pPr>
                    <w:pStyle w:val="Compact"/>
                    <w:jc w:val="left"/>
                    <w:jc w:val="left"/>
                  </w:pPr>
                  <w:r>
                    <w:t xml:space="preserve">-272.0</w:t>
                  </w:r>
                </w:p>
              </w:tc>
              <w:tc>
                <w:tcPr/>
                <w:p>
                  <w:pPr>
                    <w:pStyle w:val="Compact"/>
                    <w:jc w:val="left"/>
                    <w:jc w:val="left"/>
                  </w:pPr>
                  <w:r>
                    <w:t xml:space="preserve">-286.0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-26.7</w:t>
                  </w:r>
                </w:p>
              </w:tc>
              <w:tc>
                <w:tcPr/>
                <w:p>
                  <w:pPr>
                    <w:pStyle w:val="Compact"/>
                    <w:jc w:val="left"/>
                    <w:jc w:val="left"/>
                  </w:pPr>
                  <w:r>
                    <w:t xml:space="preserve">-30.2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-1.3</w:t>
                  </w:r>
                </w:p>
              </w:tc>
              <w:tc>
                <w:tcPr/>
                <w:p>
                  <w:pPr>
                    <w:pStyle w:val="Compact"/>
                    <w:jc w:val="left"/>
                    <w:jc w:val="left"/>
                  </w:pPr>
                  <w:r>
                    <w:t xml:space="preserve">-9.9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-49.0</w:t>
                  </w:r>
                </w:p>
              </w:tc>
              <w:tc>
                <w:tcPr/>
                <w:p>
                  <w:pPr>
                    <w:pStyle w:val="Compact"/>
                    <w:jc w:val="left"/>
                    <w:jc w:val="left"/>
                  </w:pPr>
                  <w:r>
                    <w:t xml:space="preserve">-53.2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33: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6"/>
        </w:tc>
      </w:tr>
    </w:tbl>
    <w:tbl>
      <w:tblPr>
        <w:tblStyle w:val="Table"/>
        <w:tblW w:type="pct" w:w="5000"/>
        <w:tblLook w:firstRow="0" w:lastRow="0" w:firstColumn="0" w:lastColumn="0" w:noHBand="0" w:noVBand="0" w:val="0000"/>
        <w:jc w:val="start"/>
        <w:tblLayout w:type="fixed"/>
      </w:tblPr>
      <w:tblGrid>
        <w:gridCol w:w="7920"/>
      </w:tblGrid>
      <w:tr>
        <w:tc>
          <w:tcPr/>
          <w:bookmarkStart w:id="180" w:name="fig-sbm-icl"/>
          <w:p>
            <w:pPr>
              <w:pStyle w:val="Compact"/>
              <w:jc w:val="left"/>
            </w:pPr>
            <w:r>
              <w:drawing>
                <wp:inline>
                  <wp:extent cx="5943600" cy="2971800"/>
                  <wp:effectExtent b="0" l="0" r="0" t="0"/>
                  <wp:docPr descr="" title="" id="178" name="Picture"/>
                  <a:graphic>
                    <a:graphicData uri="http://schemas.openxmlformats.org/drawingml/2006/picture">
                      <pic:pic>
                        <pic:nvPicPr>
                          <pic:cNvPr descr="S1-supplement-sensitivity_files/figure-docx/fig-sbm-icl-1.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0"/>
        </w:tc>
      </w:tr>
    </w:tbl>
    <w:tbl>
      <w:tblPr>
        <w:tblStyle w:val="Table"/>
        <w:tblW w:type="pct" w:w="5000"/>
        <w:tblLook w:firstRow="0" w:lastRow="0" w:firstColumn="0" w:lastColumn="0" w:noHBand="0" w:noVBand="0" w:val="0000"/>
        <w:jc w:val="start"/>
        <w:tblLayout w:type="fixed"/>
      </w:tblPr>
      <w:tblGrid>
        <w:gridCol w:w="7920"/>
      </w:tblGrid>
      <w:tr>
        <w:tc>
          <w:tcPr/>
          <w:bookmarkStart w:id="181" w:name="tbl-sbm-membership"/>
          <w:tbl>
            <w:tblPr>
              <w:tblStyle w:val="Table"/>
              <w:tblW w:type="pct" w:w="5000"/>
              <w:tblLook w:firstRow="1" w:lastRow="0" w:firstColumn="0" w:lastColumn="0" w:noHBand="0" w:noVBand="0" w:val="0020"/>
              <w:jc w:val="start"/>
              <w:tblLayout w:type="fixed"/>
            </w:tblPr>
            <w:tblGrid>
              <w:gridCol w:w="676"/>
              <w:gridCol w:w="965"/>
              <w:gridCol w:w="2607"/>
              <w:gridCol w:w="1255"/>
              <w:gridCol w:w="676"/>
              <w:gridCol w:w="579"/>
              <w:gridCol w:w="579"/>
              <w:gridCol w:w="579"/>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P(B1)</w:t>
                  </w:r>
                </w:p>
              </w:tc>
              <w:tc>
                <w:tcPr/>
                <w:p>
                  <w:pPr>
                    <w:pStyle w:val="Compact"/>
                    <w:jc w:val="left"/>
                    <w:jc w:val="left"/>
                  </w:pPr>
                  <w:r>
                    <w:t xml:space="preserve">P(B2)</w:t>
                  </w:r>
                </w:p>
              </w:tc>
              <w:tc>
                <w:tcPr/>
                <w:p>
                  <w:pPr>
                    <w:pStyle w:val="Compact"/>
                    <w:jc w:val="left"/>
                    <w:jc w:val="left"/>
                  </w:pPr>
                  <w:r>
                    <w:t xml:space="preserve">P(B3)</w:t>
                  </w:r>
                </w:p>
              </w:tc>
              <w:tc>
                <w:tcPr/>
                <w:p>
                  <w:pPr>
                    <w:pStyle w:val="Compact"/>
                    <w:jc w:val="left"/>
                    <w:jc w:val="left"/>
                  </w:pPr>
                  <w:r>
                    <w:t xml:space="preserve">P(B4)</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Abri Pataud</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Fumane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Pod Hradem</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Riparo Bombrini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Abri Pataud</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Fumane</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Pod Hradem</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Riparo Bombrini</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Fumane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du Renne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Grottes de Fonds-de-Forêt</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Pod Hradem</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34: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1"/>
        </w:tc>
      </w:tr>
    </w:tbl>
    <w:bookmarkEnd w:id="182"/>
    <w:bookmarkStart w:id="183"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33</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33</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34</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holds nine of the eleven broad-range sites plus Abri Pataud, the second holds seven of the nine restricted-range sites, and a third block isolates Labeko Koba, Les Cottés, and Trou al’Wesse. Under Gaussian the largest block holds ten of the eleven broad-range sites, the second seven of the nine restricted-range sites, and Les Cottés and Trou al’Wesse form their own block, with Pod Hradem a singleton. The Poisson model puts seven of the nine restricted-range sites together with Grotte du Renne, and its broad block holds six broad-range sites plus Abri Pataud.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 generative model reproduces the two-block partition—and answers that it reproduces it as its dominant structure in Aur-P1, with a small-block refinement, while recovering no stable partition in Aur-P2.</w:t>
      </w:r>
    </w:p>
    <w:bookmarkEnd w:id="183"/>
    <w:bookmarkEnd w:id="184"/>
    <w:bookmarkStart w:id="192" w:name="sec-s9-4"/>
    <w:p>
      <w:pPr>
        <w:pStyle w:val="Heading2"/>
      </w:pPr>
      <w:r>
        <w:t xml:space="preserve">S1.9.4 SBM Block Recovery Null Test</w:t>
      </w:r>
    </w:p>
    <w:bookmarkStart w:id="190"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5" w:name="tbl-sbm-null"/>
          <w:tbl>
            <w:tblPr>
              <w:tblStyle w:val="Table"/>
              <w:tblW w:type="pct" w:w="5000"/>
              <w:tblLook w:firstRow="1" w:lastRow="0" w:firstColumn="0" w:lastColumn="0" w:noHBand="0" w:noVBand="0" w:val="0020"/>
              <w:jc w:val="start"/>
              <w:tblLayout w:type="fixed"/>
            </w:tblPr>
            <w:tblGrid>
              <w:gridCol w:w="633"/>
              <w:gridCol w:w="712"/>
              <w:gridCol w:w="475"/>
              <w:gridCol w:w="554"/>
              <w:gridCol w:w="554"/>
              <w:gridCol w:w="712"/>
              <w:gridCol w:w="633"/>
              <w:gridCol w:w="554"/>
              <w:gridCol w:w="633"/>
              <w:gridCol w:w="554"/>
              <w:gridCol w:w="633"/>
              <w:gridCol w:w="633"/>
              <w:gridCol w:w="396"/>
              <w:gridCol w:w="237"/>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obs best K</w:t>
                  </w:r>
                </w:p>
              </w:tc>
              <w:tc>
                <w:tcPr/>
                <w:p>
                  <w:pPr>
                    <w:pStyle w:val="Compact"/>
                    <w:jc w:val="left"/>
                    <w:jc w:val="left"/>
                  </w:pPr>
                  <w:r>
                    <w:t xml:space="preserve">obs gap K1</w:t>
                  </w:r>
                </w:p>
              </w:tc>
              <w:tc>
                <w:tcPr/>
                <w:p>
                  <w:pPr>
                    <w:pStyle w:val="Compact"/>
                    <w:jc w:val="left"/>
                    <w:jc w:val="left"/>
                  </w:pPr>
                  <w:r>
                    <w:t xml:space="preserve">obs gap K2</w:t>
                  </w:r>
                </w:p>
              </w:tc>
              <w:tc>
                <w:tcPr/>
                <w:p>
                  <w:pPr>
                    <w:pStyle w:val="Compact"/>
                    <w:jc w:val="left"/>
                    <w:jc w:val="left"/>
                  </w:pPr>
                  <w:r>
                    <w:t xml:space="preserve">null mean gap K1</w:t>
                  </w:r>
                </w:p>
              </w:tc>
              <w:tc>
                <w:tcPr/>
                <w:p>
                  <w:pPr>
                    <w:pStyle w:val="Compact"/>
                    <w:jc w:val="left"/>
                    <w:jc w:val="left"/>
                  </w:pPr>
                  <w:r>
                    <w:t xml:space="preserve">null SD gap K1</w:t>
                  </w:r>
                </w:p>
              </w:tc>
              <w:tc>
                <w:tcPr/>
                <w:p>
                  <w:pPr>
                    <w:pStyle w:val="Compact"/>
                    <w:jc w:val="left"/>
                    <w:jc w:val="left"/>
                  </w:pPr>
                  <w:r>
                    <w:t xml:space="preserve">p (gap K1)</w:t>
                  </w:r>
                </w:p>
              </w:tc>
              <w:tc>
                <w:tcPr/>
                <w:p>
                  <w:pPr>
                    <w:pStyle w:val="Compact"/>
                    <w:jc w:val="left"/>
                    <w:jc w:val="left"/>
                  </w:pPr>
                  <w:r>
                    <w:t xml:space="preserve">p_BH (gap K1)</w:t>
                  </w:r>
                </w:p>
              </w:tc>
              <w:tc>
                <w:tcPr/>
                <w:p>
                  <w:pPr>
                    <w:pStyle w:val="Compact"/>
                    <w:jc w:val="left"/>
                    <w:jc w:val="left"/>
                  </w:pPr>
                  <w:r>
                    <w:t xml:space="preserve">p (gap K2)</w:t>
                  </w:r>
                </w:p>
              </w:tc>
              <w:tc>
                <w:tcPr/>
                <w:p>
                  <w:pPr>
                    <w:pStyle w:val="Compact"/>
                    <w:jc w:val="left"/>
                    <w:jc w:val="left"/>
                  </w:pPr>
                  <w:r>
                    <w:t xml:space="preserve">p_BH (gap K2)</w:t>
                  </w:r>
                </w:p>
              </w:tc>
              <w:tc>
                <w:tcPr/>
                <w:p>
                  <w:pPr>
                    <w:pStyle w:val="Compact"/>
                    <w:jc w:val="left"/>
                    <w:jc w:val="left"/>
                  </w:pPr>
                  <w:r>
                    <w:t xml:space="preserve">null bestK&gt;1 rate</w:t>
                  </w:r>
                </w:p>
              </w:tc>
              <w:tc>
                <w:tcPr/>
                <w:p>
                  <w:pPr>
                    <w:pStyle w:val="Compact"/>
                    <w:jc w:val="left"/>
                    <w:jc w:val="left"/>
                  </w:pPr>
                  <w:r>
                    <w:t xml:space="preserve">B_finite</w:t>
                  </w:r>
                </w:p>
              </w:tc>
              <w:tc>
                <w:tcPr/>
                <w:p>
                  <w:pPr>
                    <w:pStyle w:val="Compact"/>
                    <w:jc w:val="left"/>
                    <w:jc w:val="left"/>
                  </w:pPr>
                  <w:r>
                    <w:t xml:space="preserve">failures</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20.03</w:t>
                  </w:r>
                </w:p>
              </w:tc>
              <w:tc>
                <w:tcPr/>
                <w:p>
                  <w:pPr>
                    <w:pStyle w:val="Compact"/>
                    <w:jc w:val="left"/>
                    <w:jc w:val="left"/>
                  </w:pPr>
                  <w:r>
                    <w:t xml:space="preserve">14.40</w:t>
                  </w:r>
                </w:p>
              </w:tc>
              <w:tc>
                <w:tcPr/>
                <w:p>
                  <w:pPr>
                    <w:pStyle w:val="Compact"/>
                    <w:jc w:val="left"/>
                    <w:jc w:val="left"/>
                  </w:pPr>
                  <w:r>
                    <w:t xml:space="preserve">15.11</w:t>
                  </w:r>
                </w:p>
              </w:tc>
              <w:tc>
                <w:tcPr/>
                <w:p>
                  <w:pPr>
                    <w:pStyle w:val="Compact"/>
                    <w:jc w:val="left"/>
                    <w:jc w:val="left"/>
                  </w:pPr>
                  <w:r>
                    <w:t xml:space="preserve">5.37</w:t>
                  </w:r>
                </w:p>
              </w:tc>
              <w:tc>
                <w:tcPr/>
                <w:p>
                  <w:pPr>
                    <w:pStyle w:val="Compact"/>
                    <w:jc w:val="left"/>
                    <w:jc w:val="left"/>
                  </w:pPr>
                  <w:r>
                    <w:t xml:space="preserve">0.160</w:t>
                  </w:r>
                </w:p>
              </w:tc>
              <w:tc>
                <w:tcPr/>
                <w:p>
                  <w:pPr>
                    <w:pStyle w:val="Compact"/>
                    <w:jc w:val="left"/>
                    <w:jc w:val="left"/>
                  </w:pPr>
                  <w:r>
                    <w:t xml:space="preserve">0.320</w:t>
                  </w:r>
                </w:p>
              </w:tc>
              <w:tc>
                <w:tcPr/>
                <w:p>
                  <w:pPr>
                    <w:pStyle w:val="Compact"/>
                    <w:jc w:val="left"/>
                    <w:jc w:val="left"/>
                  </w:pPr>
                  <w:r>
                    <w:t xml:space="preserve">0.270</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65.31</w:t>
                  </w:r>
                </w:p>
              </w:tc>
              <w:tc>
                <w:tcPr/>
                <w:p>
                  <w:pPr>
                    <w:pStyle w:val="Compact"/>
                    <w:jc w:val="left"/>
                    <w:jc w:val="left"/>
                  </w:pPr>
                  <w:r>
                    <w:t xml:space="preserve">38.97</w:t>
                  </w:r>
                </w:p>
              </w:tc>
              <w:tc>
                <w:tcPr/>
                <w:p>
                  <w:pPr>
                    <w:pStyle w:val="Compact"/>
                    <w:jc w:val="left"/>
                    <w:jc w:val="left"/>
                  </w:pPr>
                  <w:r>
                    <w:t xml:space="preserve">45.24</w:t>
                  </w:r>
                </w:p>
              </w:tc>
              <w:tc>
                <w:tcPr/>
                <w:p>
                  <w:pPr>
                    <w:pStyle w:val="Compact"/>
                    <w:jc w:val="left"/>
                    <w:jc w:val="left"/>
                  </w:pPr>
                  <w:r>
                    <w:t xml:space="preserve">19.58</w:t>
                  </w:r>
                </w:p>
              </w:tc>
              <w:tc>
                <w:tcPr/>
                <w:p>
                  <w:pPr>
                    <w:pStyle w:val="Compact"/>
                    <w:jc w:val="left"/>
                    <w:jc w:val="left"/>
                  </w:pPr>
                  <w:r>
                    <w:t xml:space="preserve">0.086</w:t>
                  </w:r>
                </w:p>
              </w:tc>
              <w:tc>
                <w:tcPr/>
                <w:p>
                  <w:pPr>
                    <w:pStyle w:val="Compact"/>
                    <w:jc w:val="left"/>
                    <w:jc w:val="left"/>
                  </w:pPr>
                  <w:r>
                    <w:t xml:space="preserve">0.312</w:t>
                  </w:r>
                </w:p>
              </w:tc>
              <w:tc>
                <w:tcPr/>
                <w:p>
                  <w:pPr>
                    <w:pStyle w:val="Compact"/>
                    <w:jc w:val="left"/>
                    <w:jc w:val="left"/>
                  </w:pPr>
                  <w:r>
                    <w:t xml:space="preserve">0.276</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62.68</w:t>
                  </w:r>
                </w:p>
              </w:tc>
              <w:tc>
                <w:tcPr/>
                <w:p>
                  <w:pPr>
                    <w:pStyle w:val="Compact"/>
                    <w:jc w:val="left"/>
                    <w:jc w:val="left"/>
                  </w:pPr>
                  <w:r>
                    <w:t xml:space="preserve">60.04</w:t>
                  </w:r>
                </w:p>
              </w:tc>
              <w:tc>
                <w:tcPr/>
                <w:p>
                  <w:pPr>
                    <w:pStyle w:val="Compact"/>
                    <w:jc w:val="left"/>
                    <w:jc w:val="left"/>
                  </w:pPr>
                  <w:r>
                    <w:t xml:space="preserve">50.82</w:t>
                  </w:r>
                </w:p>
              </w:tc>
              <w:tc>
                <w:tcPr/>
                <w:p>
                  <w:pPr>
                    <w:pStyle w:val="Compact"/>
                    <w:jc w:val="left"/>
                    <w:jc w:val="left"/>
                  </w:pPr>
                  <w:r>
                    <w:t xml:space="preserve">7.38</w:t>
                  </w:r>
                </w:p>
              </w:tc>
              <w:tc>
                <w:tcPr/>
                <w:p>
                  <w:pPr>
                    <w:pStyle w:val="Compact"/>
                    <w:jc w:val="left"/>
                    <w:jc w:val="left"/>
                  </w:pPr>
                  <w:r>
                    <w:t xml:space="preserve">0.104</w:t>
                  </w:r>
                </w:p>
              </w:tc>
              <w:tc>
                <w:tcPr/>
                <w:p>
                  <w:pPr>
                    <w:pStyle w:val="Compact"/>
                    <w:jc w:val="left"/>
                    <w:jc w:val="left"/>
                  </w:pPr>
                  <w:r>
                    <w:t xml:space="preserve">0.312</w:t>
                  </w:r>
                </w:p>
              </w:tc>
              <w:tc>
                <w:tcPr/>
                <w:p>
                  <w:pPr>
                    <w:pStyle w:val="Compact"/>
                    <w:jc w:val="left"/>
                    <w:jc w:val="left"/>
                  </w:pPr>
                  <w:r>
                    <w:t xml:space="preserve">0.118</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-3.54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0.90</w:t>
                  </w:r>
                </w:p>
              </w:tc>
              <w:tc>
                <w:tcPr/>
                <w:p>
                  <w:pPr>
                    <w:pStyle w:val="Compact"/>
                    <w:jc w:val="left"/>
                    <w:jc w:val="left"/>
                  </w:pPr>
                  <w:r>
                    <w:t xml:space="preserve">0.90</w:t>
                  </w:r>
                </w:p>
              </w:tc>
              <w:tc>
                <w:tcPr/>
                <w:p>
                  <w:pPr>
                    <w:pStyle w:val="Compact"/>
                    <w:jc w:val="left"/>
                    <w:jc w:val="left"/>
                  </w:pPr>
                  <w:r>
                    <w:t xml:space="preserve">3.18</w:t>
                  </w:r>
                </w:p>
              </w:tc>
              <w:tc>
                <w:tcPr/>
                <w:p>
                  <w:pPr>
                    <w:pStyle w:val="Compact"/>
                    <w:jc w:val="left"/>
                    <w:jc w:val="left"/>
                  </w:pPr>
                  <w:r>
                    <w:t xml:space="preserve">3.93</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0.98</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-4.17</w:t>
                  </w:r>
                </w:p>
              </w:tc>
              <w:tc>
                <w:tcPr/>
                <w:p>
                  <w:pPr>
                    <w:pStyle w:val="Compact"/>
                    <w:jc w:val="left"/>
                    <w:jc w:val="left"/>
                  </w:pPr>
                  <w:r>
                    <w:t xml:space="preserve">0.14</w:t>
                  </w:r>
                </w:p>
              </w:tc>
              <w:tc>
                <w:tcPr/>
                <w:p>
                  <w:pPr>
                    <w:pStyle w:val="Compact"/>
                    <w:jc w:val="left"/>
                    <w:jc w:val="left"/>
                  </w:pPr>
                  <w:r>
                    <w:t xml:space="preserve">0.42</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0.10</w:t>
                  </w:r>
                </w:p>
              </w:tc>
              <w:tc>
                <w:tcPr/>
                <w:p>
                  <w:pPr>
                    <w:pStyle w:val="Compact"/>
                    <w:jc w:val="left"/>
                    <w:jc w:val="left"/>
                  </w:pPr>
                  <w:r>
                    <w:t xml:space="preserve">499</w:t>
                  </w:r>
                </w:p>
              </w:tc>
              <w:tc>
                <w:tcPr/>
                <w:p>
                  <w:pPr>
                    <w:pStyle w:val="Compact"/>
                    <w:jc w:val="left"/>
                    <w:jc w:val="left"/>
                  </w:pPr>
                  <w:r>
                    <w:t xml:space="preserve">0</w:t>
                  </w:r>
                </w:p>
              </w:tc>
            </w:tr>
          </w:tbl>
          <w:p>
            <w:pPr>
              <w:jc w:val="left"/>
            </w:pPr>
            <w:pPr>
              <w:jc w:val="start"/>
              <w:spacing w:before="200"/>
              <w:pStyle w:val="ImageCaption"/>
            </w:pPr>
            <w:r>
              <w:t xml:space="preserve">Table S 35: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B_finite counts the null replicates that produced a finite statistic; failures counts those that failed to fit.</w:t>
            </w:r>
          </w:p>
          <w:bookmarkEnd w:id="185"/>
        </w:tc>
      </w:tr>
    </w:tbl>
    <w:tbl>
      <w:tblPr>
        <w:tblStyle w:val="Table"/>
        <w:tblW w:type="pct" w:w="5000"/>
        <w:tblLook w:firstRow="0" w:lastRow="0" w:firstColumn="0" w:lastColumn="0" w:noHBand="0" w:noVBand="0" w:val="0000"/>
        <w:jc w:val="start"/>
        <w:tblLayout w:type="fixed"/>
      </w:tblPr>
      <w:tblGrid>
        <w:gridCol w:w="7920"/>
      </w:tblGrid>
      <w:tr>
        <w:tc>
          <w:tcPr/>
          <w:bookmarkStart w:id="189" w:name="fig-sbm-null"/>
          <w:p>
            <w:pPr>
              <w:pStyle w:val="Compact"/>
              <w:jc w:val="left"/>
            </w:pPr>
            <w:r>
              <w:drawing>
                <wp:inline>
                  <wp:extent cx="5943600" cy="2971800"/>
                  <wp:effectExtent b="0" l="0" r="0" t="0"/>
                  <wp:docPr descr="" title="" id="187" name="Picture"/>
                  <a:graphic>
                    <a:graphicData uri="http://schemas.openxmlformats.org/drawingml/2006/picture">
                      <pic:pic>
                        <pic:nvPicPr>
                          <pic:cNvPr descr="S1-supplement-sensitivity_files/figure-docx/fig-sbm-null-1.png" id="188" name="Picture"/>
                          <pic:cNvPicPr>
                            <a:picLocks noChangeArrowheads="1" noChangeAspect="1"/>
                          </pic:cNvPicPr>
                        </pic:nvPicPr>
                        <pic:blipFill>
                          <a:blip r:embed="rId18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9"/>
        </w:tc>
      </w:tr>
    </w:tbl>
    <w:bookmarkEnd w:id="190"/>
    <w:bookmarkStart w:id="191"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Across the six phase-by-model cells, B_finite ranges from 499 to 499 and the total number of failed fits is 0 (</w:t>
      </w:r>
      <w:hyperlink w:anchor="tbl-sbm-null">
        <w:r>
          <w:rPr>
            <w:rStyle w:val="Hyperlink"/>
          </w:rPr>
          <w:t xml:space="preserve">Table S 35</w:t>
        </w:r>
      </w:hyperlink>
      <w:r>
        <w:t xml:space="preserve">), so no p-value below is affected by dropped replicates.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1"/>
    <w:bookmarkEnd w:id="192"/>
    <w:bookmarkStart w:id="201" w:name="sec-s9-5"/>
    <w:p>
      <w:pPr>
        <w:pStyle w:val="Heading2"/>
      </w:pPr>
      <w:r>
        <w:t xml:space="preserve">S1.9.5 Seriation-Order Null Test</w:t>
      </w:r>
    </w:p>
    <w:bookmarkStart w:id="198"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3" w:name="tbl-seriation-null"/>
          <w:tbl>
            <w:tblPr>
              <w:tblStyle w:val="Table"/>
              <w:tblW w:type="pct" w:w="5000"/>
              <w:tblLook w:firstRow="1" w:lastRow="0" w:firstColumn="0" w:lastColumn="0" w:noHBand="0" w:noVBand="0" w:val="0020"/>
              <w:jc w:val="start"/>
              <w:tblLayout w:type="fixed"/>
            </w:tblPr>
            <w:tblGrid>
              <w:gridCol w:w="382"/>
              <w:gridCol w:w="1037"/>
              <w:gridCol w:w="873"/>
              <w:gridCol w:w="764"/>
              <w:gridCol w:w="928"/>
              <w:gridCol w:w="928"/>
              <w:gridCol w:w="873"/>
              <w:gridCol w:w="764"/>
              <w:gridCol w:w="819"/>
              <w:gridCol w:w="546"/>
            </w:tblGrid>
            <w:tr>
              <w:trPr>
                <w:tblHeader w:val="true"/>
              </w:trPr>
              <w:tc>
                <w:tcPr/>
                <w:p>
                  <w:pPr>
                    <w:pStyle w:val="Compact"/>
                    <w:jc w:val="left"/>
                    <w:jc w:val="left"/>
                  </w:pPr>
                  <w:r>
                    <w:t xml:space="preserve">Phase</w:t>
                  </w:r>
                </w:p>
              </w:tc>
              <w:tc>
                <w:tcPr/>
                <w:p>
                  <w:pPr>
                    <w:pStyle w:val="Compact"/>
                    <w:jc w:val="left"/>
                    <w:jc w:val="left"/>
                  </w:pPr>
                  <w:r>
                    <w:t xml:space="preserve">Obs_concentration</w:t>
                  </w:r>
                </w:p>
              </w:tc>
              <w:tc>
                <w:tcPr/>
                <w:p>
                  <w:pPr>
                    <w:pStyle w:val="Compact"/>
                    <w:jc w:val="left"/>
                    <w:jc w:val="left"/>
                  </w:pPr>
                  <w:r>
                    <w:t xml:space="preserve">Null_mean_conc</w:t>
                  </w:r>
                </w:p>
              </w:tc>
              <w:tc>
                <w:tcPr/>
                <w:p>
                  <w:pPr>
                    <w:pStyle w:val="Compact"/>
                    <w:jc w:val="left"/>
                    <w:jc w:val="left"/>
                  </w:pPr>
                  <w:r>
                    <w:t xml:space="preserve">Null_sd_conc</w:t>
                  </w:r>
                </w:p>
              </w:tc>
              <w:tc>
                <w:tcPr/>
                <w:p>
                  <w:pPr>
                    <w:pStyle w:val="Compact"/>
                    <w:jc w:val="left"/>
                    <w:jc w:val="left"/>
                  </w:pPr>
                  <w:r>
                    <w:t xml:space="preserve">p_concentration</w:t>
                  </w:r>
                </w:p>
              </w:tc>
              <w:tc>
                <w:tcPr/>
                <w:p>
                  <w:pPr>
                    <w:pStyle w:val="Compact"/>
                    <w:jc w:val="left"/>
                    <w:jc w:val="left"/>
                  </w:pPr>
                  <w:r>
                    <w:t xml:space="preserve">Obs_path_length</w:t>
                  </w:r>
                </w:p>
              </w:tc>
              <w:tc>
                <w:tcPr/>
                <w:p>
                  <w:pPr>
                    <w:pStyle w:val="Compact"/>
                    <w:jc w:val="left"/>
                    <w:jc w:val="left"/>
                  </w:pPr>
                  <w:r>
                    <w:t xml:space="preserve">Null_mean_path</w:t>
                  </w:r>
                </w:p>
              </w:tc>
              <w:tc>
                <w:tcPr/>
                <w:p>
                  <w:pPr>
                    <w:pStyle w:val="Compact"/>
                    <w:jc w:val="left"/>
                    <w:jc w:val="left"/>
                  </w:pPr>
                  <w:r>
                    <w:t xml:space="preserve">Null_sd_path</w:t>
                  </w:r>
                </w:p>
              </w:tc>
              <w:tc>
                <w:tcPr/>
                <w:p>
                  <w:pPr>
                    <w:pStyle w:val="Compact"/>
                    <w:jc w:val="left"/>
                    <w:jc w:val="left"/>
                  </w:pPr>
                  <w:r>
                    <w:t xml:space="preserve">p_path_length</w:t>
                  </w:r>
                </w:p>
              </w:tc>
              <w:tc>
                <w:tcPr/>
                <w:p>
                  <w:pPr>
                    <w:pStyle w:val="Compact"/>
                    <w:jc w:val="left"/>
                    <w:jc w:val="left"/>
                  </w:pPr>
                  <w:r>
                    <w:t xml:space="preserve">B_finite</w:t>
                  </w:r>
                </w:p>
              </w:tc>
            </w:tr>
            <w:tr>
              <w:tc>
                <w:tcPr/>
                <w:p>
                  <w:pPr>
                    <w:pStyle w:val="Compact"/>
                    <w:jc w:val="left"/>
                    <w:jc w:val="left"/>
                  </w:pPr>
                  <w:r>
                    <w:t xml:space="preserve">Aur-P1</w:t>
                  </w:r>
                </w:p>
              </w:tc>
              <w:tc>
                <w:tcPr/>
                <w:p>
                  <w:pPr>
                    <w:pStyle w:val="Compact"/>
                    <w:jc w:val="left"/>
                    <w:jc w:val="left"/>
                  </w:pPr>
                  <w:r>
                    <w:t xml:space="preserve">0.292</w:t>
                  </w:r>
                </w:p>
              </w:tc>
              <w:tc>
                <w:tcPr/>
                <w:p>
                  <w:pPr>
                    <w:pStyle w:val="Compact"/>
                    <w:jc w:val="left"/>
                    <w:jc w:val="left"/>
                  </w:pPr>
                  <w:r>
                    <w:t xml:space="preserve">0.314</w:t>
                  </w:r>
                </w:p>
              </w:tc>
              <w:tc>
                <w:tcPr/>
                <w:p>
                  <w:pPr>
                    <w:pStyle w:val="Compact"/>
                    <w:jc w:val="left"/>
                    <w:jc w:val="left"/>
                  </w:pPr>
                  <w:r>
                    <w:t xml:space="preserve">0.040</w:t>
                  </w:r>
                </w:p>
              </w:tc>
              <w:tc>
                <w:tcPr/>
                <w:p>
                  <w:pPr>
                    <w:pStyle w:val="Compact"/>
                    <w:jc w:val="left"/>
                    <w:jc w:val="left"/>
                  </w:pPr>
                  <w:r>
                    <w:t xml:space="preserve">0.311</w:t>
                  </w:r>
                </w:p>
              </w:tc>
              <w:tc>
                <w:tcPr/>
                <w:p>
                  <w:pPr>
                    <w:pStyle w:val="Compact"/>
                    <w:jc w:val="left"/>
                    <w:jc w:val="left"/>
                  </w:pPr>
                  <w:r>
                    <w:t xml:space="preserve">10.211</w:t>
                  </w:r>
                </w:p>
              </w:tc>
              <w:tc>
                <w:tcPr/>
                <w:p>
                  <w:pPr>
                    <w:pStyle w:val="Compact"/>
                    <w:jc w:val="left"/>
                    <w:jc w:val="left"/>
                  </w:pPr>
                  <w:r>
                    <w:t xml:space="preserve">11.213</w:t>
                  </w:r>
                </w:p>
              </w:tc>
              <w:tc>
                <w:tcPr/>
                <w:p>
                  <w:pPr>
                    <w:pStyle w:val="Compact"/>
                    <w:jc w:val="left"/>
                    <w:jc w:val="left"/>
                  </w:pPr>
                  <w:r>
                    <w:t xml:space="preserve">0.899</w:t>
                  </w:r>
                </w:p>
              </w:tc>
              <w:tc>
                <w:tcPr/>
                <w:p>
                  <w:pPr>
                    <w:pStyle w:val="Compact"/>
                    <w:jc w:val="left"/>
                    <w:jc w:val="left"/>
                  </w:pPr>
                  <w:r>
                    <w:t xml:space="preserve">0.169</w:t>
                  </w:r>
                </w:p>
              </w:tc>
              <w:tc>
                <w:tcPr/>
                <w:p>
                  <w:pPr>
                    <w:pStyle w:val="Compact"/>
                    <w:jc w:val="left"/>
                    <w:jc w:val="left"/>
                  </w:pPr>
                  <w:r>
                    <w:t xml:space="preserve">999</w:t>
                  </w:r>
                </w:p>
              </w:tc>
            </w:tr>
            <w:tr>
              <w:tc>
                <w:tcPr/>
                <w:p>
                  <w:pPr>
                    <w:pStyle w:val="Compact"/>
                    <w:jc w:val="left"/>
                    <w:jc w:val="left"/>
                  </w:pPr>
                  <w:r>
                    <w:t xml:space="preserve">Aur-P2</w:t>
                  </w:r>
                </w:p>
              </w:tc>
              <w:tc>
                <w:tcPr/>
                <w:p>
                  <w:pPr>
                    <w:pStyle w:val="Compact"/>
                    <w:jc w:val="left"/>
                    <w:jc w:val="left"/>
                  </w:pPr>
                  <w:r>
                    <w:t xml:space="preserve">0.415</w:t>
                  </w:r>
                </w:p>
              </w:tc>
              <w:tc>
                <w:tcPr/>
                <w:p>
                  <w:pPr>
                    <w:pStyle w:val="Compact"/>
                    <w:jc w:val="left"/>
                    <w:jc w:val="left"/>
                  </w:pPr>
                  <w:r>
                    <w:t xml:space="preserve">0.366</w:t>
                  </w:r>
                </w:p>
              </w:tc>
              <w:tc>
                <w:tcPr/>
                <w:p>
                  <w:pPr>
                    <w:pStyle w:val="Compact"/>
                    <w:jc w:val="left"/>
                    <w:jc w:val="left"/>
                  </w:pPr>
                  <w:r>
                    <w:t xml:space="preserve">0.035</w:t>
                  </w:r>
                </w:p>
              </w:tc>
              <w:tc>
                <w:tcPr/>
                <w:p>
                  <w:pPr>
                    <w:pStyle w:val="Compact"/>
                    <w:jc w:val="left"/>
                    <w:jc w:val="left"/>
                  </w:pPr>
                  <w:r>
                    <w:t xml:space="preserve">0.912</w:t>
                  </w:r>
                </w:p>
              </w:tc>
              <w:tc>
                <w:tcPr/>
                <w:p>
                  <w:pPr>
                    <w:pStyle w:val="Compact"/>
                    <w:jc w:val="left"/>
                    <w:jc w:val="left"/>
                  </w:pPr>
                  <w:r>
                    <w:t xml:space="preserve">4.381</w:t>
                  </w:r>
                </w:p>
              </w:tc>
              <w:tc>
                <w:tcPr/>
                <w:p>
                  <w:pPr>
                    <w:pStyle w:val="Compact"/>
                    <w:jc w:val="left"/>
                    <w:jc w:val="left"/>
                  </w:pPr>
                  <w:r>
                    <w:t xml:space="preserve">4.046</w:t>
                  </w:r>
                </w:p>
              </w:tc>
              <w:tc>
                <w:tcPr/>
                <w:p>
                  <w:pPr>
                    <w:pStyle w:val="Compact"/>
                    <w:jc w:val="left"/>
                    <w:jc w:val="left"/>
                  </w:pPr>
                  <w:r>
                    <w:t xml:space="preserve">0.359</w:t>
                  </w:r>
                </w:p>
              </w:tc>
              <w:tc>
                <w:tcPr/>
                <w:p>
                  <w:pPr>
                    <w:pStyle w:val="Compact"/>
                    <w:jc w:val="left"/>
                    <w:jc w:val="left"/>
                  </w:pPr>
                  <w:r>
                    <w:t xml:space="preserve">0.854</w:t>
                  </w:r>
                </w:p>
              </w:tc>
              <w:tc>
                <w:tcPr/>
                <w:p>
                  <w:pPr>
                    <w:pStyle w:val="Compact"/>
                    <w:jc w:val="left"/>
                    <w:jc w:val="left"/>
                  </w:pPr>
                  <w:r>
                    <w:t xml:space="preserve">999</w:t>
                  </w:r>
                </w:p>
              </w:tc>
            </w:tr>
          </w:tbl>
          <w:p>
            <w:pPr>
              <w:jc w:val="left"/>
            </w:pPr>
            <w:pPr>
              <w:jc w:val="start"/>
              <w:spacing w:before="200"/>
              <w:pStyle w:val="ImageCaption"/>
            </w:pPr>
            <w:r>
              <w:t xml:space="preserve">Table S 36: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3"/>
        </w:tc>
      </w:tr>
    </w:tbl>
    <w:tbl>
      <w:tblPr>
        <w:tblStyle w:val="Table"/>
        <w:tblW w:type="pct" w:w="5000"/>
        <w:tblLook w:firstRow="0" w:lastRow="0" w:firstColumn="0" w:lastColumn="0" w:noHBand="0" w:noVBand="0" w:val="0000"/>
        <w:jc w:val="start"/>
        <w:tblLayout w:type="fixed"/>
      </w:tblPr>
      <w:tblGrid>
        <w:gridCol w:w="7920"/>
      </w:tblGrid>
      <w:tr>
        <w:tc>
          <w:tcPr/>
          <w:bookmarkStart w:id="197" w:name="fig-seriation-null"/>
          <w:p>
            <w:pPr>
              <w:pStyle w:val="Compact"/>
              <w:jc w:val="left"/>
            </w:pPr>
            <w:r>
              <w:drawing>
                <wp:inline>
                  <wp:extent cx="5943600" cy="2971800"/>
                  <wp:effectExtent b="0" l="0" r="0" t="0"/>
                  <wp:docPr descr="" title="" id="195" name="Picture"/>
                  <a:graphic>
                    <a:graphicData uri="http://schemas.openxmlformats.org/drawingml/2006/picture">
                      <pic:pic>
                        <pic:nvPicPr>
                          <pic:cNvPr descr="S1-supplement-sensitivity_files/figure-docx/fig-seriation-null-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7"/>
        </w:tc>
      </w:tr>
    </w:tbl>
    <w:bookmarkEnd w:id="198"/>
    <w:bookmarkStart w:id="200"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99" w:name="tbl-ari-bootstrap-sbm"/>
          <w:tbl>
            <w:tblPr>
              <w:tblStyle w:val="Table"/>
              <w:tblW w:type="pct" w:w="5000"/>
              <w:tblLook w:firstRow="1" w:lastRow="0" w:firstColumn="0" w:lastColumn="0" w:noHBand="0" w:noVBand="0" w:val="0020"/>
              <w:jc w:val="start"/>
              <w:tblLayout w:type="fixed"/>
            </w:tblPr>
            <w:tblGrid>
              <w:gridCol w:w="950"/>
              <w:gridCol w:w="1029"/>
              <w:gridCol w:w="1029"/>
              <w:gridCol w:w="950"/>
              <w:gridCol w:w="1029"/>
              <w:gridCol w:w="950"/>
              <w:gridCol w:w="1029"/>
              <w:gridCol w:w="950"/>
            </w:tblGrid>
            <w:tr>
              <w:trPr>
                <w:tblHeader w:val="true"/>
              </w:trPr>
              <w:tc>
                <w:tcPr/>
                <w:p>
                  <w:pPr>
                    <w:pStyle w:val="Compact"/>
                    <w:jc w:val="left"/>
                    <w:jc w:val="left"/>
                  </w:pPr>
                  <w:r>
                    <w:t xml:space="preserve">Phase</w:t>
                  </w:r>
                </w:p>
              </w:tc>
              <w:tc>
                <w:tcPr/>
                <w:p>
                  <w:pPr>
                    <w:pStyle w:val="Compact"/>
                    <w:jc w:val="left"/>
                    <w:jc w:val="left"/>
                  </w:pPr>
                  <w:r>
                    <w:t xml:space="preserve">ARI manual vs bootstrap</w:t>
                  </w:r>
                </w:p>
              </w:tc>
              <w:tc>
                <w:tcPr/>
                <w:p>
                  <w:pPr>
                    <w:pStyle w:val="Compact"/>
                    <w:jc w:val="left"/>
                    <w:jc w:val="left"/>
                  </w:pPr>
                  <w:r>
                    <w:t xml:space="preserve">ARI manual vs SBM (Bern)</w:t>
                  </w:r>
                </w:p>
              </w:tc>
              <w:tc>
                <w:tcPr/>
                <w:p>
                  <w:pPr>
                    <w:pStyle w:val="Compact"/>
                    <w:jc w:val="left"/>
                    <w:jc w:val="left"/>
                  </w:pPr>
                  <w:r>
                    <w:t xml:space="preserve">ARI boot vs SBM (Bern)</w:t>
                  </w:r>
                </w:p>
              </w:tc>
              <w:tc>
                <w:tcPr/>
                <w:p>
                  <w:pPr>
                    <w:pStyle w:val="Compact"/>
                    <w:jc w:val="left"/>
                    <w:jc w:val="left"/>
                  </w:pPr>
                  <w:r>
                    <w:t xml:space="preserve">ARI manual vs SBM (Gauss)</w:t>
                  </w:r>
                </w:p>
              </w:tc>
              <w:tc>
                <w:tcPr/>
                <w:p>
                  <w:pPr>
                    <w:pStyle w:val="Compact"/>
                    <w:jc w:val="left"/>
                    <w:jc w:val="left"/>
                  </w:pPr>
                  <w:r>
                    <w:t xml:space="preserve">ARI boot vs SBM (Gauss)</w:t>
                  </w:r>
                </w:p>
              </w:tc>
              <w:tc>
                <w:tcPr/>
                <w:p>
                  <w:pPr>
                    <w:pStyle w:val="Compact"/>
                    <w:jc w:val="left"/>
                    <w:jc w:val="left"/>
                  </w:pPr>
                  <w:r>
                    <w:t xml:space="preserve">ARI manual vs SBM (Pois)</w:t>
                  </w:r>
                </w:p>
              </w:tc>
              <w:tc>
                <w:tcPr/>
                <w:p>
                  <w:pPr>
                    <w:pStyle w:val="Compact"/>
                    <w:jc w:val="left"/>
                    <w:jc w:val="left"/>
                  </w:pPr>
                  <w:r>
                    <w:t xml:space="preserve">ARI boot vs SBM (Pois)</w:t>
                  </w:r>
                </w:p>
              </w:tc>
            </w:tr>
            <w:tr>
              <w:tc>
                <w:tcPr/>
                <w:p>
                  <w:pPr>
                    <w:pStyle w:val="Compact"/>
                    <w:jc w:val="left"/>
                    <w:jc w:val="left"/>
                  </w:pPr>
                  <w:r>
                    <w:t xml:space="preserve">Aur-P1</w:t>
                  </w:r>
                </w:p>
              </w:tc>
              <w:tc>
                <w:tcPr/>
                <w:p>
                  <w:pPr>
                    <w:pStyle w:val="Compact"/>
                    <w:jc w:val="left"/>
                    <w:jc w:val="left"/>
                  </w:pPr>
                  <w:r>
                    <w:t xml:space="preserve">0.80</w:t>
                  </w:r>
                </w:p>
              </w:tc>
              <w:tc>
                <w:tcPr/>
                <w:p>
                  <w:pPr>
                    <w:pStyle w:val="Compact"/>
                    <w:jc w:val="left"/>
                    <w:jc w:val="left"/>
                  </w:pPr>
                  <w:r>
                    <w:t xml:space="preserve">0.7</w:t>
                  </w:r>
                </w:p>
              </w:tc>
              <w:tc>
                <w:tcPr/>
                <w:p>
                  <w:pPr>
                    <w:pStyle w:val="Compact"/>
                    <w:jc w:val="left"/>
                    <w:jc w:val="left"/>
                  </w:pPr>
                  <w:r>
                    <w:t xml:space="preserve">0.71</w:t>
                  </w:r>
                </w:p>
              </w:tc>
              <w:tc>
                <w:tcPr/>
                <w:p>
                  <w:pPr>
                    <w:pStyle w:val="Compact"/>
                    <w:jc w:val="left"/>
                    <w:jc w:val="left"/>
                  </w:pPr>
                  <w:r>
                    <w:t xml:space="preserve">0.53</w:t>
                  </w:r>
                </w:p>
              </w:tc>
              <w:tc>
                <w:tcPr/>
                <w:p>
                  <w:pPr>
                    <w:pStyle w:val="Compact"/>
                    <w:jc w:val="left"/>
                    <w:jc w:val="left"/>
                  </w:pPr>
                  <w:r>
                    <w:t xml:space="preserve">0.55</w:t>
                  </w:r>
                </w:p>
              </w:tc>
              <w:tc>
                <w:tcPr/>
                <w:p>
                  <w:pPr>
                    <w:pStyle w:val="Compact"/>
                    <w:jc w:val="left"/>
                    <w:jc w:val="left"/>
                  </w:pPr>
                  <w:r>
                    <w:t xml:space="preserve">0.63</w:t>
                  </w:r>
                </w:p>
              </w:tc>
              <w:tc>
                <w:tcPr/>
                <w:p>
                  <w:pPr>
                    <w:pStyle w:val="Compact"/>
                    <w:jc w:val="left"/>
                    <w:jc w:val="left"/>
                  </w:pPr>
                  <w:r>
                    <w:t xml:space="preserve">0.45</w:t>
                  </w:r>
                </w:p>
              </w:tc>
            </w:tr>
            <w:tr>
              <w:tc>
                <w:tcPr/>
                <w:p>
                  <w:pPr>
                    <w:pStyle w:val="Compact"/>
                    <w:jc w:val="left"/>
                    <w:jc w:val="left"/>
                  </w:pPr>
                  <w:r>
                    <w:t xml:space="preserve">Aur-P2</w:t>
                  </w:r>
                </w:p>
              </w:tc>
              <w:tc>
                <w:tcPr/>
                <w:p>
                  <w:pPr>
                    <w:pStyle w:val="Compact"/>
                    <w:jc w:val="left"/>
                    <w:jc w:val="left"/>
                  </w:pPr>
                  <w:r>
                    <w:t xml:space="preserve">0.22</w:t>
                  </w:r>
                </w:p>
              </w:tc>
              <w:tc>
                <w:tcPr/>
                <w:p>
                  <w:pPr>
                    <w:pStyle w:val="Compact"/>
                    <w:jc w:val="left"/>
                    <w:jc w:val="left"/>
                  </w:pPr>
                  <w:r>
                    <w:t xml:space="preserve">0.0</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37: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199"/>
        </w:tc>
      </w:tr>
    </w:tbl>
    <w:bookmarkEnd w:id="200"/>
    <w:bookmarkEnd w:id="201"/>
    <w:bookmarkStart w:id="204" w:name="sec-s9-6"/>
    <w:p>
      <w:pPr>
        <w:pStyle w:val="Heading2"/>
      </w:pPr>
      <w:r>
        <w:t xml:space="preserve">S1.9.6 Cross-Validation of Group Assignments (ARI)</w:t>
      </w:r>
    </w:p>
    <w:bookmarkStart w:id="202"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2"/>
    <w:bookmarkStart w:id="203"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37</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37</w:t>
        </w:r>
      </w:hyperlink>
      <w:r>
        <w:t xml:space="preserve">). In Aur-P1 this means the bootstrap recovers the manual two-group partition closely: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returns a consistent multi-block solution for Aur-P1 under every encoding, though that preference does not exceed the Curveball null.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03"/>
    <w:bookmarkEnd w:id="204"/>
    <w:bookmarkEnd w:id="205"/>
    <w:bookmarkStart w:id="213" w:name="sec-s10"/>
    <w:p>
      <w:pPr>
        <w:pStyle w:val="Heading1"/>
      </w:pPr>
      <w:r>
        <w:t xml:space="preserve">S1.10 Withheld-Data Validation</w:t>
      </w:r>
    </w:p>
    <w:bookmarkStart w:id="207"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6" w:name="tbl-validation-summary"/>
          <w:tbl>
            <w:tblPr>
              <w:tblStyle w:val="Table"/>
              <w:tblW w:type="pct" w:w="5000"/>
              <w:tblLook w:firstRow="1" w:lastRow="0" w:firstColumn="0" w:lastColumn="0" w:noHBand="0" w:noVBand="0" w:val="0020"/>
              <w:jc w:val="start"/>
              <w:tblLayout w:type="fixed"/>
            </w:tblPr>
            <w:tblGrid>
              <w:gridCol w:w="3168"/>
              <w:gridCol w:w="2534"/>
              <w:gridCol w:w="2217"/>
            </w:tblGrid>
            <w:tr>
              <w:trPr>
                <w:tblHeader w:val="true"/>
              </w:trPr>
              <w:tc>
                <w:tcPr/>
                <w:p>
                  <w:pPr>
                    <w:pStyle w:val="Compact"/>
                    <w:jc w:val="left"/>
                    <w:jc w:val="left"/>
                  </w:pPr>
                  <w:r>
                    <w:t xml:space="preserve">Method</w:t>
                  </w:r>
                </w:p>
              </w:tc>
              <w:tc>
                <w:tcPr/>
                <w:p>
                  <w:pPr>
                    <w:pStyle w:val="Compact"/>
                    <w:jc w:val="left"/>
                    <w:jc w:val="left"/>
                  </w:pPr>
                  <w:r>
                    <w:t xml:space="preserve">Statistic</w:t>
                  </w:r>
                </w:p>
              </w:tc>
              <w:tc>
                <w:tcPr/>
                <w:p>
                  <w:pPr>
                    <w:pStyle w:val="Compact"/>
                    <w:jc w:val="left"/>
                    <w:jc w:val="left"/>
                  </w:pPr>
                  <w:r>
                    <w:t xml:space="preserve">p.value</w:t>
                  </w:r>
                </w:p>
              </w:tc>
            </w:tr>
            <w:tr>
              <w:tc>
                <w:tcPr/>
                <w:p>
                  <w:pPr>
                    <w:pStyle w:val="Compact"/>
                    <w:jc w:val="left"/>
                    <w:jc w:val="left"/>
                  </w:pPr>
                  <w:r>
                    <w:t xml:space="preserve">A: Maximally-selected split (P1)</w:t>
                  </w:r>
                </w:p>
              </w:tc>
              <w:tc>
                <w:tcPr/>
                <w:p>
                  <w:pPr>
                    <w:pStyle w:val="Compact"/>
                    <w:jc w:val="left"/>
                    <w:jc w:val="left"/>
                  </w:pPr>
                  <w:r>
                    <w:t xml:space="preserve">3.72</w:t>
                  </w:r>
                </w:p>
              </w:tc>
              <w:tc>
                <w:tcPr/>
                <w:p>
                  <w:pPr>
                    <w:pStyle w:val="Compact"/>
                    <w:jc w:val="left"/>
                    <w:jc w:val="left"/>
                  </w:pPr>
                  <w:r>
                    <w:t xml:space="preserve">0.139</w:t>
                  </w:r>
                </w:p>
              </w:tc>
            </w:tr>
            <w:tr>
              <w:tc>
                <w:tcPr/>
                <w:p>
                  <w:pPr>
                    <w:pStyle w:val="Compact"/>
                    <w:jc w:val="left"/>
                    <w:jc w:val="left"/>
                  </w:pPr>
                  <w:r>
                    <w:t xml:space="preserve">A: Maximally-selected split (P2)</w:t>
                  </w:r>
                </w:p>
              </w:tc>
              <w:tc>
                <w:tcPr/>
                <w:p>
                  <w:pPr>
                    <w:pStyle w:val="Compact"/>
                    <w:jc w:val="left"/>
                    <w:jc w:val="left"/>
                  </w:pPr>
                  <w:r>
                    <w:t xml:space="preserve">1.77</w:t>
                  </w:r>
                </w:p>
              </w:tc>
              <w:tc>
                <w:tcPr/>
                <w:p>
                  <w:pPr>
                    <w:pStyle w:val="Compact"/>
                    <w:jc w:val="left"/>
                    <w:jc w:val="left"/>
                  </w:pPr>
                  <w:r>
                    <w:t xml:space="preserve">1</w:t>
                  </w:r>
                </w:p>
              </w:tc>
            </w:tr>
            <w:tr>
              <w:tc>
                <w:tcPr/>
                <w:p>
                  <w:pPr>
                    <w:pStyle w:val="Compact"/>
                    <w:jc w:val="left"/>
                    <w:jc w:val="left"/>
                  </w:pPr>
                  <w:r>
                    <w:t xml:space="preserve">B-i: LOOCV site classification (P1)</w:t>
                  </w:r>
                </w:p>
              </w:tc>
              <w:tc>
                <w:tcPr/>
                <w:p>
                  <w:pPr>
                    <w:pStyle w:val="Compact"/>
                    <w:jc w:val="left"/>
                    <w:jc w:val="left"/>
                  </w:pPr>
                  <w:r>
                    <w:t xml:space="preserve">100 %</w:t>
                  </w:r>
                </w:p>
              </w:tc>
              <w:tc>
                <w:tcPr/>
                <w:p>
                  <w:pPr>
                    <w:pStyle w:val="Compact"/>
                    <w:jc w:val="left"/>
                    <w:jc w:val="left"/>
                  </w:pPr>
                  <w:r>
                    <w:t xml:space="preserve">0.001</w:t>
                  </w:r>
                </w:p>
              </w:tc>
            </w:tr>
            <w:tr>
              <w:tc>
                <w:tcPr/>
                <w:p>
                  <w:pPr>
                    <w:pStyle w:val="Compact"/>
                    <w:jc w:val="left"/>
                    <w:jc w:val="left"/>
                  </w:pPr>
                  <w:r>
                    <w:t xml:space="preserve">B-i: LOOCV site classification (P2)</w:t>
                  </w:r>
                </w:p>
              </w:tc>
              <w:tc>
                <w:tcPr/>
                <w:p>
                  <w:pPr>
                    <w:pStyle w:val="Compact"/>
                    <w:jc w:val="left"/>
                    <w:jc w:val="left"/>
                  </w:pPr>
                  <w:r>
                    <w:t xml:space="preserve">89 %</w:t>
                  </w:r>
                </w:p>
              </w:tc>
              <w:tc>
                <w:tcPr/>
                <w:p>
                  <w:pPr>
                    <w:pStyle w:val="Compact"/>
                    <w:jc w:val="left"/>
                    <w:jc w:val="left"/>
                  </w:pPr>
                  <w:r>
                    <w:t xml:space="preserve">0.028</w:t>
                  </w:r>
                </w:p>
              </w:tc>
            </w:tr>
            <w:tr>
              <w:tc>
                <w:tcPr/>
                <w:p>
                  <w:pPr>
                    <w:pStyle w:val="Compact"/>
                    <w:jc w:val="left"/>
                    <w:jc w:val="left"/>
                  </w:pPr>
                  <w:r>
                    <w:t xml:space="preserve">B-ii: Object-half holdout Jaccard (P1)</w:t>
                  </w:r>
                </w:p>
              </w:tc>
              <w:tc>
                <w:tcPr/>
                <w:p>
                  <w:pPr>
                    <w:pStyle w:val="Compact"/>
                    <w:jc w:val="left"/>
                    <w:jc w:val="left"/>
                  </w:pPr>
                  <w:r>
                    <w:t xml:space="preserve">55% sig, med p=0.04</w:t>
                  </w:r>
                </w:p>
              </w:tc>
              <w:tc>
                <w:tcPr/>
                <w:p>
                  <w:pPr>
                    <w:pStyle w:val="Compact"/>
                    <w:jc w:val="left"/>
                    <w:jc w:val="left"/>
                  </w:pPr>
                  <w:r>
                    <w:t xml:space="preserve">not combined (dependent splits)</w:t>
                  </w:r>
                </w:p>
              </w:tc>
            </w:tr>
            <w:tr>
              <w:tc>
                <w:tcPr/>
                <w:p>
                  <w:pPr>
                    <w:pStyle w:val="Compact"/>
                    <w:jc w:val="left"/>
                    <w:jc w:val="left"/>
                  </w:pPr>
                  <w:r>
                    <w:t xml:space="preserve">B-ii: Object-half holdout Jaccard (P2)</w:t>
                  </w:r>
                </w:p>
              </w:tc>
              <w:tc>
                <w:tcPr/>
                <w:p>
                  <w:pPr>
                    <w:pStyle w:val="Compact"/>
                    <w:jc w:val="left"/>
                    <w:jc w:val="left"/>
                  </w:pPr>
                  <w:r>
                    <w:t xml:space="preserve">0% sig, med p=0.199</w:t>
                  </w:r>
                </w:p>
              </w:tc>
              <w:tc>
                <w:tcPr/>
                <w:p>
                  <w:pPr>
                    <w:pStyle w:val="Compact"/>
                    <w:jc w:val="left"/>
                    <w:jc w:val="left"/>
                  </w:pPr>
                  <w:r>
                    <w:t xml:space="preserve">not combined (dependent splits)</w:t>
                  </w:r>
                </w:p>
              </w:tc>
            </w:tr>
            <w:tr>
              <w:tc>
                <w:tcPr/>
                <w:p>
                  <w:pPr>
                    <w:pStyle w:val="Compact"/>
                    <w:jc w:val="left"/>
                    <w:jc w:val="left"/>
                  </w:pPr>
                  <w:r>
                    <w:t xml:space="preserve">B-ii: Object-half holdout Simpson (P1)</w:t>
                  </w:r>
                </w:p>
              </w:tc>
              <w:tc>
                <w:tcPr/>
                <w:p>
                  <w:pPr>
                    <w:pStyle w:val="Compact"/>
                    <w:jc w:val="left"/>
                    <w:jc w:val="left"/>
                  </w:pPr>
                  <w:r>
                    <w:t xml:space="preserve">0% sig, med p=0.976</w:t>
                  </w:r>
                </w:p>
              </w:tc>
              <w:tc>
                <w:tcPr/>
                <w:p>
                  <w:pPr>
                    <w:pStyle w:val="Compact"/>
                    <w:jc w:val="left"/>
                    <w:jc w:val="left"/>
                  </w:pPr>
                  <w:r>
                    <w:t xml:space="preserve">not combined (dependent splits)</w:t>
                  </w:r>
                </w:p>
              </w:tc>
            </w:tr>
            <w:tr>
              <w:tc>
                <w:tcPr/>
                <w:p>
                  <w:pPr>
                    <w:pStyle w:val="Compact"/>
                    <w:jc w:val="left"/>
                    <w:jc w:val="left"/>
                  </w:pPr>
                  <w:r>
                    <w:t xml:space="preserve">B-ii: Object-half holdout Simpson (P2)</w:t>
                  </w:r>
                </w:p>
              </w:tc>
              <w:tc>
                <w:tcPr/>
                <w:p>
                  <w:pPr>
                    <w:pStyle w:val="Compact"/>
                    <w:jc w:val="left"/>
                    <w:jc w:val="left"/>
                  </w:pPr>
                  <w:r>
                    <w:t xml:space="preserve">0% sig, med p=0.917</w:t>
                  </w:r>
                </w:p>
              </w:tc>
              <w:tc>
                <w:tcPr/>
                <w:p>
                  <w:pPr>
                    <w:pStyle w:val="Compact"/>
                    <w:jc w:val="left"/>
                    <w:jc w:val="left"/>
                  </w:pPr>
                  <w:r>
                    <w:t xml:space="preserve">not combined (dependent splits)</w:t>
                  </w:r>
                </w:p>
              </w:tc>
            </w:tr>
            <w:tr>
              <w:tc>
                <w:tcPr/>
                <w:p>
                  <w:pPr>
                    <w:pStyle w:val="Compact"/>
                    <w:jc w:val="left"/>
                    <w:jc w:val="left"/>
                  </w:pPr>
                  <w:r>
                    <w:t xml:space="preserve">C: Gradient log(nobjects) (P1)</w:t>
                  </w:r>
                </w:p>
              </w:tc>
              <w:tc>
                <w:tcPr/>
                <w:p>
                  <w:pPr>
                    <w:pStyle w:val="Compact"/>
                    <w:jc w:val="left"/>
                    <w:jc w:val="left"/>
                  </w:pPr>
                  <w:r>
                    <w:t xml:space="preserve">R2=0.187</w:t>
                  </w:r>
                </w:p>
              </w:tc>
              <w:tc>
                <w:tcPr/>
                <w:p>
                  <w:pPr>
                    <w:pStyle w:val="Compact"/>
                    <w:jc w:val="left"/>
                    <w:jc w:val="left"/>
                  </w:pPr>
                  <w:r>
                    <w:t xml:space="preserve">0.001</w:t>
                  </w:r>
                </w:p>
              </w:tc>
            </w:tr>
            <w:tr>
              <w:tc>
                <w:tcPr/>
                <w:p>
                  <w:pPr>
                    <w:pStyle w:val="Compact"/>
                    <w:jc w:val="left"/>
                    <w:jc w:val="left"/>
                  </w:pPr>
                  <w:r>
                    <w:t xml:space="preserve">C: Gradient log(nobjects) (P2)</w:t>
                  </w:r>
                </w:p>
              </w:tc>
              <w:tc>
                <w:tcPr/>
                <w:p>
                  <w:pPr>
                    <w:pStyle w:val="Compact"/>
                    <w:jc w:val="left"/>
                    <w:jc w:val="left"/>
                  </w:pPr>
                  <w:r>
                    <w:t xml:space="preserve">R2=0.128</w:t>
                  </w:r>
                </w:p>
              </w:tc>
              <w:tc>
                <w:tcPr/>
                <w:p>
                  <w:pPr>
                    <w:pStyle w:val="Compact"/>
                    <w:jc w:val="left"/>
                    <w:jc w:val="left"/>
                  </w:pPr>
                  <w:r>
                    <w:t xml:space="preserve">0.428</w:t>
                  </w:r>
                </w:p>
              </w:tc>
            </w:tr>
            <w:tr>
              <w:tc>
                <w:tcPr/>
                <w:p>
                  <w:pPr>
                    <w:pStyle w:val="Compact"/>
                    <w:jc w:val="left"/>
                    <w:jc w:val="left"/>
                  </w:pPr>
                  <w:r>
                    <w:t xml:space="preserve">C: Gradient richness (P1)</w:t>
                  </w:r>
                </w:p>
              </w:tc>
              <w:tc>
                <w:tcPr/>
                <w:p>
                  <w:pPr>
                    <w:pStyle w:val="Compact"/>
                    <w:jc w:val="left"/>
                    <w:jc w:val="left"/>
                  </w:pPr>
                  <w:r>
                    <w:t xml:space="preserve">R2=0.207</w:t>
                  </w:r>
                </w:p>
              </w:tc>
              <w:tc>
                <w:tcPr/>
                <w:p>
                  <w:pPr>
                    <w:pStyle w:val="Compact"/>
                    <w:jc w:val="left"/>
                    <w:jc w:val="left"/>
                  </w:pPr>
                  <w:r>
                    <w:t xml:space="preserve">0.001</w:t>
                  </w:r>
                </w:p>
              </w:tc>
            </w:tr>
            <w:tr>
              <w:tc>
                <w:tcPr/>
                <w:p>
                  <w:pPr>
                    <w:pStyle w:val="Compact"/>
                    <w:jc w:val="left"/>
                    <w:jc w:val="left"/>
                  </w:pPr>
                  <w:r>
                    <w:t xml:space="preserve">C: Gradient richness (P2)</w:t>
                  </w:r>
                </w:p>
              </w:tc>
              <w:tc>
                <w:tcPr/>
                <w:p>
                  <w:pPr>
                    <w:pStyle w:val="Compact"/>
                    <w:jc w:val="left"/>
                    <w:jc w:val="left"/>
                  </w:pPr>
                  <w:r>
                    <w:t xml:space="preserve">R2=0.272</w:t>
                  </w:r>
                </w:p>
              </w:tc>
              <w:tc>
                <w:tcPr/>
                <w:p>
                  <w:pPr>
                    <w:pStyle w:val="Compact"/>
                    <w:jc w:val="left"/>
                    <w:jc w:val="left"/>
                  </w:pPr>
                  <w:r>
                    <w:t xml:space="preserve">0.038</w:t>
                  </w:r>
                </w:p>
              </w:tc>
            </w:tr>
          </w:tbl>
          <w:p>
            <w:pPr>
              <w:jc w:val="left"/>
            </w:pPr>
            <w:pPr>
              <w:jc w:val="start"/>
              <w:spacing w:before="200"/>
              <w:pStyle w:val="ImageCaption"/>
            </w:pPr>
            <w:r>
              <w:t xml:space="preserve">Table S 38: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6"/>
        </w:tc>
      </w:tr>
    </w:tbl>
    <w:bookmarkEnd w:id="207"/>
    <w:bookmarkStart w:id="208"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8"/>
    <w:bookmarkStart w:id="212" w:name="sec-s10-1"/>
    <w:p>
      <w:pPr>
        <w:pStyle w:val="Heading2"/>
      </w:pPr>
      <w:r>
        <w:t xml:space="preserve">S1.10.3 Richness-preserving nulls and Simpson turnover</w:t>
      </w:r>
    </w:p>
    <w:bookmarkStart w:id="210"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9" w:name="tbl-simpson-null"/>
          <w:tbl>
            <w:tblPr>
              <w:tblStyle w:val="Table"/>
              <w:tblW w:type="pct" w:w="5000"/>
              <w:tblLook w:firstRow="1" w:lastRow="0" w:firstColumn="0" w:lastColumn="0" w:noHBand="0" w:noVBand="0" w:val="0020"/>
              <w:jc w:val="start"/>
              <w:tblLayout w:type="fixed"/>
            </w:tblPr>
            <w:tblGrid>
              <w:gridCol w:w="792"/>
              <w:gridCol w:w="1108"/>
              <w:gridCol w:w="712"/>
              <w:gridCol w:w="792"/>
              <w:gridCol w:w="712"/>
              <w:gridCol w:w="792"/>
              <w:gridCol w:w="633"/>
              <w:gridCol w:w="633"/>
              <w:gridCol w:w="871"/>
              <w:gridCol w:w="871"/>
            </w:tblGrid>
            <w:tr>
              <w:trPr>
                <w:tblHeader w:val="true"/>
              </w:trPr>
              <w:tc>
                <w:tcPr/>
                <w:p>
                  <w:pPr>
                    <w:pStyle w:val="Compact"/>
                    <w:jc w:val="left"/>
                    <w:jc w:val="left"/>
                  </w:pPr>
                  <w:r>
                    <w:t xml:space="preserve">Phase</w:t>
                  </w:r>
                </w:p>
              </w:tc>
              <w:tc>
                <w:tcPr/>
                <w:p>
                  <w:pPr>
                    <w:pStyle w:val="Compact"/>
                    <w:jc w:val="left"/>
                    <w:jc w:val="left"/>
                  </w:pPr>
                  <w:r>
                    <w:t xml:space="preserve">Null</w:t>
                  </w:r>
                </w:p>
              </w:tc>
              <w:tc>
                <w:tcPr/>
                <w:p>
                  <w:pPr>
                    <w:pStyle w:val="Compact"/>
                    <w:jc w:val="left"/>
                    <w:jc w:val="left"/>
                  </w:pPr>
                  <w:r>
                    <w:t xml:space="preserve">R2_jac</w:t>
                  </w:r>
                </w:p>
              </w:tc>
              <w:tc>
                <w:tcPr/>
                <w:p>
                  <w:pPr>
                    <w:pStyle w:val="Compact"/>
                    <w:jc w:val="left"/>
                    <w:jc w:val="left"/>
                  </w:pPr>
                  <w:r>
                    <w:t xml:space="preserve">R2_jac_p</w:t>
                  </w:r>
                </w:p>
              </w:tc>
              <w:tc>
                <w:tcPr/>
                <w:p>
                  <w:pPr>
                    <w:pStyle w:val="Compact"/>
                    <w:jc w:val="left"/>
                    <w:jc w:val="left"/>
                  </w:pPr>
                  <w:r>
                    <w:t xml:space="preserve">R2_sim</w:t>
                  </w:r>
                </w:p>
              </w:tc>
              <w:tc>
                <w:tcPr/>
                <w:p>
                  <w:pPr>
                    <w:pStyle w:val="Compact"/>
                    <w:jc w:val="left"/>
                    <w:jc w:val="left"/>
                  </w:pPr>
                  <w:r>
                    <w:t xml:space="preserve">R2_sim_p</w:t>
                  </w:r>
                </w:p>
              </w:tc>
              <w:tc>
                <w:tcPr/>
                <w:p>
                  <w:pPr>
                    <w:pStyle w:val="Compact"/>
                    <w:jc w:val="left"/>
                    <w:jc w:val="left"/>
                  </w:pPr>
                  <w:r>
                    <w:t xml:space="preserve">ARI</w:t>
                  </w:r>
                </w:p>
              </w:tc>
              <w:tc>
                <w:tcPr/>
                <w:p>
                  <w:pPr>
                    <w:pStyle w:val="Compact"/>
                    <w:jc w:val="left"/>
                    <w:jc w:val="left"/>
                  </w:pPr>
                  <w:r>
                    <w:t xml:space="preserve">ARI_p</w:t>
                  </w:r>
                </w:p>
              </w:tc>
              <w:tc>
                <w:tcPr/>
                <w:p>
                  <w:pPr>
                    <w:pStyle w:val="Compact"/>
                    <w:jc w:val="left"/>
                    <w:jc w:val="left"/>
                  </w:pPr>
                  <w:r>
                    <w:t xml:space="preserve">adonis_jac_p</w:t>
                  </w:r>
                </w:p>
              </w:tc>
              <w:tc>
                <w:tcPr/>
                <w:p>
                  <w:pPr>
                    <w:pStyle w:val="Compact"/>
                    <w:jc w:val="left"/>
                    <w:jc w:val="left"/>
                  </w:pPr>
                  <w:r>
                    <w:t xml:space="preserve">adonis_sim_p</w:t>
                  </w:r>
                </w:p>
              </w:tc>
            </w:tr>
            <w:tr>
              <w:tc>
                <w:tcPr/>
                <w:p>
                  <w:pPr>
                    <w:pStyle w:val="Compact"/>
                    <w:jc w:val="left"/>
                    <w:jc w:val="left"/>
                  </w:pPr>
                  <w:r>
                    <w:t xml:space="preserve">Aur-P1</w:t>
                  </w:r>
                </w:p>
              </w:tc>
              <w:tc>
                <w:tcPr/>
                <w:p>
                  <w:pPr>
                    <w:pStyle w:val="Compact"/>
                    <w:jc w:val="left"/>
                    <w:jc w:val="left"/>
                  </w:pPr>
                  <w:r>
                    <w:t xml:space="preserve">Curveball</w:t>
                  </w:r>
                </w:p>
              </w:tc>
              <w:tc>
                <w:tcPr/>
                <w:p>
                  <w:pPr>
                    <w:pStyle w:val="Compact"/>
                    <w:jc w:val="left"/>
                    <w:jc w:val="left"/>
                  </w:pPr>
                  <w:r>
                    <w:t xml:space="preserve">0.196</w:t>
                  </w:r>
                </w:p>
              </w:tc>
              <w:tc>
                <w:tcPr/>
                <w:p>
                  <w:pPr>
                    <w:pStyle w:val="Compact"/>
                    <w:jc w:val="left"/>
                    <w:jc w:val="left"/>
                  </w:pPr>
                  <w:r>
                    <w:t xml:space="preserve">1.000</w:t>
                  </w:r>
                </w:p>
              </w:tc>
              <w:tc>
                <w:tcPr/>
                <w:p>
                  <w:pPr>
                    <w:pStyle w:val="Compact"/>
                    <w:jc w:val="left"/>
                    <w:jc w:val="left"/>
                  </w:pPr>
                  <w:r>
                    <w:t xml:space="preserve">-0.027</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Aur-P1</w:t>
                  </w:r>
                </w:p>
              </w:tc>
              <w:tc>
                <w:tcPr/>
                <w:p>
                  <w:pPr>
                    <w:pStyle w:val="Compact"/>
                    <w:jc w:val="left"/>
                    <w:jc w:val="left"/>
                  </w:pPr>
                  <w:r>
                    <w:t xml:space="preserve">Object-count</w:t>
                  </w:r>
                </w:p>
              </w:tc>
              <w:tc>
                <w:tcPr/>
                <w:p>
                  <w:pPr>
                    <w:pStyle w:val="Compact"/>
                    <w:jc w:val="left"/>
                    <w:jc w:val="left"/>
                  </w:pPr>
                  <w:r>
                    <w:t xml:space="preserve">0.196</w:t>
                  </w:r>
                </w:p>
              </w:tc>
              <w:tc>
                <w:tcPr/>
                <w:p>
                  <w:pPr>
                    <w:pStyle w:val="Compact"/>
                    <w:jc w:val="left"/>
                    <w:jc w:val="left"/>
                  </w:pPr>
                  <w:r>
                    <w:t xml:space="preserve">0.001</w:t>
                  </w:r>
                </w:p>
              </w:tc>
              <w:tc>
                <w:tcPr/>
                <w:p>
                  <w:pPr>
                    <w:pStyle w:val="Compact"/>
                    <w:jc w:val="left"/>
                    <w:jc w:val="left"/>
                  </w:pPr>
                  <w:r>
                    <w:t xml:space="preserve">-0.027</w:t>
                  </w:r>
                </w:p>
              </w:tc>
              <w:tc>
                <w:tcPr/>
                <w:p>
                  <w:pPr>
                    <w:pStyle w:val="Compact"/>
                    <w:jc w:val="left"/>
                    <w:jc w:val="left"/>
                  </w:pPr>
                  <w:r>
                    <w:t xml:space="preserve">0.003</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Aur-P2</w:t>
                  </w:r>
                </w:p>
              </w:tc>
              <w:tc>
                <w:tcPr/>
                <w:p>
                  <w:pPr>
                    <w:pStyle w:val="Compact"/>
                    <w:jc w:val="left"/>
                    <w:jc w:val="left"/>
                  </w:pPr>
                  <w:r>
                    <w:t xml:space="preserve">Curveball</w:t>
                  </w:r>
                </w:p>
              </w:tc>
              <w:tc>
                <w:tcPr/>
                <w:p>
                  <w:pPr>
                    <w:pStyle w:val="Compact"/>
                    <w:jc w:val="left"/>
                    <w:jc w:val="left"/>
                  </w:pPr>
                  <w:r>
                    <w:t xml:space="preserve">0.223</w:t>
                  </w:r>
                </w:p>
              </w:tc>
              <w:tc>
                <w:tcPr/>
                <w:p>
                  <w:pPr>
                    <w:pStyle w:val="Compact"/>
                    <w:jc w:val="left"/>
                    <w:jc w:val="left"/>
                  </w:pPr>
                  <w:r>
                    <w:t xml:space="preserve">1.000</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0.077</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Object-count</w:t>
                  </w:r>
                </w:p>
              </w:tc>
              <w:tc>
                <w:tcPr/>
                <w:p>
                  <w:pPr>
                    <w:pStyle w:val="Compact"/>
                    <w:jc w:val="left"/>
                    <w:jc w:val="left"/>
                  </w:pPr>
                  <w:r>
                    <w:t xml:space="preserve">0.223</w:t>
                  </w:r>
                </w:p>
              </w:tc>
              <w:tc>
                <w:tcPr/>
                <w:p>
                  <w:pPr>
                    <w:pStyle w:val="Compact"/>
                    <w:jc w:val="left"/>
                    <w:jc w:val="left"/>
                  </w:pPr>
                  <w:r>
                    <w:t xml:space="preserve">0.334</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0.077</w:t>
                  </w:r>
                </w:p>
              </w:tc>
              <w:tc>
                <w:tcPr/>
                <w:p>
                  <w:pPr>
                    <w:pStyle w:val="Compact"/>
                    <w:jc w:val="left"/>
                    <w:jc w:val="left"/>
                  </w:pPr>
                  <w:r>
                    <w:t xml:space="preserve">1.000</w:t>
                  </w:r>
                </w:p>
              </w:tc>
            </w:tr>
          </w:tbl>
          <w:p>
            <w:pPr>
              <w:jc w:val="left"/>
            </w:pPr>
            <w:pPr>
              <w:jc w:val="start"/>
              <w:spacing w:before="200"/>
              <w:pStyle w:val="ImageCaption"/>
            </w:pPr>
            <w:r>
              <w:t xml:space="preserve">Table S 39: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09"/>
        </w:tc>
      </w:tr>
    </w:tbl>
    <w:bookmarkEnd w:id="210"/>
    <w:bookmarkStart w:id="211"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at the 0.3rd percentile of the object-count null, meaning even less turnover separation than random object draws produce.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1"/>
    <w:bookmarkEnd w:id="212"/>
    <w:bookmarkEnd w:id="213"/>
    <w:bookmarkStart w:id="235" w:name="sec-s11"/>
    <w:p>
      <w:pPr>
        <w:pStyle w:val="Heading1"/>
      </w:pPr>
      <w:r>
        <w:t xml:space="preserve">S1.11 Community Description</w:t>
      </w:r>
    </w:p>
    <w:bookmarkStart w:id="214"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4"/>
    <w:bookmarkStart w:id="221" w:name="sec-s11-1"/>
    <w:p>
      <w:pPr>
        <w:pStyle w:val="Heading2"/>
      </w:pPr>
      <w:r>
        <w:t xml:space="preserve">S1.11.2 Community membership</w:t>
      </w:r>
    </w:p>
    <w:bookmarkStart w:id="220"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5" w:name="tbl-community-membership"/>
          <w:tbl>
            <w:tblPr>
              <w:tblStyle w:val="Table"/>
              <w:tblW w:type="pct" w:w="5000"/>
              <w:tblLook w:firstRow="1" w:lastRow="0" w:firstColumn="0" w:lastColumn="0" w:noHBand="0" w:noVBand="0" w:val="0020"/>
              <w:jc w:val="start"/>
              <w:tblLayout w:type="fixed"/>
            </w:tblPr>
            <w:tblGrid>
              <w:gridCol w:w="950"/>
              <w:gridCol w:w="2692"/>
              <w:gridCol w:w="871"/>
              <w:gridCol w:w="871"/>
              <w:gridCol w:w="871"/>
              <w:gridCol w:w="871"/>
              <w:gridCol w:w="79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Manual</w:t>
                  </w:r>
                </w:p>
              </w:tc>
              <w:tc>
                <w:tcPr/>
                <w:p>
                  <w:pPr>
                    <w:pStyle w:val="Compact"/>
                    <w:jc w:val="left"/>
                    <w:jc w:val="left"/>
                  </w:pPr>
                  <w:r>
                    <w:t xml:space="preserve">Louvain</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bl>
          <w:p>
            <w:pPr>
              <w:jc w:val="left"/>
            </w:pPr>
            <w:pPr>
              <w:jc w:val="start"/>
              <w:spacing w:before="200"/>
              <w:pStyle w:val="ImageCaption"/>
            </w:pPr>
            <w:r>
              <w:t xml:space="preserve">Table S 40: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5"/>
        </w:tc>
      </w:tr>
    </w:tbl>
    <w:tbl>
      <w:tblPr>
        <w:tblStyle w:val="Table"/>
        <w:tblW w:type="pct" w:w="5000"/>
        <w:tblLook w:firstRow="0" w:lastRow="0" w:firstColumn="0" w:lastColumn="0" w:noHBand="0" w:noVBand="0" w:val="0000"/>
        <w:jc w:val="start"/>
        <w:tblLayout w:type="fixed"/>
      </w:tblPr>
      <w:tblGrid>
        <w:gridCol w:w="7920"/>
      </w:tblGrid>
      <w:tr>
        <w:tc>
          <w:tcPr/>
          <w:bookmarkStart w:id="219" w:name="fig-comembership-heatmap"/>
          <w:p>
            <w:pPr>
              <w:pStyle w:val="Compact"/>
              <w:jc w:val="left"/>
            </w:pPr>
            <w:r>
              <w:drawing>
                <wp:inline>
                  <wp:extent cx="5943600" cy="5943600"/>
                  <wp:effectExtent b="0" l="0" r="0" t="0"/>
                  <wp:docPr descr="" title="" id="217" name="Picture"/>
                  <a:graphic>
                    <a:graphicData uri="http://schemas.openxmlformats.org/drawingml/2006/picture">
                      <pic:pic>
                        <pic:nvPicPr>
                          <pic:cNvPr descr="../figures/comembership-heatmap.png" id="218" name="Picture"/>
                          <pic:cNvPicPr>
                            <a:picLocks noChangeArrowheads="1" noChangeAspect="1"/>
                          </pic:cNvPicPr>
                        </pic:nvPicPr>
                        <pic:blipFill>
                          <a:blip r:embed="rId216"/>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9"/>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0"/>
    <w:bookmarkEnd w:id="221"/>
    <w:bookmarkStart w:id="224" w:name="sec-s11-2"/>
    <w:p>
      <w:pPr>
        <w:pStyle w:val="Heading2"/>
      </w:pPr>
      <w:r>
        <w:t xml:space="preserve">S1.11.3 Sign-type profiles</w:t>
      </w:r>
    </w:p>
    <w:bookmarkStart w:id="223"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2" w:name="tbl-community-composition"/>
          <w:tbl>
            <w:tblPr>
              <w:tblStyle w:val="Table"/>
              <w:tblW w:type="pct" w:w="5000"/>
              <w:tblLook w:firstRow="1" w:lastRow="0" w:firstColumn="0" w:lastColumn="0" w:noHBand="0" w:noVBand="0" w:val="0020"/>
              <w:jc w:val="start"/>
              <w:tblLayout w:type="fixed"/>
            </w:tblPr>
            <w:tblGrid>
              <w:gridCol w:w="712"/>
              <w:gridCol w:w="871"/>
              <w:gridCol w:w="633"/>
              <w:gridCol w:w="475"/>
              <w:gridCol w:w="475"/>
              <w:gridCol w:w="475"/>
              <w:gridCol w:w="475"/>
              <w:gridCol w:w="475"/>
              <w:gridCol w:w="475"/>
              <w:gridCol w:w="475"/>
              <w:gridCol w:w="475"/>
              <w:gridCol w:w="475"/>
              <w:gridCol w:w="475"/>
              <w:gridCol w:w="475"/>
              <w:gridCol w:w="475"/>
            </w:tblGrid>
            <w:tr>
              <w:trPr>
                <w:tblHeader w:val="true"/>
              </w:trPr>
              <w:tc>
                <w:tcPr/>
                <w:p>
                  <w:pPr>
                    <w:pStyle w:val="Compact"/>
                    <w:jc w:val="left"/>
                    <w:jc w:val="left"/>
                  </w:pPr>
                  <w:r>
                    <w:t xml:space="preserve">Phase</w:t>
                  </w:r>
                </w:p>
              </w:tc>
              <w:tc>
                <w:tcPr/>
                <w:p>
                  <w:pPr>
                    <w:pStyle w:val="Compact"/>
                    <w:jc w:val="left"/>
                    <w:jc w:val="left"/>
                  </w:pPr>
                  <w:r>
                    <w:t xml:space="preserve">Community</w:t>
                  </w:r>
                </w:p>
              </w:tc>
              <w:tc>
                <w:tcPr/>
                <w:p>
                  <w:pPr>
                    <w:pStyle w:val="Compact"/>
                    <w:jc w:val="left"/>
                    <w:jc w:val="left"/>
                  </w:pPr>
                  <w:r>
                    <w:t xml:space="preserve">n_sites</w:t>
                  </w:r>
                </w:p>
              </w:tc>
              <w:tc>
                <w:tcPr/>
                <w:p>
                  <w:pPr>
                    <w:pStyle w:val="Compact"/>
                    <w:jc w:val="left"/>
                    <w:jc w:val="left"/>
                  </w:pPr>
                  <w:r>
                    <w:t xml:space="preserve">circumspiral</w:t>
                  </w:r>
                </w:p>
              </w:tc>
              <w:tc>
                <w:tcPr/>
                <w:p>
                  <w:pPr>
                    <w:pStyle w:val="Compact"/>
                    <w:jc w:val="left"/>
                    <w:jc w:val="left"/>
                  </w:pPr>
                  <w:r>
                    <w:t xml:space="preserve">cross</w:t>
                  </w:r>
                </w:p>
              </w:tc>
              <w:tc>
                <w:tcPr/>
                <w:p>
                  <w:pPr>
                    <w:pStyle w:val="Compact"/>
                    <w:jc w:val="left"/>
                    <w:jc w:val="left"/>
                  </w:pPr>
                  <w:r>
                    <w:t xml:space="preserve">dashline</w:t>
                  </w:r>
                </w:p>
              </w:tc>
              <w:tc>
                <w:tcPr/>
                <w:p>
                  <w:pPr>
                    <w:pStyle w:val="Compact"/>
                    <w:jc w:val="left"/>
                    <w:jc w:val="left"/>
                  </w:pPr>
                  <w:r>
                    <w:t xml:space="preserve">dot</w:t>
                  </w:r>
                </w:p>
              </w:tc>
              <w:tc>
                <w:tcPr/>
                <w:p>
                  <w:pPr>
                    <w:pStyle w:val="Compact"/>
                    <w:jc w:val="left"/>
                    <w:jc w:val="left"/>
                  </w:pPr>
                  <w:r>
                    <w:t xml:space="preserve">hatching</w:t>
                  </w:r>
                </w:p>
              </w:tc>
              <w:tc>
                <w:tcPr/>
                <w:p>
                  <w:pPr>
                    <w:pStyle w:val="Compact"/>
                    <w:jc w:val="left"/>
                    <w:jc w:val="left"/>
                  </w:pPr>
                  <w:r>
                    <w:t xml:space="preserve">line</w:t>
                  </w:r>
                </w:p>
              </w:tc>
              <w:tc>
                <w:tcPr/>
                <w:p>
                  <w:pPr>
                    <w:pStyle w:val="Compact"/>
                    <w:jc w:val="left"/>
                    <w:jc w:val="left"/>
                  </w:pPr>
                  <w:r>
                    <w:t xml:space="preserve">notch</w:t>
                  </w:r>
                </w:p>
              </w:tc>
              <w:tc>
                <w:tcPr/>
                <w:p>
                  <w:pPr>
                    <w:pStyle w:val="Compact"/>
                    <w:jc w:val="left"/>
                    <w:jc w:val="left"/>
                  </w:pPr>
                  <w:r>
                    <w:t xml:space="preserve">obline</w:t>
                  </w:r>
                </w:p>
              </w:tc>
              <w:tc>
                <w:tcPr/>
                <w:p>
                  <w:pPr>
                    <w:pStyle w:val="Compact"/>
                    <w:jc w:val="left"/>
                    <w:jc w:val="left"/>
                  </w:pPr>
                  <w:r>
                    <w:t xml:space="preserve">obnotch</w:t>
                  </w:r>
                </w:p>
              </w:tc>
              <w:tc>
                <w:tcPr/>
                <w:p>
                  <w:pPr>
                    <w:pStyle w:val="Compact"/>
                    <w:jc w:val="left"/>
                    <w:jc w:val="left"/>
                  </w:pPr>
                  <w:r>
                    <w:t xml:space="preserve">radline</w:t>
                  </w:r>
                </w:p>
              </w:tc>
              <w:tc>
                <w:tcPr/>
                <w:p>
                  <w:pPr>
                    <w:pStyle w:val="Compact"/>
                    <w:jc w:val="left"/>
                    <w:jc w:val="left"/>
                  </w:pPr>
                  <w:r>
                    <w:t xml:space="preserve">v</w:t>
                  </w:r>
                </w:p>
              </w:tc>
              <w:tc>
                <w:tcPr/>
                <w:p>
                  <w:pPr>
                    <w:pStyle w:val="Compact"/>
                    <w:jc w:val="left"/>
                    <w:jc w:val="left"/>
                  </w:pPr>
                  <w:r>
                    <w:t xml:space="preserve">zigzag</w:t>
                  </w:r>
                </w:p>
              </w:tc>
            </w:tr>
            <w:tr>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0.89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0.11</w:t>
                  </w:r>
                </w:p>
              </w:tc>
              <w:tc>
                <w:tcPr/>
                <w:p>
                  <w:pPr>
                    <w:pStyle w:val="Compact"/>
                    <w:jc w:val="left"/>
                    <w:jc w:val="left"/>
                  </w:pPr>
                  <w:r>
                    <w:t xml:space="preserve">0.67</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0.89</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0.11</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0.50</w:t>
                  </w:r>
                </w:p>
              </w:tc>
              <w:tc>
                <w:tcPr/>
                <w:p>
                  <w:pPr>
                    <w:pStyle w:val="Compact"/>
                    <w:jc w:val="left"/>
                    <w:jc w:val="left"/>
                  </w:pPr>
                  <w:r>
                    <w:t xml:space="preserve">0.25</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41: Sign-type composition of Louvain communities at threshold 0.2. Values show the proportion of sites within each community that have at least one object bearing the sign type. Only sign types present in ≥10% of sites in at least one community are shown.</w:t>
            </w:r>
          </w:p>
          <w:bookmarkEnd w:id="222"/>
        </w:tc>
      </w:tr>
    </w:tbl>
    <w:bookmarkEnd w:id="223"/>
    <w:bookmarkEnd w:id="224"/>
    <w:bookmarkStart w:id="230" w:name="sec-s11-3"/>
    <w:p>
      <w:pPr>
        <w:pStyle w:val="Heading2"/>
      </w:pPr>
      <w:r>
        <w:t xml:space="preserve">S1.11.4 Geographic distribution</w:t>
      </w:r>
    </w:p>
    <w:bookmarkStart w:id="229"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8" w:name="fig-community-maps"/>
          <w:p>
            <w:pPr>
              <w:pStyle w:val="Compact"/>
              <w:jc w:val="left"/>
            </w:pPr>
            <w:r>
              <w:drawing>
                <wp:inline>
                  <wp:extent cx="5943600" cy="4622800"/>
                  <wp:effectExtent b="0" l="0" r="0" t="0"/>
                  <wp:docPr descr="" title="" id="226" name="Picture"/>
                  <a:graphic>
                    <a:graphicData uri="http://schemas.openxmlformats.org/drawingml/2006/picture">
                      <pic:pic>
                        <pic:nvPicPr>
                          <pic:cNvPr descr="../figures/community-maps.png" id="227" name="Picture"/>
                          <pic:cNvPicPr>
                            <a:picLocks noChangeArrowheads="1" noChangeAspect="1"/>
                          </pic:cNvPicPr>
                        </pic:nvPicPr>
                        <pic:blipFill>
                          <a:blip r:embed="rId225"/>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13: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28"/>
        </w:tc>
      </w:tr>
    </w:tbl>
    <w:bookmarkEnd w:id="229"/>
    <w:bookmarkEnd w:id="230"/>
    <w:bookmarkStart w:id="233" w:name="sec-s11-4"/>
    <w:p>
      <w:pPr>
        <w:pStyle w:val="Heading2"/>
      </w:pPr>
      <w:r>
        <w:t xml:space="preserve">S1.11.5 Cross-algorithm comparison</w:t>
      </w:r>
    </w:p>
    <w:bookmarkStart w:id="232"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1" w:name="tbl-cross-algorithm-agreement"/>
          <w:tbl>
            <w:tblPr>
              <w:tblStyle w:val="Table"/>
              <w:tblW w:type="pct" w:w="5000"/>
              <w:tblLook w:firstRow="1" w:lastRow="0" w:firstColumn="0" w:lastColumn="0" w:noHBand="0" w:noVBand="0" w:val="0020"/>
              <w:jc w:val="start"/>
              <w:tblLayout w:type="fixed"/>
            </w:tblPr>
            <w:tblGrid>
              <w:gridCol w:w="871"/>
              <w:gridCol w:w="2851"/>
              <w:gridCol w:w="950"/>
              <w:gridCol w:w="871"/>
              <w:gridCol w:w="792"/>
              <w:gridCol w:w="871"/>
              <w:gridCol w:w="71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Louvain Comm.</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c>
                <w:tcPr/>
                <w:p>
                  <w:pPr>
                    <w:pStyle w:val="Compact"/>
                    <w:jc w:val="left"/>
                    <w:jc w:val="left"/>
                  </w:pPr>
                  <w:r>
                    <w:t xml:space="preserve">Any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bl>
          <w:p>
            <w:pPr>
              <w:jc w:val="left"/>
            </w:pPr>
            <w:pPr>
              <w:jc w:val="start"/>
              <w:spacing w:before="200"/>
              <w:pStyle w:val="ImageCaption"/>
            </w:pPr>
            <w:r>
              <w:t xml:space="preserve">Table S 42: Cross-algorithm agreement in community assignment at threshold 0.2. For each phase, sites are grouped by their Louvain community (reference), and the proportion of other algorithms that assign the site to the same community ID is reported. Community IDs are assigned consistently across algorithms within a phase, so raw IDs are comparable. Values close to 1.0 indicate strong cross-algorithm agreement.</w:t>
            </w:r>
          </w:p>
          <w:bookmarkEnd w:id="231"/>
        </w:tc>
      </w:tr>
    </w:tbl>
    <w:bookmarkEnd w:id="232"/>
    <w:bookmarkEnd w:id="233"/>
    <w:bookmarkStart w:id="234"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40</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40</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41</w:t>
        </w:r>
      </w:hyperlink>
      <w:r>
        <w:t xml:space="preserve"> </w:t>
      </w:r>
      <w:r>
        <w:t xml:space="preserve">shows that line separates the two large Aur-P1 communities most sharply (1.00 in the broad block against 0.44 in the restricted block), with cross, dot, hatching, obline and obnotch also concentrated in the broad block; circumspiral occurs only in the Les Cottés singleton. dashline and zigzag are near-absent in every multi-site community. The communities therefore reflect graded differences in repertoire composition rather than diagnostic sign packages.</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42</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34"/>
    <w:bookmarkEnd w:id="235"/>
    <w:bookmarkStart w:id="286" w:name="sec-s12"/>
    <w:p>
      <w:pPr>
        <w:pStyle w:val="Heading1"/>
      </w:pPr>
      <w:r>
        <w:t xml:space="preserve">S1.12 Object Types and Sampling Intensity</w:t>
      </w:r>
    </w:p>
    <w:bookmarkStart w:id="236"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6"/>
    <w:bookmarkStart w:id="245" w:name="sec-s12-1"/>
    <w:p>
      <w:pPr>
        <w:pStyle w:val="Heading2"/>
      </w:pPr>
      <w:r>
        <w:t xml:space="preserve">S1.12.2 Object-count distribution and feasible common counts</w:t>
      </w:r>
    </w:p>
    <w:bookmarkStart w:id="243"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7" w:name="tbl-objcount"/>
          <w:tbl>
            <w:tblPr>
              <w:tblStyle w:val="Table"/>
              <w:tblW w:type="pct" w:w="5000"/>
              <w:tblLook w:firstRow="1" w:lastRow="0" w:firstColumn="0" w:lastColumn="0" w:noHBand="0" w:noVBand="0" w:val="0020"/>
              <w:jc w:val="start"/>
              <w:tblLayout w:type="fixed"/>
            </w:tblPr>
            <w:tblGrid>
              <w:gridCol w:w="1267"/>
              <w:gridCol w:w="3960"/>
              <w:gridCol w:w="1425"/>
              <w:gridCol w:w="1267"/>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r>
          </w:tbl>
          <w:p>
            <w:pPr>
              <w:jc w:val="left"/>
            </w:pPr>
            <w:pPr>
              <w:jc w:val="start"/>
              <w:spacing w:before="200"/>
              <w:pStyle w:val="ImageCaption"/>
            </w:pPr>
            <w:r>
              <w:t xml:space="preserve">Table S 43: Per-site object counts by phase and manual restricted(1)/broad(2) group.</w:t>
            </w:r>
          </w:p>
          <w:bookmarkEnd w:id="23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8" w:name="tbl-divsite"/>
          <w:tbl>
            <w:tblPr>
              <w:tblStyle w:val="Table"/>
              <w:tblW w:type="pct" w:w="5000"/>
              <w:tblLook w:firstRow="1" w:lastRow="0" w:firstColumn="0" w:lastColumn="0" w:noHBand="0" w:noVBand="0" w:val="0020"/>
              <w:jc w:val="start"/>
              <w:tblLayout w:type="fixed"/>
            </w:tblPr>
            <w:tblGrid>
              <w:gridCol w:w="792"/>
              <w:gridCol w:w="2376"/>
              <w:gridCol w:w="1108"/>
              <w:gridCol w:w="871"/>
              <w:gridCol w:w="871"/>
              <w:gridCol w:w="871"/>
              <w:gridCol w:w="1029"/>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Sample size</w:t>
                  </w:r>
                </w:p>
              </w:tc>
              <w:tc>
                <w:tcPr/>
                <w:p>
                  <w:pPr>
                    <w:pStyle w:val="Compact"/>
                    <w:jc w:val="left"/>
                    <w:jc w:val="left"/>
                  </w:pPr>
                  <w:r>
                    <w:t xml:space="preserve">H obs</w:t>
                  </w:r>
                </w:p>
              </w:tc>
              <w:tc>
                <w:tcPr/>
                <w:p>
                  <w:pPr>
                    <w:pStyle w:val="Compact"/>
                    <w:jc w:val="left"/>
                    <w:jc w:val="left"/>
                  </w:pPr>
                  <w:r>
                    <w:t xml:space="preserve">H exp</w:t>
                  </w:r>
                </w:p>
              </w:tc>
              <w:tc>
                <w:tcPr/>
                <w:p>
                  <w:pPr>
                    <w:pStyle w:val="Compact"/>
                    <w:jc w:val="left"/>
                    <w:jc w:val="left"/>
                  </w:pPr>
                  <w:r>
                    <w:t xml:space="preserve">H excess</w:t>
                  </w:r>
                </w:p>
              </w:tc>
              <w:tc>
                <w:tcPr/>
                <w:p>
                  <w:pPr>
                    <w:pStyle w:val="Compact"/>
                    <w:jc w:val="left"/>
                    <w:jc w:val="left"/>
                  </w:pPr>
                  <w:r>
                    <w:t xml:space="preserve">Named in Figure 6</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0.000</w:t>
                  </w:r>
                </w:p>
              </w:tc>
              <w:tc>
                <w:tcPr/>
                <w:p>
                  <w:pPr>
                    <w:pStyle w:val="Compact"/>
                    <w:jc w:val="left"/>
                    <w:jc w:val="left"/>
                  </w:pPr>
                  <w:r>
                    <w:t xml:space="preserve">0.559</w:t>
                  </w:r>
                </w:p>
              </w:tc>
              <w:tc>
                <w:tcPr/>
                <w:p>
                  <w:pPr>
                    <w:pStyle w:val="Compact"/>
                    <w:jc w:val="left"/>
                    <w:jc w:val="left"/>
                  </w:pPr>
                  <w:r>
                    <w:t xml:space="preserve">-0.559</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0.637</w:t>
                  </w:r>
                </w:p>
              </w:tc>
              <w:tc>
                <w:tcPr/>
                <w:p>
                  <w:pPr>
                    <w:pStyle w:val="Compact"/>
                    <w:jc w:val="left"/>
                    <w:jc w:val="left"/>
                  </w:pPr>
                  <w:r>
                    <w:t xml:space="preserve">0.840</w:t>
                  </w:r>
                </w:p>
              </w:tc>
              <w:tc>
                <w:tcPr/>
                <w:p>
                  <w:pPr>
                    <w:pStyle w:val="Compact"/>
                    <w:jc w:val="left"/>
                    <w:jc w:val="left"/>
                  </w:pPr>
                  <w:r>
                    <w:t xml:space="preserve">-0.203</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0.562</w:t>
                  </w:r>
                </w:p>
              </w:tc>
              <w:tc>
                <w:tcPr/>
                <w:p>
                  <w:pPr>
                    <w:pStyle w:val="Compact"/>
                    <w:jc w:val="left"/>
                    <w:jc w:val="left"/>
                  </w:pPr>
                  <w:r>
                    <w:t xml:space="preserve">1.051</w:t>
                  </w:r>
                </w:p>
              </w:tc>
              <w:tc>
                <w:tcPr/>
                <w:p>
                  <w:pPr>
                    <w:pStyle w:val="Compact"/>
                    <w:jc w:val="left"/>
                    <w:jc w:val="left"/>
                  </w:pPr>
                  <w:r>
                    <w:t xml:space="preserve">-0.488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7</w:t>
                  </w:r>
                </w:p>
              </w:tc>
              <w:tc>
                <w:tcPr/>
                <w:p>
                  <w:pPr>
                    <w:pStyle w:val="Compact"/>
                    <w:jc w:val="left"/>
                    <w:jc w:val="left"/>
                  </w:pPr>
                  <w:r>
                    <w:t xml:space="preserve">1.004</w:t>
                  </w:r>
                </w:p>
              </w:tc>
              <w:tc>
                <w:tcPr/>
                <w:p>
                  <w:pPr>
                    <w:pStyle w:val="Compact"/>
                    <w:jc w:val="left"/>
                    <w:jc w:val="left"/>
                  </w:pPr>
                  <w:r>
                    <w:t xml:space="preserve">1.350</w:t>
                  </w:r>
                </w:p>
              </w:tc>
              <w:tc>
                <w:tcPr/>
                <w:p>
                  <w:pPr>
                    <w:pStyle w:val="Compact"/>
                    <w:jc w:val="left"/>
                    <w:jc w:val="left"/>
                  </w:pPr>
                  <w:r>
                    <w:t xml:space="preserve">-0.345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1.154</w:t>
                  </w:r>
                </w:p>
              </w:tc>
              <w:tc>
                <w:tcPr/>
                <w:p>
                  <w:pPr>
                    <w:pStyle w:val="Compact"/>
                    <w:jc w:val="left"/>
                    <w:jc w:val="left"/>
                  </w:pPr>
                  <w:r>
                    <w:t xml:space="preserve">1.350</w:t>
                  </w:r>
                </w:p>
              </w:tc>
              <w:tc>
                <w:tcPr/>
                <w:p>
                  <w:pPr>
                    <w:pStyle w:val="Compact"/>
                    <w:jc w:val="left"/>
                    <w:jc w:val="left"/>
                  </w:pPr>
                  <w:r>
                    <w:t xml:space="preserve">-0.196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7</w:t>
                  </w:r>
                </w:p>
              </w:tc>
              <w:tc>
                <w:tcPr/>
                <w:p>
                  <w:pPr>
                    <w:pStyle w:val="Compact"/>
                    <w:jc w:val="left"/>
                    <w:jc w:val="left"/>
                  </w:pPr>
                  <w:r>
                    <w:t xml:space="preserve">1.748</w:t>
                  </w:r>
                </w:p>
              </w:tc>
              <w:tc>
                <w:tcPr/>
                <w:p>
                  <w:pPr>
                    <w:pStyle w:val="Compact"/>
                    <w:jc w:val="left"/>
                    <w:jc w:val="left"/>
                  </w:pPr>
                  <w:r>
                    <w:t xml:space="preserve">1.350</w:t>
                  </w:r>
                </w:p>
              </w:tc>
              <w:tc>
                <w:tcPr/>
                <w:p>
                  <w:pPr>
                    <w:pStyle w:val="Compact"/>
                    <w:jc w:val="left"/>
                    <w:jc w:val="left"/>
                  </w:pPr>
                  <w:r>
                    <w:t xml:space="preserve">0.398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28</w:t>
                  </w:r>
                </w:p>
              </w:tc>
              <w:tc>
                <w:tcPr/>
                <w:p>
                  <w:pPr>
                    <w:pStyle w:val="Compact"/>
                    <w:jc w:val="left"/>
                    <w:jc w:val="left"/>
                  </w:pPr>
                  <w:r>
                    <w:t xml:space="preserve">1.336</w:t>
                  </w:r>
                </w:p>
              </w:tc>
              <w:tc>
                <w:tcPr/>
                <w:p>
                  <w:pPr>
                    <w:pStyle w:val="Compact"/>
                    <w:jc w:val="left"/>
                    <w:jc w:val="left"/>
                  </w:pPr>
                  <w:r>
                    <w:t xml:space="preserve">1.876</w:t>
                  </w:r>
                </w:p>
              </w:tc>
              <w:tc>
                <w:tcPr/>
                <w:p>
                  <w:pPr>
                    <w:pStyle w:val="Compact"/>
                    <w:jc w:val="left"/>
                    <w:jc w:val="left"/>
                  </w:pPr>
                  <w:r>
                    <w:t xml:space="preserve">-0.540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30</w:t>
                  </w:r>
                </w:p>
              </w:tc>
              <w:tc>
                <w:tcPr/>
                <w:p>
                  <w:pPr>
                    <w:pStyle w:val="Compact"/>
                    <w:jc w:val="left"/>
                    <w:jc w:val="left"/>
                  </w:pPr>
                  <w:r>
                    <w:t xml:space="preserve">1.948</w:t>
                  </w:r>
                </w:p>
              </w:tc>
              <w:tc>
                <w:tcPr/>
                <w:p>
                  <w:pPr>
                    <w:pStyle w:val="Compact"/>
                    <w:jc w:val="left"/>
                    <w:jc w:val="left"/>
                  </w:pPr>
                  <w:r>
                    <w:t xml:space="preserve">1.896</w:t>
                  </w:r>
                </w:p>
              </w:tc>
              <w:tc>
                <w:tcPr/>
                <w:p>
                  <w:pPr>
                    <w:pStyle w:val="Compact"/>
                    <w:jc w:val="left"/>
                    <w:jc w:val="left"/>
                  </w:pPr>
                  <w:r>
                    <w:t xml:space="preserve">0.052</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30</w:t>
                  </w:r>
                </w:p>
              </w:tc>
              <w:tc>
                <w:tcPr/>
                <w:p>
                  <w:pPr>
                    <w:pStyle w:val="Compact"/>
                    <w:jc w:val="left"/>
                    <w:jc w:val="left"/>
                  </w:pPr>
                  <w:r>
                    <w:t xml:space="preserve">1.868</w:t>
                  </w:r>
                </w:p>
              </w:tc>
              <w:tc>
                <w:tcPr/>
                <w:p>
                  <w:pPr>
                    <w:pStyle w:val="Compact"/>
                    <w:jc w:val="left"/>
                    <w:jc w:val="left"/>
                  </w:pPr>
                  <w:r>
                    <w:t xml:space="preserve">1.896</w:t>
                  </w:r>
                </w:p>
              </w:tc>
              <w:tc>
                <w:tcPr/>
                <w:p>
                  <w:pPr>
                    <w:pStyle w:val="Compact"/>
                    <w:jc w:val="left"/>
                    <w:jc w:val="left"/>
                  </w:pPr>
                  <w:r>
                    <w:t xml:space="preserve">-0.028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41</w:t>
                  </w:r>
                </w:p>
              </w:tc>
              <w:tc>
                <w:tcPr/>
                <w:p>
                  <w:pPr>
                    <w:pStyle w:val="Compact"/>
                    <w:jc w:val="left"/>
                    <w:jc w:val="left"/>
                  </w:pPr>
                  <w:r>
                    <w:t xml:space="preserve">2.153</w:t>
                  </w:r>
                </w:p>
              </w:tc>
              <w:tc>
                <w:tcPr/>
                <w:p>
                  <w:pPr>
                    <w:pStyle w:val="Compact"/>
                    <w:jc w:val="left"/>
                    <w:jc w:val="left"/>
                  </w:pPr>
                  <w:r>
                    <w:t xml:space="preserve">1.973</w:t>
                  </w:r>
                </w:p>
              </w:tc>
              <w:tc>
                <w:tcPr/>
                <w:p>
                  <w:pPr>
                    <w:pStyle w:val="Compact"/>
                    <w:jc w:val="left"/>
                    <w:jc w:val="left"/>
                  </w:pPr>
                  <w:r>
                    <w:t xml:space="preserve">0.181</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43</w:t>
                  </w:r>
                </w:p>
              </w:tc>
              <w:tc>
                <w:tcPr/>
                <w:p>
                  <w:pPr>
                    <w:pStyle w:val="Compact"/>
                    <w:jc w:val="left"/>
                    <w:jc w:val="left"/>
                  </w:pPr>
                  <w:r>
                    <w:t xml:space="preserve">1.578</w:t>
                  </w:r>
                </w:p>
              </w:tc>
              <w:tc>
                <w:tcPr/>
                <w:p>
                  <w:pPr>
                    <w:pStyle w:val="Compact"/>
                    <w:jc w:val="left"/>
                    <w:jc w:val="left"/>
                  </w:pPr>
                  <w:r>
                    <w:t xml:space="preserve">1.973</w:t>
                  </w:r>
                </w:p>
              </w:tc>
              <w:tc>
                <w:tcPr/>
                <w:p>
                  <w:pPr>
                    <w:pStyle w:val="Compact"/>
                    <w:jc w:val="left"/>
                    <w:jc w:val="left"/>
                  </w:pPr>
                  <w:r>
                    <w:t xml:space="preserve">-0.395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43</w:t>
                  </w:r>
                </w:p>
              </w:tc>
              <w:tc>
                <w:tcPr/>
                <w:p>
                  <w:pPr>
                    <w:pStyle w:val="Compact"/>
                    <w:jc w:val="left"/>
                    <w:jc w:val="left"/>
                  </w:pPr>
                  <w:r>
                    <w:t xml:space="preserve">1.677</w:t>
                  </w:r>
                </w:p>
              </w:tc>
              <w:tc>
                <w:tcPr/>
                <w:p>
                  <w:pPr>
                    <w:pStyle w:val="Compact"/>
                    <w:jc w:val="left"/>
                    <w:jc w:val="left"/>
                  </w:pPr>
                  <w:r>
                    <w:t xml:space="preserve">1.973</w:t>
                  </w:r>
                </w:p>
              </w:tc>
              <w:tc>
                <w:tcPr/>
                <w:p>
                  <w:pPr>
                    <w:pStyle w:val="Compact"/>
                    <w:jc w:val="left"/>
                    <w:jc w:val="left"/>
                  </w:pPr>
                  <w:r>
                    <w:t xml:space="preserve">-0.296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235</w:t>
                  </w:r>
                </w:p>
              </w:tc>
              <w:tc>
                <w:tcPr/>
                <w:p>
                  <w:pPr>
                    <w:pStyle w:val="Compact"/>
                    <w:jc w:val="left"/>
                    <w:jc w:val="left"/>
                  </w:pPr>
                  <w:r>
                    <w:t xml:space="preserve">1.940</w:t>
                  </w:r>
                </w:p>
              </w:tc>
              <w:tc>
                <w:tcPr/>
                <w:p>
                  <w:pPr>
                    <w:pStyle w:val="Compact"/>
                    <w:jc w:val="left"/>
                    <w:jc w:val="left"/>
                  </w:pPr>
                  <w:r>
                    <w:t xml:space="preserve">2.183</w:t>
                  </w:r>
                </w:p>
              </w:tc>
              <w:tc>
                <w:tcPr/>
                <w:p>
                  <w:pPr>
                    <w:pStyle w:val="Compact"/>
                    <w:jc w:val="left"/>
                    <w:jc w:val="left"/>
                  </w:pPr>
                  <w:r>
                    <w:t xml:space="preserve">-0.242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0.547</w:t>
                  </w:r>
                </w:p>
              </w:tc>
              <w:tc>
                <w:tcPr/>
                <w:p>
                  <w:pPr>
                    <w:pStyle w:val="Compact"/>
                    <w:jc w:val="left"/>
                    <w:jc w:val="left"/>
                  </w:pPr>
                  <w:r>
                    <w:t xml:space="preserve">0.146</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5</w:t>
                  </w:r>
                </w:p>
              </w:tc>
              <w:tc>
                <w:tcPr/>
                <w:p>
                  <w:pPr>
                    <w:pStyle w:val="Compact"/>
                    <w:jc w:val="left"/>
                    <w:jc w:val="left"/>
                  </w:pPr>
                  <w:r>
                    <w:t xml:space="preserve">1.609</w:t>
                  </w:r>
                </w:p>
              </w:tc>
              <w:tc>
                <w:tcPr/>
                <w:p>
                  <w:pPr>
                    <w:pStyle w:val="Compact"/>
                    <w:jc w:val="left"/>
                    <w:jc w:val="left"/>
                  </w:pPr>
                  <w:r>
                    <w:t xml:space="preserve">1.118</w:t>
                  </w:r>
                </w:p>
              </w:tc>
              <w:tc>
                <w:tcPr/>
                <w:p>
                  <w:pPr>
                    <w:pStyle w:val="Compact"/>
                    <w:jc w:val="left"/>
                    <w:jc w:val="left"/>
                  </w:pPr>
                  <w:r>
                    <w:t xml:space="preserve">0.492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6</w:t>
                  </w:r>
                </w:p>
              </w:tc>
              <w:tc>
                <w:tcPr/>
                <w:p>
                  <w:pPr>
                    <w:pStyle w:val="Compact"/>
                    <w:jc w:val="left"/>
                    <w:jc w:val="left"/>
                  </w:pPr>
                  <w:r>
                    <w:t xml:space="preserve">0.637</w:t>
                  </w:r>
                </w:p>
              </w:tc>
              <w:tc>
                <w:tcPr/>
                <w:p>
                  <w:pPr>
                    <w:pStyle w:val="Compact"/>
                    <w:jc w:val="left"/>
                    <w:jc w:val="left"/>
                  </w:pPr>
                  <w:r>
                    <w:t xml:space="preserve">1.222</w:t>
                  </w:r>
                </w:p>
              </w:tc>
              <w:tc>
                <w:tcPr/>
                <w:p>
                  <w:pPr>
                    <w:pStyle w:val="Compact"/>
                    <w:jc w:val="left"/>
                    <w:jc w:val="left"/>
                  </w:pPr>
                  <w:r>
                    <w:t xml:space="preserve">-0.586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13</w:t>
                  </w:r>
                </w:p>
              </w:tc>
              <w:tc>
                <w:tcPr/>
                <w:p>
                  <w:pPr>
                    <w:pStyle w:val="Compact"/>
                    <w:jc w:val="left"/>
                    <w:jc w:val="left"/>
                  </w:pPr>
                  <w:r>
                    <w:t xml:space="preserve">0.617</w:t>
                  </w:r>
                </w:p>
              </w:tc>
              <w:tc>
                <w:tcPr/>
                <w:p>
                  <w:pPr>
                    <w:pStyle w:val="Compact"/>
                    <w:jc w:val="left"/>
                    <w:jc w:val="left"/>
                  </w:pPr>
                  <w:r>
                    <w:t xml:space="preserve">1.517</w:t>
                  </w:r>
                </w:p>
              </w:tc>
              <w:tc>
                <w:tcPr/>
                <w:p>
                  <w:pPr>
                    <w:pStyle w:val="Compact"/>
                    <w:jc w:val="left"/>
                    <w:jc w:val="left"/>
                  </w:pPr>
                  <w:r>
                    <w:t xml:space="preserve">-0.899</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21</w:t>
                  </w:r>
                </w:p>
              </w:tc>
              <w:tc>
                <w:tcPr/>
                <w:p>
                  <w:pPr>
                    <w:pStyle w:val="Compact"/>
                    <w:jc w:val="left"/>
                    <w:jc w:val="left"/>
                  </w:pPr>
                  <w:r>
                    <w:t xml:space="preserve">1.737</w:t>
                  </w:r>
                </w:p>
              </w:tc>
              <w:tc>
                <w:tcPr/>
                <w:p>
                  <w:pPr>
                    <w:pStyle w:val="Compact"/>
                    <w:jc w:val="left"/>
                    <w:jc w:val="left"/>
                  </w:pPr>
                  <w:r>
                    <w:t xml:space="preserve">1.641</w:t>
                  </w:r>
                </w:p>
              </w:tc>
              <w:tc>
                <w:tcPr/>
                <w:p>
                  <w:pPr>
                    <w:pStyle w:val="Compact"/>
                    <w:jc w:val="left"/>
                    <w:jc w:val="left"/>
                  </w:pPr>
                  <w:r>
                    <w:t xml:space="preserve">0.096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43</w:t>
                  </w:r>
                </w:p>
              </w:tc>
              <w:tc>
                <w:tcPr/>
                <w:p>
                  <w:pPr>
                    <w:pStyle w:val="Compact"/>
                    <w:jc w:val="left"/>
                    <w:jc w:val="left"/>
                  </w:pPr>
                  <w:r>
                    <w:t xml:space="preserve">1.945</w:t>
                  </w:r>
                </w:p>
              </w:tc>
              <w:tc>
                <w:tcPr/>
                <w:p>
                  <w:pPr>
                    <w:pStyle w:val="Compact"/>
                    <w:jc w:val="left"/>
                    <w:jc w:val="left"/>
                  </w:pPr>
                  <w:r>
                    <w:t xml:space="preserve">1.781</w:t>
                  </w:r>
                </w:p>
              </w:tc>
              <w:tc>
                <w:tcPr/>
                <w:p>
                  <w:pPr>
                    <w:pStyle w:val="Compact"/>
                    <w:jc w:val="left"/>
                    <w:jc w:val="left"/>
                  </w:pPr>
                  <w:r>
                    <w:t xml:space="preserve">0.165</w:t>
                  </w:r>
                </w:p>
              </w:tc>
              <w:tc>
                <w:tcPr/>
                <w:p>
                  <w:pPr>
                    <w:pStyle w:val="Compact"/>
                    <w:jc w:val="left"/>
                    <w:jc w:val="left"/>
                  </w:pPr>
                  <w:r>
                    <w:t xml:space="preserve">yes</w:t>
                  </w:r>
                </w:p>
              </w:tc>
            </w:tr>
          </w:tbl>
          <w:p>
            <w:pPr>
              <w:jc w:val="left"/>
            </w:pPr>
            <w:pPr>
              <w:jc w:val="start"/>
              <w:spacing w:before="200"/>
              <w:pStyle w:val="ImageCaption"/>
            </w:pPr>
            <w:r>
              <w:t xml:space="preserve">Table S 44: Per-site values behind main-text Figure 6,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43</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8"/>
        </w:tc>
      </w:tr>
    </w:tbl>
    <w:tbl>
      <w:tblPr>
        <w:tblStyle w:val="Table"/>
        <w:tblW w:type="pct" w:w="5000"/>
        <w:tblLook w:firstRow="0" w:lastRow="0" w:firstColumn="0" w:lastColumn="0" w:noHBand="0" w:noVBand="0" w:val="0000"/>
        <w:jc w:val="start"/>
        <w:tblLayout w:type="fixed"/>
      </w:tblPr>
      <w:tblGrid>
        <w:gridCol w:w="7920"/>
      </w:tblGrid>
      <w:tr>
        <w:tc>
          <w:tcPr/>
          <w:bookmarkStart w:id="242" w:name="fig-objhist"/>
          <w:p>
            <w:pPr>
              <w:pStyle w:val="Compact"/>
              <w:jc w:val="left"/>
            </w:pPr>
            <w:r>
              <w:drawing>
                <wp:inline>
                  <wp:extent cx="5943600" cy="2971800"/>
                  <wp:effectExtent b="0" l="0" r="0" t="0"/>
                  <wp:docPr descr="" title="" id="240" name="Picture"/>
                  <a:graphic>
                    <a:graphicData uri="http://schemas.openxmlformats.org/drawingml/2006/picture">
                      <pic:pic>
                        <pic:nvPicPr>
                          <pic:cNvPr descr="S1-supplement-sensitivity_files/figure-docx/fig-objhist-1.png" id="241" name="Picture"/>
                          <pic:cNvPicPr>
                            <a:picLocks noChangeArrowheads="1" noChangeAspect="1"/>
                          </pic:cNvPicPr>
                        </pic:nvPicPr>
                        <pic:blipFill>
                          <a:blip r:embed="rId239"/>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2"/>
        </w:tc>
      </w:tr>
    </w:tbl>
    <w:bookmarkEnd w:id="243"/>
    <w:bookmarkStart w:id="244"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4"/>
    <w:bookmarkEnd w:id="245"/>
    <w:bookmarkStart w:id="254" w:name="sec-s12-2"/>
    <w:p>
      <w:pPr>
        <w:pStyle w:val="Heading2"/>
      </w:pPr>
      <w:r>
        <w:t xml:space="preserve">S1.12.3 Object-level downsampling sensitivity</w:t>
      </w:r>
    </w:p>
    <w:bookmarkStart w:id="252"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6" w:name="tbl-retention"/>
          <w:tbl>
            <w:tblPr>
              <w:tblStyle w:val="Table"/>
              <w:tblW w:type="pct" w:w="5000"/>
              <w:tblLook w:firstRow="1" w:lastRow="0" w:firstColumn="0" w:lastColumn="0" w:noHBand="0" w:noVBand="0" w:val="0020"/>
              <w:jc w:val="start"/>
              <w:tblLayout w:type="fixed"/>
            </w:tblPr>
            <w:tblGrid>
              <w:gridCol w:w="2534"/>
              <w:gridCol w:w="1029"/>
              <w:gridCol w:w="950"/>
              <w:gridCol w:w="871"/>
              <w:gridCol w:w="871"/>
              <w:gridCol w:w="871"/>
              <w:gridCol w:w="792"/>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k=3</w:t>
                  </w:r>
                </w:p>
              </w:tc>
              <w:tc>
                <w:tcPr/>
                <w:p>
                  <w:pPr>
                    <w:pStyle w:val="Compact"/>
                    <w:jc w:val="left"/>
                    <w:jc w:val="left"/>
                  </w:pPr>
                  <w:r>
                    <w:t xml:space="preserve">k=5</w:t>
                  </w:r>
                </w:p>
              </w:tc>
              <w:tc>
                <w:tcPr/>
                <w:p>
                  <w:pPr>
                    <w:pStyle w:val="Compact"/>
                    <w:jc w:val="left"/>
                    <w:jc w:val="left"/>
                  </w:pPr>
                  <w:r>
                    <w:t xml:space="preserve">k=10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0.15</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0.16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0.73</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30</w:t>
                  </w:r>
                </w:p>
              </w:tc>
              <w:tc>
                <w:tcPr/>
                <w:p>
                  <w:pPr>
                    <w:pStyle w:val="Compact"/>
                    <w:jc w:val="left"/>
                    <w:jc w:val="left"/>
                  </w:pPr>
                  <w:r>
                    <w:t xml:space="preserve">0.71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28</w:t>
                  </w:r>
                </w:p>
              </w:tc>
              <w:tc>
                <w:tcPr/>
                <w:p>
                  <w:pPr>
                    <w:pStyle w:val="Compact"/>
                    <w:jc w:val="left"/>
                    <w:jc w:val="left"/>
                  </w:pPr>
                  <w:r>
                    <w:t xml:space="preserve">0.81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21</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20</w:t>
                  </w:r>
                </w:p>
              </w:tc>
              <w:tc>
                <w:tcPr/>
                <w:p>
                  <w:pPr>
                    <w:pStyle w:val="Compact"/>
                    <w:jc w:val="left"/>
                    <w:jc w:val="left"/>
                  </w:pPr>
                  <w:r>
                    <w:t xml:space="preserve">0.97</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18</w:t>
                  </w:r>
                </w:p>
              </w:tc>
              <w:tc>
                <w:tcPr/>
                <w:p>
                  <w:pPr>
                    <w:pStyle w:val="Compact"/>
                    <w:jc w:val="left"/>
                    <w:jc w:val="left"/>
                  </w:pPr>
                  <w:r>
                    <w:t xml:space="preserve">0.89</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7</w:t>
                  </w:r>
                </w:p>
              </w:tc>
              <w:tc>
                <w:tcPr/>
                <w:p>
                  <w:pPr>
                    <w:pStyle w:val="Compact"/>
                    <w:jc w:val="left"/>
                    <w:jc w:val="left"/>
                  </w:pPr>
                  <w:r>
                    <w:t xml:space="preserve">0.94</w:t>
                  </w:r>
                </w:p>
              </w:tc>
              <w:tc>
                <w:tcPr/>
                <w:p>
                  <w:pPr>
                    <w:pStyle w:val="Compact"/>
                    <w:jc w:val="left"/>
                    <w:jc w:val="left"/>
                  </w:pPr>
                  <w:r>
                    <w:t xml:space="preserve">1.00</w:t>
                  </w:r>
                </w:p>
              </w:tc>
              <w:tc>
                <w:tcPr/>
                <w:p>
                  <w:pPr>
                    <w:pStyle w:val="Compact"/>
                    <w:jc w:val="left"/>
                    <w:jc w:val="left"/>
                  </w:pPr>
                  <w:r>
                    <w:t xml:space="preserve">NA</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0.87</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11</w:t>
                  </w:r>
                </w:p>
              </w:tc>
              <w:tc>
                <w:tcPr/>
                <w:p>
                  <w:pPr>
                    <w:pStyle w:val="Compact"/>
                    <w:jc w:val="left"/>
                    <w:jc w:val="left"/>
                  </w:pPr>
                  <w:r>
                    <w:t xml:space="preserve">0.47</w:t>
                  </w:r>
                </w:p>
              </w:tc>
              <w:tc>
                <w:tcPr/>
                <w:p>
                  <w:pPr>
                    <w:pStyle w:val="Compact"/>
                    <w:jc w:val="left"/>
                    <w:jc w:val="left"/>
                  </w:pPr>
                  <w:r>
                    <w:t xml:space="preserve">0.15</w:t>
                  </w:r>
                </w:p>
              </w:tc>
              <w:tc>
                <w:tcPr/>
                <w:p>
                  <w:pPr>
                    <w:pStyle w:val="Compact"/>
                    <w:jc w:val="left"/>
                    <w:jc w:val="left"/>
                  </w:pPr>
                  <w:r>
                    <w:t xml:space="preserve">0.03</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0.46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29</w:t>
                  </w:r>
                </w:p>
              </w:tc>
              <w:tc>
                <w:tcPr/>
                <w:p>
                  <w:pPr>
                    <w:pStyle w:val="Compact"/>
                    <w:jc w:val="left"/>
                    <w:jc w:val="left"/>
                  </w:pPr>
                  <w:r>
                    <w:t xml:space="preserve">0.92</w:t>
                  </w:r>
                </w:p>
              </w:tc>
              <w:tc>
                <w:tcPr/>
                <w:p>
                  <w:pPr>
                    <w:pStyle w:val="Compact"/>
                    <w:jc w:val="left"/>
                    <w:jc w:val="left"/>
                  </w:pPr>
                  <w:r>
                    <w:t xml:space="preserve">0.99</w:t>
                  </w:r>
                </w:p>
              </w:tc>
              <w:tc>
                <w:tcPr/>
                <w:p>
                  <w:pPr>
                    <w:pStyle w:val="Compact"/>
                    <w:jc w:val="left"/>
                    <w:jc w:val="left"/>
                  </w:pPr>
                  <w:r>
                    <w:t xml:space="preserve">1.00</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12</w:t>
                  </w:r>
                </w:p>
              </w:tc>
              <w:tc>
                <w:tcPr/>
                <w:p>
                  <w:pPr>
                    <w:pStyle w:val="Compact"/>
                    <w:jc w:val="left"/>
                    <w:jc w:val="left"/>
                  </w:pPr>
                  <w:r>
                    <w:t xml:space="preserve">0.70</w:t>
                  </w:r>
                </w:p>
              </w:tc>
              <w:tc>
                <w:tcPr/>
                <w:p>
                  <w:pPr>
                    <w:pStyle w:val="Compact"/>
                    <w:jc w:val="left"/>
                    <w:jc w:val="left"/>
                  </w:pPr>
                  <w:r>
                    <w:t xml:space="preserve">0.88</w:t>
                  </w:r>
                </w:p>
              </w:tc>
              <w:tc>
                <w:tcPr/>
                <w:p>
                  <w:pPr>
                    <w:pStyle w:val="Compact"/>
                    <w:jc w:val="left"/>
                    <w:jc w:val="left"/>
                  </w:pPr>
                  <w:r>
                    <w:t xml:space="preserve">0.97</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0.76</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45: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7" w:name="tbl-stability"/>
          <w:tbl>
            <w:tblPr>
              <w:tblStyle w:val="Table"/>
              <w:tblW w:type="pct" w:w="5000"/>
              <w:tblLook w:firstRow="1" w:lastRow="0" w:firstColumn="0" w:lastColumn="0" w:noHBand="0" w:noVBand="0" w:val="0020"/>
              <w:jc w:val="start"/>
              <w:tblLayout w:type="fixed"/>
            </w:tblPr>
            <w:tblGrid>
              <w:gridCol w:w="1188"/>
              <w:gridCol w:w="633"/>
              <w:gridCol w:w="950"/>
              <w:gridCol w:w="1267"/>
              <w:gridCol w:w="1900"/>
              <w:gridCol w:w="1980"/>
            </w:tblGrid>
            <w:tr>
              <w:trPr>
                <w:tblHeader w:val="true"/>
              </w:trPr>
              <w:tc>
                <w:tcPr/>
                <w:p>
                  <w:pPr>
                    <w:pStyle w:val="Compact"/>
                    <w:jc w:val="left"/>
                    <w:jc w:val="left"/>
                  </w:pPr>
                  <w:r>
                    <w:t xml:space="preserve">Phase</w:t>
                  </w:r>
                </w:p>
              </w:tc>
              <w:tc>
                <w:tcPr/>
                <w:p>
                  <w:pPr>
                    <w:pStyle w:val="Compact"/>
                    <w:jc w:val="left"/>
                    <w:jc w:val="left"/>
                  </w:pPr>
                  <w:r>
                    <w:t xml:space="preserve">k</w:t>
                  </w:r>
                </w:p>
              </w:tc>
              <w:tc>
                <w:tcPr/>
                <w:p>
                  <w:pPr>
                    <w:pStyle w:val="Compact"/>
                    <w:jc w:val="left"/>
                    <w:jc w:val="left"/>
                  </w:pPr>
                  <w:r>
                    <w:t xml:space="preserve">Sites</w:t>
                  </w:r>
                </w:p>
              </w:tc>
              <w:tc>
                <w:tcPr/>
                <w:p>
                  <w:pPr>
                    <w:pStyle w:val="Compact"/>
                    <w:jc w:val="left"/>
                    <w:jc w:val="left"/>
                  </w:pPr>
                  <w:r>
                    <w:t xml:space="preserve">Mean ARI</w:t>
                  </w:r>
                </w:p>
              </w:tc>
              <w:tc>
                <w:tcPr/>
                <w:p>
                  <w:pPr>
                    <w:pStyle w:val="Compact"/>
                    <w:jc w:val="left"/>
                    <w:jc w:val="left"/>
                  </w:pPr>
                  <w:r>
                    <w:t xml:space="preserve">Mean modularity</w:t>
                  </w:r>
                </w:p>
              </w:tc>
              <w:tc>
                <w:tcPr/>
                <w:p>
                  <w:pPr>
                    <w:pStyle w:val="Compact"/>
                    <w:jc w:val="left"/>
                    <w:jc w:val="left"/>
                  </w:pPr>
                  <w:r>
                    <w:t xml:space="preserve">Mean # communities</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13</w:t>
                  </w:r>
                </w:p>
              </w:tc>
              <w:tc>
                <w:tcPr/>
                <w:p>
                  <w:pPr>
                    <w:pStyle w:val="Compact"/>
                    <w:jc w:val="left"/>
                    <w:jc w:val="left"/>
                  </w:pPr>
                  <w:r>
                    <w:t xml:space="preserve">0.186</w:t>
                  </w:r>
                </w:p>
              </w:tc>
              <w:tc>
                <w:tcPr/>
                <w:p>
                  <w:pPr>
                    <w:pStyle w:val="Compact"/>
                    <w:jc w:val="left"/>
                    <w:jc w:val="left"/>
                  </w:pPr>
                  <w:r>
                    <w:t xml:space="preserve">0.145</w:t>
                  </w:r>
                </w:p>
              </w:tc>
              <w:tc>
                <w:tcPr/>
                <w:p>
                  <w:pPr>
                    <w:pStyle w:val="Compact"/>
                    <w:jc w:val="left"/>
                    <w:jc w:val="left"/>
                  </w:pPr>
                  <w:r>
                    <w:t xml:space="preserve">2.690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0.118</w:t>
                  </w:r>
                </w:p>
              </w:tc>
              <w:tc>
                <w:tcPr/>
                <w:p>
                  <w:pPr>
                    <w:pStyle w:val="Compact"/>
                    <w:jc w:val="left"/>
                    <w:jc w:val="left"/>
                  </w:pPr>
                  <w:r>
                    <w:t xml:space="preserve">0.009</w:t>
                  </w:r>
                </w:p>
              </w:tc>
              <w:tc>
                <w:tcPr/>
                <w:p>
                  <w:pPr>
                    <w:pStyle w:val="Compact"/>
                    <w:jc w:val="left"/>
                    <w:jc w:val="left"/>
                  </w:pPr>
                  <w:r>
                    <w:t xml:space="preserve">1.486</w:t>
                  </w:r>
                </w:p>
              </w:tc>
            </w:tr>
            <w:tr>
              <w:tc>
                <w:tcPr/>
                <w:p>
                  <w:pPr>
                    <w:pStyle w:val="Compact"/>
                    <w:jc w:val="left"/>
                    <w:jc w:val="left"/>
                  </w:pPr>
                  <w:r>
                    <w:t xml:space="preserve">Aur-P1</w:t>
                  </w:r>
                </w:p>
              </w:tc>
              <w:tc>
                <w:tcPr/>
                <w:p>
                  <w:pPr>
                    <w:pStyle w:val="Compact"/>
                    <w:jc w:val="left"/>
                    <w:jc w:val="left"/>
                  </w:pPr>
                  <w:r>
                    <w:t xml:space="preserve">5</w:t>
                  </w:r>
                </w:p>
              </w:tc>
              <w:tc>
                <w:tcPr/>
                <w:p>
                  <w:pPr>
                    <w:pStyle w:val="Compact"/>
                    <w:jc w:val="left"/>
                    <w:jc w:val="left"/>
                  </w:pPr>
                  <w:r>
                    <w:t xml:space="preserve">8</w:t>
                  </w:r>
                </w:p>
              </w:tc>
              <w:tc>
                <w:tcPr/>
                <w:p>
                  <w:pPr>
                    <w:pStyle w:val="Compact"/>
                    <w:jc w:val="left"/>
                    <w:jc w:val="left"/>
                  </w:pPr>
                  <w:r>
                    <w:t xml:space="preserve">NA</w:t>
                  </w:r>
                </w:p>
              </w:tc>
              <w:tc>
                <w:tcPr/>
                <w:p>
                  <w:pPr>
                    <w:pStyle w:val="Compact"/>
                    <w:jc w:val="left"/>
                    <w:jc w:val="left"/>
                  </w:pPr>
                  <w:r>
                    <w:t xml:space="preserve">0.115</w:t>
                  </w:r>
                </w:p>
              </w:tc>
              <w:tc>
                <w:tcPr/>
                <w:p>
                  <w:pPr>
                    <w:pStyle w:val="Compact"/>
                    <w:jc w:val="left"/>
                    <w:jc w:val="left"/>
                  </w:pPr>
                  <w:r>
                    <w:t xml:space="preserve">2.198</w:t>
                  </w:r>
                </w:p>
              </w:tc>
            </w:tr>
            <w:tr>
              <w:tc>
                <w:tcPr/>
                <w:p>
                  <w:pPr>
                    <w:pStyle w:val="Compact"/>
                    <w:jc w:val="left"/>
                    <w:jc w:val="left"/>
                  </w:pPr>
                  <w:r>
                    <w:t xml:space="preserve">Aur-P2</w:t>
                  </w:r>
                </w:p>
              </w:tc>
              <w:tc>
                <w:tcPr/>
                <w:p>
                  <w:pPr>
                    <w:pStyle w:val="Compact"/>
                    <w:jc w:val="left"/>
                    <w:jc w:val="left"/>
                  </w:pPr>
                  <w:r>
                    <w:t xml:space="preserve">5</w:t>
                  </w:r>
                </w:p>
              </w:tc>
              <w:tc>
                <w:tcPr/>
                <w:p>
                  <w:pPr>
                    <w:pStyle w:val="Compact"/>
                    <w:jc w:val="left"/>
                    <w:jc w:val="left"/>
                  </w:pPr>
                  <w:r>
                    <w:t xml:space="preserve">3</w:t>
                  </w:r>
                </w:p>
              </w:tc>
              <w:tc>
                <w:tcPr/>
                <w:p>
                  <w:pPr>
                    <w:pStyle w:val="Compact"/>
                    <w:jc w:val="left"/>
                    <w:jc w:val="left"/>
                  </w:pPr>
                  <w:r>
                    <w:t xml:space="preserve">-0.266</w:t>
                  </w:r>
                </w:p>
              </w:tc>
              <w:tc>
                <w:tcPr/>
                <w:p>
                  <w:pPr>
                    <w:pStyle w:val="Compact"/>
                    <w:jc w:val="left"/>
                    <w:jc w:val="left"/>
                  </w:pPr>
                  <w:r>
                    <w:t xml:space="preserve">0.000</w:t>
                  </w:r>
                </w:p>
              </w:tc>
              <w:tc>
                <w:tcPr/>
                <w:p>
                  <w:pPr>
                    <w:pStyle w:val="Compact"/>
                    <w:jc w:val="left"/>
                    <w:jc w:val="left"/>
                  </w:pPr>
                  <w:r>
                    <w:t xml:space="preserve">1.160</w:t>
                  </w:r>
                </w:p>
              </w:tc>
            </w:tr>
            <w:tr>
              <w:tc>
                <w:tcPr/>
                <w:p>
                  <w:pPr>
                    <w:pStyle w:val="Compact"/>
                    <w:jc w:val="left"/>
                    <w:jc w:val="left"/>
                  </w:pPr>
                  <w:r>
                    <w:t xml:space="preserve">Aur-P1</w:t>
                  </w:r>
                </w:p>
              </w:tc>
              <w:tc>
                <w:tcPr/>
                <w:p>
                  <w:pPr>
                    <w:pStyle w:val="Compact"/>
                    <w:jc w:val="left"/>
                    <w:jc w:val="left"/>
                  </w:pPr>
                  <w:r>
                    <w:t xml:space="preserve">10</w:t>
                  </w:r>
                </w:p>
              </w:tc>
              <w:tc>
                <w:tcPr/>
                <w:p>
                  <w:pPr>
                    <w:pStyle w:val="Compact"/>
                    <w:jc w:val="left"/>
                    <w:jc w:val="left"/>
                  </w:pPr>
                  <w:r>
                    <w:t xml:space="preserve">7</w:t>
                  </w:r>
                </w:p>
              </w:tc>
              <w:tc>
                <w:tcPr/>
                <w:p>
                  <w:pPr>
                    <w:pStyle w:val="Compact"/>
                    <w:jc w:val="left"/>
                    <w:jc w:val="left"/>
                  </w:pPr>
                  <w:r>
                    <w:t xml:space="preserve">NA</w:t>
                  </w:r>
                </w:p>
              </w:tc>
              <w:tc>
                <w:tcPr/>
                <w:p>
                  <w:pPr>
                    <w:pStyle w:val="Compact"/>
                    <w:jc w:val="left"/>
                    <w:jc w:val="left"/>
                  </w:pPr>
                  <w:r>
                    <w:t xml:space="preserve">0.086</w:t>
                  </w:r>
                </w:p>
              </w:tc>
              <w:tc>
                <w:tcPr/>
                <w:p>
                  <w:pPr>
                    <w:pStyle w:val="Compact"/>
                    <w:jc w:val="left"/>
                    <w:jc w:val="left"/>
                  </w:pPr>
                  <w:r>
                    <w:t xml:space="preserve">1.990</w:t>
                  </w:r>
                </w:p>
              </w:tc>
            </w:tr>
            <w:tr>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3</w:t>
                  </w:r>
                </w:p>
              </w:tc>
              <w:tc>
                <w:tcPr/>
                <w:p>
                  <w:pPr>
                    <w:pStyle w:val="Compact"/>
                    <w:jc w:val="left"/>
                    <w:jc w:val="left"/>
                  </w:pPr>
                  <w:r>
                    <w:t xml:space="preserve">-0.500</w:t>
                  </w:r>
                </w:p>
              </w:tc>
              <w:tc>
                <w:tcPr/>
                <w:p>
                  <w:pPr>
                    <w:pStyle w:val="Compact"/>
                    <w:jc w:val="left"/>
                    <w:jc w:val="left"/>
                  </w:pPr>
                  <w:r>
                    <w:t xml:space="preserve">0.000</w:t>
                  </w:r>
                </w:p>
              </w:tc>
              <w:tc>
                <w:tcPr/>
                <w:p>
                  <w:pPr>
                    <w:pStyle w:val="Compact"/>
                    <w:jc w:val="left"/>
                    <w:jc w:val="left"/>
                  </w:pPr>
                  <w:r>
                    <w:t xml:space="preserve">1.032</w:t>
                  </w:r>
                </w:p>
              </w:tc>
            </w:tr>
          </w:tbl>
          <w:p>
            <w:pPr>
              <w:jc w:val="left"/>
            </w:pPr>
            <w:pPr>
              <w:jc w:val="start"/>
              <w:spacing w:before="200"/>
              <w:pStyle w:val="ImageCaption"/>
            </w:pPr>
            <w:r>
              <w:t xml:space="preserve">Table S 46: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7"/>
        </w:tc>
      </w:tr>
    </w:tbl>
    <w:tbl>
      <w:tblPr>
        <w:tblStyle w:val="Table"/>
        <w:tblW w:type="pct" w:w="5000"/>
        <w:tblLook w:firstRow="0" w:lastRow="0" w:firstColumn="0" w:lastColumn="0" w:noHBand="0" w:noVBand="0" w:val="0000"/>
        <w:jc w:val="start"/>
        <w:tblLayout w:type="fixed"/>
      </w:tblPr>
      <w:tblGrid>
        <w:gridCol w:w="7920"/>
      </w:tblGrid>
      <w:tr>
        <w:tc>
          <w:tcPr/>
          <w:bookmarkStart w:id="251" w:name="fig-retention"/>
          <w:p>
            <w:pPr>
              <w:pStyle w:val="Compact"/>
              <w:jc w:val="left"/>
            </w:pPr>
            <w:r>
              <w:drawing>
                <wp:inline>
                  <wp:extent cx="5943600" cy="5943600"/>
                  <wp:effectExtent b="0" l="0" r="0" t="0"/>
                  <wp:docPr descr="" title="" id="249" name="Picture"/>
                  <a:graphic>
                    <a:graphicData uri="http://schemas.openxmlformats.org/drawingml/2006/picture">
                      <pic:pic>
                        <pic:nvPicPr>
                          <pic:cNvPr descr="S1-supplement-sensitivity_files/figure-docx/fig-retention-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1"/>
        </w:tc>
      </w:tr>
    </w:tbl>
    <w:bookmarkEnd w:id="252"/>
    <w:bookmarkStart w:id="253"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3"/>
    <w:bookmarkEnd w:id="254"/>
    <w:bookmarkStart w:id="262" w:name="sec-s12-3"/>
    <w:p>
      <w:pPr>
        <w:pStyle w:val="Heading2"/>
      </w:pPr>
      <w:r>
        <w:t xml:space="preserve">S1.12.4 Coverage-based rarefaction</w:t>
      </w:r>
    </w:p>
    <w:bookmarkStart w:id="260"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5" w:name="tbl-rarefaction"/>
          <w:tbl>
            <w:tblPr>
              <w:tblStyle w:val="Table"/>
              <w:tblW w:type="pct" w:w="5000"/>
              <w:tblLook w:firstRow="1" w:lastRow="0" w:firstColumn="0" w:lastColumn="0" w:noHBand="0" w:noVBand="0" w:val="0020"/>
              <w:jc w:val="start"/>
              <w:tblLayout w:type="fixed"/>
            </w:tblPr>
            <w:tblGrid>
              <w:gridCol w:w="554"/>
              <w:gridCol w:w="1188"/>
              <w:gridCol w:w="554"/>
              <w:gridCol w:w="475"/>
              <w:gridCol w:w="554"/>
              <w:gridCol w:w="633"/>
              <w:gridCol w:w="475"/>
              <w:gridCol w:w="475"/>
              <w:gridCol w:w="633"/>
              <w:gridCol w:w="396"/>
              <w:gridCol w:w="396"/>
              <w:gridCol w:w="396"/>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Richness (full)</w:t>
                  </w:r>
                </w:p>
              </w:tc>
              <w:tc>
                <w:tcPr/>
                <w:p>
                  <w:pPr>
                    <w:pStyle w:val="Compact"/>
                    <w:jc w:val="left"/>
                    <w:jc w:val="left"/>
                  </w:pPr>
                  <w:r>
                    <w:t xml:space="preserve">Coverage (Chao)</w:t>
                  </w:r>
                </w:p>
              </w:tc>
              <w:tc>
                <w:tcPr/>
                <w:p>
                  <w:pPr>
                    <w:pStyle w:val="Compact"/>
                    <w:jc w:val="left"/>
                    <w:jc w:val="left"/>
                  </w:pPr>
                  <w:r>
                    <w:t xml:space="preserve">Cov LCL</w:t>
                  </w:r>
                </w:p>
              </w:tc>
              <w:tc>
                <w:tcPr/>
                <w:p>
                  <w:pPr>
                    <w:pStyle w:val="Compact"/>
                    <w:jc w:val="left"/>
                    <w:jc w:val="left"/>
                  </w:pPr>
                  <w:r>
                    <w:t xml:space="preserve">Cov UCL</w:t>
                  </w:r>
                </w:p>
              </w:tc>
              <w:tc>
                <w:tcPr/>
                <w:p>
                  <w:pPr>
                    <w:pStyle w:val="Compact"/>
                    <w:jc w:val="left"/>
                    <w:jc w:val="left"/>
                  </w:pPr>
                  <w:r>
                    <w:t xml:space="preserve">Richness at 0.9 cov.</w:t>
                  </w:r>
                </w:p>
              </w:tc>
              <w:tc>
                <w:tcPr/>
                <w:p>
                  <w:pPr>
                    <w:pStyle w:val="Compact"/>
                    <w:jc w:val="left"/>
                    <w:jc w:val="left"/>
                  </w:pPr>
                  <w:r>
                    <w:t xml:space="preserve">Rt LCL</w:t>
                  </w:r>
                </w:p>
              </w:tc>
              <w:tc>
                <w:tcPr/>
                <w:p>
                  <w:pPr>
                    <w:pStyle w:val="Compact"/>
                    <w:jc w:val="left"/>
                    <w:jc w:val="left"/>
                  </w:pPr>
                  <w:r>
                    <w:t xml:space="preserve">Rt UCL</w:t>
                  </w:r>
                </w:p>
              </w:tc>
              <w:tc>
                <w:tcPr/>
                <w:p>
                  <w:pPr>
                    <w:pStyle w:val="Compact"/>
                    <w:jc w:val="left"/>
                    <w:jc w:val="left"/>
                  </w:pPr>
                  <w:r>
                    <w:t xml:space="preserve">Chao2</w:t>
                  </w:r>
                </w:p>
              </w:tc>
              <w:tc>
                <w:tcPr/>
                <w:p>
                  <w:pPr>
                    <w:pStyle w:val="Compact"/>
                    <w:jc w:val="left"/>
                    <w:jc w:val="left"/>
                  </w:pPr>
                  <w:r>
                    <w:t xml:space="preserve">Target method</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c>
                <w:tcPr/>
                <w:p>
                  <w:pPr>
                    <w:pStyle w:val="Compact"/>
                    <w:jc w:val="left"/>
                    <w:jc w:val="left"/>
                  </w:pPr>
                  <w:r>
                    <w:t xml:space="preserve">9</w:t>
                  </w:r>
                </w:p>
              </w:tc>
              <w:tc>
                <w:tcPr/>
                <w:p>
                  <w:pPr>
                    <w:pStyle w:val="Compact"/>
                    <w:jc w:val="left"/>
                    <w:jc w:val="left"/>
                  </w:pPr>
                  <w:r>
                    <w:t xml:space="preserve">0.84</w:t>
                  </w:r>
                </w:p>
              </w:tc>
              <w:tc>
                <w:tcPr/>
                <w:p>
                  <w:pPr>
                    <w:pStyle w:val="Compact"/>
                    <w:jc w:val="left"/>
                    <w:jc w:val="left"/>
                  </w:pPr>
                  <w:r>
                    <w:t xml:space="preserve">0.78</w:t>
                  </w:r>
                </w:p>
              </w:tc>
              <w:tc>
                <w:tcPr/>
                <w:p>
                  <w:pPr>
                    <w:pStyle w:val="Compact"/>
                    <w:jc w:val="left"/>
                    <w:jc w:val="left"/>
                  </w:pPr>
                  <w:r>
                    <w:t xml:space="preserve">1</w:t>
                  </w:r>
                </w:p>
              </w:tc>
              <w:tc>
                <w:tcPr/>
                <w:p>
                  <w:pPr>
                    <w:pStyle w:val="Compact"/>
                    <w:jc w:val="left"/>
                    <w:jc w:val="left"/>
                  </w:pPr>
                  <w:r>
                    <w:t xml:space="preserve">8.83</w:t>
                  </w:r>
                </w:p>
              </w:tc>
              <w:tc>
                <w:tcPr/>
                <w:p>
                  <w:pPr>
                    <w:pStyle w:val="Compact"/>
                    <w:jc w:val="left"/>
                    <w:jc w:val="left"/>
                  </w:pPr>
                  <w:r>
                    <w:t xml:space="preserve">3.07</w:t>
                  </w:r>
                </w:p>
              </w:tc>
              <w:tc>
                <w:tcPr/>
                <w:p>
                  <w:pPr>
                    <w:pStyle w:val="Compact"/>
                    <w:jc w:val="left"/>
                    <w:jc w:val="left"/>
                  </w:pPr>
                  <w:r>
                    <w:t xml:space="preserve">14.60</w:t>
                  </w:r>
                </w:p>
              </w:tc>
              <w:tc>
                <w:tcPr/>
                <w:p>
                  <w:pPr>
                    <w:pStyle w:val="Compact"/>
                    <w:jc w:val="left"/>
                    <w:jc w:val="left"/>
                  </w:pPr>
                  <w:r>
                    <w:t xml:space="preserve">13.25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c>
                <w:tcPr/>
                <w:p>
                  <w:pPr>
                    <w:pStyle w:val="Compact"/>
                    <w:jc w:val="left"/>
                    <w:jc w:val="left"/>
                  </w:pPr>
                  <w:r>
                    <w:t xml:space="preserve">9</w:t>
                  </w:r>
                </w:p>
              </w:tc>
              <w:tc>
                <w:tcPr/>
                <w:p>
                  <w:pPr>
                    <w:pStyle w:val="Compact"/>
                    <w:jc w:val="left"/>
                    <w:jc w:val="left"/>
                  </w:pPr>
                  <w:r>
                    <w:t xml:space="preserve">0.82</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10.77</w:t>
                  </w:r>
                </w:p>
              </w:tc>
              <w:tc>
                <w:tcPr/>
                <w:p>
                  <w:pPr>
                    <w:pStyle w:val="Compact"/>
                    <w:jc w:val="left"/>
                    <w:jc w:val="left"/>
                  </w:pPr>
                  <w:r>
                    <w:t xml:space="preserve">1.70</w:t>
                  </w:r>
                </w:p>
              </w:tc>
              <w:tc>
                <w:tcPr/>
                <w:p>
                  <w:pPr>
                    <w:pStyle w:val="Compact"/>
                    <w:jc w:val="left"/>
                    <w:jc w:val="left"/>
                  </w:pPr>
                  <w:r>
                    <w:t xml:space="preserve">19.84</w:t>
                  </w:r>
                </w:p>
              </w:tc>
              <w:tc>
                <w:tcPr/>
                <w:p>
                  <w:pPr>
                    <w:pStyle w:val="Compact"/>
                    <w:jc w:val="left"/>
                    <w:jc w:val="left"/>
                  </w:pPr>
                  <w:r>
                    <w:t xml:space="preserve">16.64</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c>
                <w:tcPr/>
                <w:p>
                  <w:pPr>
                    <w:pStyle w:val="Compact"/>
                    <w:jc w:val="left"/>
                    <w:jc w:val="left"/>
                  </w:pPr>
                  <w:r>
                    <w:t xml:space="preserve">11</w:t>
                  </w:r>
                </w:p>
              </w:tc>
              <w:tc>
                <w:tcPr/>
                <w:p>
                  <w:pPr>
                    <w:pStyle w:val="Compact"/>
                    <w:jc w:val="left"/>
                    <w:jc w:val="left"/>
                  </w:pPr>
                  <w:r>
                    <w:t xml:space="preserve">0.91</w:t>
                  </w:r>
                </w:p>
              </w:tc>
              <w:tc>
                <w:tcPr/>
                <w:p>
                  <w:pPr>
                    <w:pStyle w:val="Compact"/>
                    <w:jc w:val="left"/>
                    <w:jc w:val="left"/>
                  </w:pPr>
                  <w:r>
                    <w:t xml:space="preserve">0.76</w:t>
                  </w:r>
                </w:p>
              </w:tc>
              <w:tc>
                <w:tcPr/>
                <w:p>
                  <w:pPr>
                    <w:pStyle w:val="Compact"/>
                    <w:jc w:val="left"/>
                    <w:jc w:val="left"/>
                  </w:pPr>
                  <w:r>
                    <w:t xml:space="preserve">1</w:t>
                  </w:r>
                </w:p>
              </w:tc>
              <w:tc>
                <w:tcPr/>
                <w:p>
                  <w:pPr>
                    <w:pStyle w:val="Compact"/>
                    <w:jc w:val="left"/>
                    <w:jc w:val="left"/>
                  </w:pPr>
                  <w:r>
                    <w:t xml:space="preserve">10.06</w:t>
                  </w:r>
                </w:p>
              </w:tc>
              <w:tc>
                <w:tcPr/>
                <w:p>
                  <w:pPr>
                    <w:pStyle w:val="Compact"/>
                    <w:jc w:val="left"/>
                    <w:jc w:val="left"/>
                  </w:pPr>
                  <w:r>
                    <w:t xml:space="preserve">7.35</w:t>
                  </w:r>
                </w:p>
              </w:tc>
              <w:tc>
                <w:tcPr/>
                <w:p>
                  <w:pPr>
                    <w:pStyle w:val="Compact"/>
                    <w:jc w:val="left"/>
                    <w:jc w:val="left"/>
                  </w:pPr>
                  <w:r>
                    <w:t xml:space="preserve">12.77</w:t>
                  </w:r>
                </w:p>
              </w:tc>
              <w:tc>
                <w:tcPr/>
                <w:p>
                  <w:pPr>
                    <w:pStyle w:val="Compact"/>
                    <w:jc w:val="left"/>
                    <w:jc w:val="left"/>
                  </w:pPr>
                  <w:r>
                    <w:t xml:space="preserve">11.63</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0.83</w:t>
                  </w:r>
                </w:p>
              </w:tc>
              <w:tc>
                <w:tcPr/>
                <w:p>
                  <w:pPr>
                    <w:pStyle w:val="Compact"/>
                    <w:jc w:val="left"/>
                    <w:jc w:val="left"/>
                  </w:pPr>
                  <w:r>
                    <w:t xml:space="preserve">0.83</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2.25</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c>
                <w:tcPr/>
                <w:p>
                  <w:pPr>
                    <w:pStyle w:val="Compact"/>
                    <w:jc w:val="left"/>
                    <w:jc w:val="left"/>
                  </w:pPr>
                  <w:r>
                    <w:t xml:space="preserve">6</w:t>
                  </w:r>
                </w:p>
              </w:tc>
              <w:tc>
                <w:tcPr/>
                <w:p>
                  <w:pPr>
                    <w:pStyle w:val="Compact"/>
                    <w:jc w:val="left"/>
                    <w:jc w:val="left"/>
                  </w:pPr>
                  <w:r>
                    <w:t xml:space="preserve">-0.10</w:t>
                  </w:r>
                </w:p>
              </w:tc>
              <w:tc>
                <w:tcPr/>
                <w:p>
                  <w:pPr>
                    <w:pStyle w:val="Compact"/>
                    <w:jc w:val="left"/>
                    <w:jc w:val="left"/>
                  </w:pPr>
                  <w:r>
                    <w:t xml:space="preserve">-0.10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15.38</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c>
                <w:tcPr/>
                <w:p>
                  <w:pPr>
                    <w:pStyle w:val="Compact"/>
                    <w:jc w:val="left"/>
                    <w:jc w:val="left"/>
                  </w:pPr>
                  <w:r>
                    <w:t xml:space="preserve">4</w:t>
                  </w:r>
                </w:p>
              </w:tc>
              <w:tc>
                <w:tcPr/>
                <w:p>
                  <w:pPr>
                    <w:pStyle w:val="Compact"/>
                    <w:jc w:val="left"/>
                    <w:jc w:val="left"/>
                  </w:pPr>
                  <w:r>
                    <w:t xml:space="preserve">0.57</w:t>
                  </w:r>
                </w:p>
              </w:tc>
              <w:tc>
                <w:tcPr/>
                <w:p>
                  <w:pPr>
                    <w:pStyle w:val="Compact"/>
                    <w:jc w:val="left"/>
                    <w:jc w:val="left"/>
                  </w:pPr>
                  <w:r>
                    <w:t xml:space="preserve">0.57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6.57</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c>
                <w:tcPr/>
                <w:p>
                  <w:pPr>
                    <w:pStyle w:val="Compact"/>
                    <w:jc w:val="left"/>
                    <w:jc w:val="left"/>
                  </w:pPr>
                  <w:r>
                    <w:t xml:space="preserve">11</w:t>
                  </w:r>
                </w:p>
              </w:tc>
              <w:tc>
                <w:tcPr/>
                <w:p>
                  <w:pPr>
                    <w:pStyle w:val="Compact"/>
                    <w:jc w:val="left"/>
                    <w:jc w:val="left"/>
                  </w:pPr>
                  <w:r>
                    <w:t xml:space="preserve">0.80</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15.79</w:t>
                  </w:r>
                </w:p>
              </w:tc>
              <w:tc>
                <w:tcPr/>
                <w:p>
                  <w:pPr>
                    <w:pStyle w:val="Compact"/>
                    <w:jc w:val="left"/>
                    <w:jc w:val="left"/>
                  </w:pPr>
                  <w:r>
                    <w:t xml:space="preserve">0.00</w:t>
                  </w:r>
                </w:p>
              </w:tc>
              <w:tc>
                <w:tcPr/>
                <w:p>
                  <w:pPr>
                    <w:pStyle w:val="Compact"/>
                    <w:jc w:val="left"/>
                    <w:jc w:val="left"/>
                  </w:pPr>
                  <w:r>
                    <w:t xml:space="preserve">33.53</w:t>
                  </w:r>
                </w:p>
              </w:tc>
              <w:tc>
                <w:tcPr/>
                <w:p>
                  <w:pPr>
                    <w:pStyle w:val="Compact"/>
                    <w:jc w:val="left"/>
                    <w:jc w:val="left"/>
                  </w:pPr>
                  <w:r>
                    <w:t xml:space="preserve">28.40</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c>
                <w:tcPr/>
                <w:p>
                  <w:pPr>
                    <w:pStyle w:val="Compact"/>
                    <w:jc w:val="left"/>
                    <w:jc w:val="left"/>
                  </w:pPr>
                  <w:r>
                    <w:t xml:space="preserve">6</w:t>
                  </w:r>
                </w:p>
              </w:tc>
              <w:tc>
                <w:tcPr/>
                <w:p>
                  <w:pPr>
                    <w:pStyle w:val="Compact"/>
                    <w:jc w:val="left"/>
                    <w:jc w:val="left"/>
                  </w:pPr>
                  <w:r>
                    <w:t xml:space="preserve">0.91</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5.43</w:t>
                  </w:r>
                </w:p>
              </w:tc>
              <w:tc>
                <w:tcPr/>
                <w:p>
                  <w:pPr>
                    <w:pStyle w:val="Compact"/>
                    <w:jc w:val="left"/>
                    <w:jc w:val="left"/>
                  </w:pPr>
                  <w:r>
                    <w:t xml:space="preserve">2.73</w:t>
                  </w:r>
                </w:p>
              </w:tc>
              <w:tc>
                <w:tcPr/>
                <w:p>
                  <w:pPr>
                    <w:pStyle w:val="Compact"/>
                    <w:jc w:val="left"/>
                    <w:jc w:val="left"/>
                  </w:pPr>
                  <w:r>
                    <w:t xml:space="preserve">8.13</w:t>
                  </w:r>
                </w:p>
              </w:tc>
              <w:tc>
                <w:tcPr/>
                <w:p>
                  <w:pPr>
                    <w:pStyle w:val="Compact"/>
                    <w:jc w:val="left"/>
                    <w:jc w:val="left"/>
                  </w:pPr>
                  <w:r>
                    <w:t xml:space="preserve">6.95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c>
                <w:tcPr/>
                <w:p>
                  <w:pPr>
                    <w:pStyle w:val="Compact"/>
                    <w:jc w:val="left"/>
                    <w:jc w:val="left"/>
                  </w:pPr>
                  <w:r>
                    <w:t xml:space="preserve">5</w:t>
                  </w:r>
                </w:p>
              </w:tc>
              <w:tc>
                <w:tcPr/>
                <w:p>
                  <w:pPr>
                    <w:pStyle w:val="Compact"/>
                    <w:jc w:val="left"/>
                    <w:jc w:val="left"/>
                  </w:pPr>
                  <w:r>
                    <w:t xml:space="preserve">1.00</w:t>
                  </w:r>
                </w:p>
              </w:tc>
              <w:tc>
                <w:tcPr/>
                <w:p>
                  <w:pPr>
                    <w:pStyle w:val="Compact"/>
                    <w:jc w:val="left"/>
                    <w:jc w:val="left"/>
                  </w:pPr>
                  <w:r>
                    <w:t xml:space="preserve">0.96</w:t>
                  </w:r>
                </w:p>
              </w:tc>
              <w:tc>
                <w:tcPr/>
                <w:p>
                  <w:pPr>
                    <w:pStyle w:val="Compact"/>
                    <w:jc w:val="left"/>
                    <w:jc w:val="left"/>
                  </w:pPr>
                  <w:r>
                    <w:t xml:space="preserve">1</w:t>
                  </w:r>
                </w:p>
              </w:tc>
              <w:tc>
                <w:tcPr/>
                <w:p>
                  <w:pPr>
                    <w:pStyle w:val="Compact"/>
                    <w:jc w:val="left"/>
                    <w:jc w:val="left"/>
                  </w:pPr>
                  <w:r>
                    <w:t xml:space="preserve">4.52</w:t>
                  </w:r>
                </w:p>
              </w:tc>
              <w:tc>
                <w:tcPr/>
                <w:p>
                  <w:pPr>
                    <w:pStyle w:val="Compact"/>
                    <w:jc w:val="left"/>
                    <w:jc w:val="left"/>
                  </w:pPr>
                  <w:r>
                    <w:t xml:space="preserve">4.21</w:t>
                  </w:r>
                </w:p>
              </w:tc>
              <w:tc>
                <w:tcPr/>
                <w:p>
                  <w:pPr>
                    <w:pStyle w:val="Compact"/>
                    <w:jc w:val="left"/>
                    <w:jc w:val="left"/>
                  </w:pPr>
                  <w:r>
                    <w:t xml:space="preserve">4.82</w:t>
                  </w:r>
                </w:p>
              </w:tc>
              <w:tc>
                <w:tcPr/>
                <w:p>
                  <w:pPr>
                    <w:pStyle w:val="Compact"/>
                    <w:jc w:val="left"/>
                    <w:jc w:val="left"/>
                  </w:pPr>
                  <w:r>
                    <w:t xml:space="preserve">5.00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2.50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c>
                <w:tcPr/>
                <w:p>
                  <w:pPr>
                    <w:pStyle w:val="Compact"/>
                    <w:jc w:val="left"/>
                    <w:jc w:val="left"/>
                  </w:pPr>
                  <w:r>
                    <w:t xml:space="preserve">17</w:t>
                  </w:r>
                </w:p>
              </w:tc>
              <w:tc>
                <w:tcPr/>
                <w:p>
                  <w:pPr>
                    <w:pStyle w:val="Compact"/>
                    <w:jc w:val="left"/>
                    <w:jc w:val="left"/>
                  </w:pPr>
                  <w:r>
                    <w:t xml:space="preserve">0.98</w:t>
                  </w:r>
                </w:p>
              </w:tc>
              <w:tc>
                <w:tcPr/>
                <w:p>
                  <w:pPr>
                    <w:pStyle w:val="Compact"/>
                    <w:jc w:val="left"/>
                    <w:jc w:val="left"/>
                  </w:pPr>
                  <w:r>
                    <w:t xml:space="preserve">0.97</w:t>
                  </w:r>
                </w:p>
              </w:tc>
              <w:tc>
                <w:tcPr/>
                <w:p>
                  <w:pPr>
                    <w:pStyle w:val="Compact"/>
                    <w:jc w:val="left"/>
                    <w:jc w:val="left"/>
                  </w:pPr>
                  <w:r>
                    <w:t xml:space="preserve">1</w:t>
                  </w:r>
                </w:p>
              </w:tc>
              <w:tc>
                <w:tcPr/>
                <w:p>
                  <w:pPr>
                    <w:pStyle w:val="Compact"/>
                    <w:jc w:val="left"/>
                    <w:jc w:val="left"/>
                  </w:pPr>
                  <w:r>
                    <w:t xml:space="preserve">9.84</w:t>
                  </w:r>
                </w:p>
              </w:tc>
              <w:tc>
                <w:tcPr/>
                <w:p>
                  <w:pPr>
                    <w:pStyle w:val="Compact"/>
                    <w:jc w:val="left"/>
                    <w:jc w:val="left"/>
                  </w:pPr>
                  <w:r>
                    <w:t xml:space="preserve">8.28</w:t>
                  </w:r>
                </w:p>
              </w:tc>
              <w:tc>
                <w:tcPr/>
                <w:p>
                  <w:pPr>
                    <w:pStyle w:val="Compact"/>
                    <w:jc w:val="left"/>
                    <w:jc w:val="left"/>
                  </w:pPr>
                  <w:r>
                    <w:t xml:space="preserve">11.39</w:t>
                  </w:r>
                </w:p>
              </w:tc>
              <w:tc>
                <w:tcPr/>
                <w:p>
                  <w:pPr>
                    <w:pStyle w:val="Compact"/>
                    <w:jc w:val="left"/>
                    <w:jc w:val="left"/>
                  </w:pPr>
                  <w:r>
                    <w:t xml:space="preserve">18.12</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2.77</w:t>
                  </w:r>
                </w:p>
              </w:tc>
              <w:tc>
                <w:tcPr/>
                <w:p>
                  <w:pPr>
                    <w:pStyle w:val="Compact"/>
                    <w:jc w:val="left"/>
                    <w:jc w:val="left"/>
                  </w:pPr>
                  <w:r>
                    <w:t xml:space="preserve">2.05</w:t>
                  </w:r>
                </w:p>
              </w:tc>
              <w:tc>
                <w:tcPr/>
                <w:p>
                  <w:pPr>
                    <w:pStyle w:val="Compact"/>
                    <w:jc w:val="left"/>
                    <w:jc w:val="left"/>
                  </w:pPr>
                  <w:r>
                    <w:t xml:space="preserve">3.49</w:t>
                  </w:r>
                </w:p>
              </w:tc>
              <w:tc>
                <w:tcPr/>
                <w:p>
                  <w:pPr>
                    <w:pStyle w:val="Compact"/>
                    <w:jc w:val="left"/>
                    <w:jc w:val="left"/>
                  </w:pPr>
                  <w:r>
                    <w:t xml:space="preserve">3.00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0.75</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1.90</w:t>
                  </w:r>
                </w:p>
              </w:tc>
              <w:tc>
                <w:tcPr/>
                <w:p>
                  <w:pPr>
                    <w:pStyle w:val="Compact"/>
                    <w:jc w:val="left"/>
                    <w:jc w:val="left"/>
                  </w:pPr>
                  <w:r>
                    <w:t xml:space="preserve">1.00</w:t>
                  </w:r>
                </w:p>
              </w:tc>
              <w:tc>
                <w:tcPr/>
                <w:p>
                  <w:pPr>
                    <w:pStyle w:val="Compact"/>
                    <w:jc w:val="left"/>
                    <w:jc w:val="left"/>
                  </w:pPr>
                  <w:r>
                    <w:t xml:space="preserve">2.80</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c>
                <w:tcPr/>
                <w:p>
                  <w:pPr>
                    <w:pStyle w:val="Compact"/>
                    <w:jc w:val="left"/>
                    <w:jc w:val="left"/>
                  </w:pPr>
                  <w:r>
                    <w:t xml:space="preserve">10</w:t>
                  </w:r>
                </w:p>
              </w:tc>
              <w:tc>
                <w:tcPr/>
                <w:p>
                  <w:pPr>
                    <w:pStyle w:val="Compact"/>
                    <w:jc w:val="left"/>
                    <w:jc w:val="left"/>
                  </w:pPr>
                  <w:r>
                    <w:t xml:space="preserve">0.90</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8.95</w:t>
                  </w:r>
                </w:p>
              </w:tc>
              <w:tc>
                <w:tcPr/>
                <w:p>
                  <w:pPr>
                    <w:pStyle w:val="Compact"/>
                    <w:jc w:val="left"/>
                    <w:jc w:val="left"/>
                  </w:pPr>
                  <w:r>
                    <w:t xml:space="preserve">4.60</w:t>
                  </w:r>
                </w:p>
              </w:tc>
              <w:tc>
                <w:tcPr/>
                <w:p>
                  <w:pPr>
                    <w:pStyle w:val="Compact"/>
                    <w:jc w:val="left"/>
                    <w:jc w:val="left"/>
                  </w:pPr>
                  <w:r>
                    <w:t xml:space="preserve">13.31</w:t>
                  </w:r>
                </w:p>
              </w:tc>
              <w:tc>
                <w:tcPr/>
                <w:p>
                  <w:pPr>
                    <w:pStyle w:val="Compact"/>
                    <w:jc w:val="left"/>
                    <w:jc w:val="left"/>
                  </w:pPr>
                  <w:r>
                    <w:t xml:space="preserve">12.17</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1.85</w:t>
                  </w:r>
                </w:p>
              </w:tc>
              <w:tc>
                <w:tcPr/>
                <w:p>
                  <w:pPr>
                    <w:pStyle w:val="Compact"/>
                    <w:jc w:val="left"/>
                    <w:jc w:val="left"/>
                  </w:pPr>
                  <w:r>
                    <w:t xml:space="preserve">1.44</w:t>
                  </w:r>
                </w:p>
              </w:tc>
              <w:tc>
                <w:tcPr/>
                <w:p>
                  <w:pPr>
                    <w:pStyle w:val="Compact"/>
                    <w:jc w:val="left"/>
                    <w:jc w:val="left"/>
                  </w:pPr>
                  <w:r>
                    <w:t xml:space="preserve">2.26</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11.67</w:t>
                  </w:r>
                </w:p>
              </w:tc>
              <w:tc>
                <w:tcPr/>
                <w:p>
                  <w:pPr>
                    <w:pStyle w:val="Compact"/>
                    <w:jc w:val="left"/>
                    <w:jc w:val="left"/>
                  </w:pPr>
                  <w:r>
                    <w:t xml:space="preserve">target unreachable (extrapolation beyond 2x sample)</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0.91</w:t>
                  </w:r>
                </w:p>
              </w:tc>
              <w:tc>
                <w:tcPr/>
                <w:p>
                  <w:pPr>
                    <w:pStyle w:val="Compact"/>
                    <w:jc w:val="left"/>
                    <w:jc w:val="left"/>
                  </w:pPr>
                  <w:r>
                    <w:t xml:space="preserve">1</w:t>
                  </w:r>
                </w:p>
              </w:tc>
              <w:tc>
                <w:tcPr/>
                <w:p>
                  <w:pPr>
                    <w:pStyle w:val="Compact"/>
                    <w:jc w:val="left"/>
                    <w:jc w:val="left"/>
                  </w:pPr>
                  <w:r>
                    <w:t xml:space="preserve">1.76</w:t>
                  </w:r>
                </w:p>
              </w:tc>
              <w:tc>
                <w:tcPr/>
                <w:p>
                  <w:pPr>
                    <w:pStyle w:val="Compact"/>
                    <w:jc w:val="left"/>
                    <w:jc w:val="left"/>
                  </w:pPr>
                  <w:r>
                    <w:t xml:space="preserve">1.57</w:t>
                  </w:r>
                </w:p>
              </w:tc>
              <w:tc>
                <w:tcPr/>
                <w:p>
                  <w:pPr>
                    <w:pStyle w:val="Compact"/>
                    <w:jc w:val="left"/>
                    <w:jc w:val="left"/>
                  </w:pPr>
                  <w:r>
                    <w:t xml:space="preserve">1.95</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c>
                <w:tcPr/>
                <w:p>
                  <w:pPr>
                    <w:pStyle w:val="Compact"/>
                    <w:jc w:val="left"/>
                    <w:jc w:val="left"/>
                  </w:pPr>
                  <w:r>
                    <w:t xml:space="preserve">8</w:t>
                  </w:r>
                </w:p>
              </w:tc>
              <w:tc>
                <w:tcPr/>
                <w:p>
                  <w:pPr>
                    <w:pStyle w:val="Compact"/>
                    <w:jc w:val="left"/>
                    <w:jc w:val="left"/>
                  </w:pPr>
                  <w:r>
                    <w:t xml:space="preserve">0.69</w:t>
                  </w:r>
                </w:p>
              </w:tc>
              <w:tc>
                <w:tcPr/>
                <w:p>
                  <w:pPr>
                    <w:pStyle w:val="Compact"/>
                    <w:jc w:val="left"/>
                    <w:jc w:val="left"/>
                  </w:pPr>
                  <w:r>
                    <w:t xml:space="preserve">0.60</w:t>
                  </w:r>
                </w:p>
              </w:tc>
              <w:tc>
                <w:tcPr/>
                <w:p>
                  <w:pPr>
                    <w:pStyle w:val="Compact"/>
                    <w:jc w:val="left"/>
                    <w:jc w:val="left"/>
                  </w:pPr>
                  <w:r>
                    <w:t xml:space="preserve">1</w:t>
                  </w:r>
                </w:p>
              </w:tc>
              <w:tc>
                <w:tcPr/>
                <w:p>
                  <w:pPr>
                    <w:pStyle w:val="Compact"/>
                    <w:jc w:val="left"/>
                    <w:jc w:val="left"/>
                  </w:pPr>
                  <w:r>
                    <w:t xml:space="preserve">9.57</w:t>
                  </w:r>
                </w:p>
              </w:tc>
              <w:tc>
                <w:tcPr/>
                <w:p>
                  <w:pPr>
                    <w:pStyle w:val="Compact"/>
                    <w:jc w:val="left"/>
                    <w:jc w:val="left"/>
                  </w:pPr>
                  <w:r>
                    <w:t xml:space="preserve">2.09</w:t>
                  </w:r>
                </w:p>
              </w:tc>
              <w:tc>
                <w:tcPr/>
                <w:p>
                  <w:pPr>
                    <w:pStyle w:val="Compact"/>
                    <w:jc w:val="left"/>
                    <w:jc w:val="left"/>
                  </w:pPr>
                  <w:r>
                    <w:t xml:space="preserve">17.05</w:t>
                  </w:r>
                </w:p>
              </w:tc>
              <w:tc>
                <w:tcPr/>
                <w:p>
                  <w:pPr>
                    <w:pStyle w:val="Compact"/>
                    <w:jc w:val="left"/>
                    <w:jc w:val="left"/>
                  </w:pPr>
                  <w:r>
                    <w:t xml:space="preserve">11.67</w:t>
                  </w:r>
                </w:p>
              </w:tc>
              <w:tc>
                <w:tcPr/>
                <w:p>
                  <w:pPr>
                    <w:pStyle w:val="Compact"/>
                    <w:jc w:val="left"/>
                    <w:jc w:val="left"/>
                  </w:pPr>
                  <w:r>
                    <w:t xml:space="preserve">iNEXT incidence_raw (Extrapolation)</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bl>
          <w:p>
            <w:pPr>
              <w:jc w:val="left"/>
            </w:pPr>
            <w:pPr>
              <w:jc w:val="start"/>
              <w:spacing w:before="200"/>
              <w:pStyle w:val="ImageCaption"/>
            </w:pPr>
            <w:r>
              <w:t xml:space="preserve">Table S 47: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5"/>
        </w:tc>
      </w:tr>
    </w:tbl>
    <w:tbl>
      <w:tblPr>
        <w:tblStyle w:val="Table"/>
        <w:tblW w:type="pct" w:w="5000"/>
        <w:tblLook w:firstRow="0" w:lastRow="0" w:firstColumn="0" w:lastColumn="0" w:noHBand="0" w:noVBand="0" w:val="0000"/>
        <w:jc w:val="start"/>
        <w:tblLayout w:type="fixed"/>
      </w:tblPr>
      <w:tblGrid>
        <w:gridCol w:w="7920"/>
      </w:tblGrid>
      <w:tr>
        <w:tc>
          <w:tcPr/>
          <w:bookmarkStart w:id="259" w:name="fig-rarefaction"/>
          <w:p>
            <w:pPr>
              <w:pStyle w:val="Compact"/>
              <w:jc w:val="left"/>
            </w:pPr>
            <w:r>
              <w:drawing>
                <wp:inline>
                  <wp:extent cx="5943600" cy="3396342"/>
                  <wp:effectExtent b="0" l="0" r="0" t="0"/>
                  <wp:docPr descr="" title="" id="257" name="Picture"/>
                  <a:graphic>
                    <a:graphicData uri="http://schemas.openxmlformats.org/drawingml/2006/picture">
                      <pic:pic>
                        <pic:nvPicPr>
                          <pic:cNvPr descr="S1-supplement-sensitivity_files/figure-docx/fig-rarefaction-1.png" id="258" name="Picture"/>
                          <pic:cNvPicPr>
                            <a:picLocks noChangeArrowheads="1" noChangeAspect="1"/>
                          </pic:cNvPicPr>
                        </pic:nvPicPr>
                        <pic:blipFill>
                          <a:blip r:embed="rId256"/>
                          <a:stretch>
                            <a:fillRect/>
                          </a:stretch>
                        </pic:blipFill>
                        <pic:spPr bwMode="auto">
                          <a:xfrm>
                            <a:off x="0" y="0"/>
                            <a:ext cx="5943600" cy="339634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9"/>
        </w:tc>
      </w:tr>
    </w:tbl>
    <w:bookmarkEnd w:id="260"/>
    <w:bookmarkStart w:id="261"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1"/>
    <w:bookmarkEnd w:id="262"/>
    <w:bookmarkStart w:id="266" w:name="sec-s12-4"/>
    <w:p>
      <w:pPr>
        <w:pStyle w:val="Heading2"/>
      </w:pPr>
      <w:r>
        <w:t xml:space="preserve">S1.12.5 Negative-binomial regression with object-count covariate</w:t>
      </w:r>
    </w:p>
    <w:bookmarkStart w:id="264"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3" w:name="tbl-mixed-nb"/>
          <w:tbl>
            <w:tblPr>
              <w:tblStyle w:val="Table"/>
              <w:tblW w:type="pct" w:w="5000"/>
              <w:tblLook w:firstRow="1" w:lastRow="0" w:firstColumn="0" w:lastColumn="0" w:noHBand="0" w:noVBand="0" w:val="0020"/>
              <w:jc w:val="start"/>
              <w:tblLayout w:type="fixed"/>
            </w:tblPr>
            <w:tblGrid>
              <w:gridCol w:w="2376"/>
              <w:gridCol w:w="1425"/>
              <w:gridCol w:w="1346"/>
              <w:gridCol w:w="1425"/>
              <w:gridCol w:w="1346"/>
            </w:tblGrid>
            <w:tr>
              <w:trPr>
                <w:tblHeader w:val="true"/>
              </w:trPr>
              <w:tc>
                <w:tcPr/>
                <w:p>
                  <w:pPr>
                    <w:pStyle w:val="Compact"/>
                    <w:jc w:val="left"/>
                    <w:jc w:val="left"/>
                  </w:pPr>
                  <w:r>
                    <w:t xml:space="preserve">Term</w:t>
                  </w:r>
                </w:p>
              </w:tc>
              <w:tc>
                <w:tcPr/>
                <w:p>
                  <w:pPr>
                    <w:pStyle w:val="Compact"/>
                    <w:jc w:val="left"/>
                    <w:jc w:val="left"/>
                  </w:pPr>
                  <w:r>
                    <w:t xml:space="preserve">log-rate (offset)</w:t>
                  </w:r>
                </w:p>
              </w:tc>
              <w:tc>
                <w:tcPr/>
                <w:p>
                  <w:pPr>
                    <w:pStyle w:val="Compact"/>
                    <w:jc w:val="left"/>
                    <w:jc w:val="left"/>
                  </w:pPr>
                  <w:r>
                    <w:t xml:space="preserve">rate ratio (offset)</w:t>
                  </w:r>
                </w:p>
              </w:tc>
              <w:tc>
                <w:tcPr/>
                <w:p>
                  <w:pPr>
                    <w:pStyle w:val="Compact"/>
                    <w:jc w:val="left"/>
                    <w:jc w:val="left"/>
                  </w:pPr>
                  <w:r>
                    <w:t xml:space="preserve">log-rate (free slope)</w:t>
                  </w:r>
                </w:p>
              </w:tc>
              <w:tc>
                <w:tcPr/>
                <w:p>
                  <w:pPr>
                    <w:pStyle w:val="Compact"/>
                    <w:jc w:val="left"/>
                    <w:jc w:val="left"/>
                  </w:pPr>
                  <w:r>
                    <w:t xml:space="preserve">rate ratio (free slope)</w:t>
                  </w:r>
                </w:p>
              </w:tc>
            </w:tr>
            <w:tr>
              <w:tc>
                <w:tcPr/>
                <w:p>
                  <w:pPr>
                    <w:pStyle w:val="Compact"/>
                    <w:jc w:val="left"/>
                    <w:jc w:val="left"/>
                  </w:pPr>
                  <w:r>
                    <w:t xml:space="preserve">Intercept</w:t>
                  </w:r>
                </w:p>
              </w:tc>
              <w:tc>
                <w:tcPr/>
                <w:p>
                  <w:pPr>
                    <w:pStyle w:val="Compact"/>
                    <w:jc w:val="left"/>
                    <w:jc w:val="left"/>
                  </w:pPr>
                  <w:r>
                    <w:t xml:space="preserve">-0.455</w:t>
                  </w:r>
                </w:p>
              </w:tc>
              <w:tc>
                <w:tcPr/>
                <w:p>
                  <w:pPr>
                    <w:pStyle w:val="Compact"/>
                    <w:jc w:val="left"/>
                    <w:jc w:val="left"/>
                  </w:pPr>
                  <w:r>
                    <w:t xml:space="preserve">0.635</w:t>
                  </w:r>
                </w:p>
              </w:tc>
              <w:tc>
                <w:tcPr/>
                <w:p>
                  <w:pPr>
                    <w:pStyle w:val="Compact"/>
                    <w:jc w:val="left"/>
                    <w:jc w:val="left"/>
                  </w:pPr>
                  <w:r>
                    <w:t xml:space="preserve">0.085</w:t>
                  </w:r>
                </w:p>
              </w:tc>
              <w:tc>
                <w:tcPr/>
                <w:p>
                  <w:pPr>
                    <w:pStyle w:val="Compact"/>
                    <w:jc w:val="left"/>
                    <w:jc w:val="left"/>
                  </w:pPr>
                  <w:r>
                    <w:t xml:space="preserve">1.089</w:t>
                  </w:r>
                </w:p>
              </w:tc>
            </w:tr>
            <w:tr>
              <w:tc>
                <w:tcPr/>
                <w:p>
                  <w:pPr>
                    <w:pStyle w:val="Compact"/>
                    <w:jc w:val="left"/>
                    <w:jc w:val="left"/>
                  </w:pPr>
                  <w:r>
                    <w:t xml:space="preserve">Group (broad vs restricted)</w:t>
                  </w:r>
                </w:p>
              </w:tc>
              <w:tc>
                <w:tcPr/>
                <w:p>
                  <w:pPr>
                    <w:pStyle w:val="Compact"/>
                    <w:jc w:val="left"/>
                    <w:jc w:val="left"/>
                  </w:pPr>
                  <w:r>
                    <w:t xml:space="preserve">-0.329</w:t>
                  </w:r>
                </w:p>
              </w:tc>
              <w:tc>
                <w:tcPr/>
                <w:p>
                  <w:pPr>
                    <w:pStyle w:val="Compact"/>
                    <w:jc w:val="left"/>
                    <w:jc w:val="left"/>
                  </w:pPr>
                  <w:r>
                    <w:t xml:space="preserve">0.720</w:t>
                  </w:r>
                </w:p>
              </w:tc>
              <w:tc>
                <w:tcPr/>
                <w:p>
                  <w:pPr>
                    <w:pStyle w:val="Compact"/>
                    <w:jc w:val="left"/>
                    <w:jc w:val="left"/>
                  </w:pPr>
                  <w:r>
                    <w:t xml:space="preserve">0.838</w:t>
                  </w:r>
                </w:p>
              </w:tc>
              <w:tc>
                <w:tcPr/>
                <w:p>
                  <w:pPr>
                    <w:pStyle w:val="Compact"/>
                    <w:jc w:val="left"/>
                    <w:jc w:val="left"/>
                  </w:pPr>
                  <w:r>
                    <w:t xml:space="preserve">2.311</w:t>
                  </w:r>
                </w:p>
              </w:tc>
            </w:tr>
            <w:tr>
              <w:tc>
                <w:tcPr/>
                <w:p>
                  <w:pPr>
                    <w:pStyle w:val="Compact"/>
                    <w:jc w:val="left"/>
                    <w:jc w:val="left"/>
                  </w:pPr>
                  <w:r>
                    <w:t xml:space="preserve">Phase (Aur-P2 vs Aur-P1)</w:t>
                  </w:r>
                </w:p>
              </w:tc>
              <w:tc>
                <w:tcPr/>
                <w:p>
                  <w:pPr>
                    <w:pStyle w:val="Compact"/>
                    <w:jc w:val="left"/>
                    <w:jc w:val="left"/>
                  </w:pPr>
                  <w:r>
                    <w:t xml:space="preserve">0.238</w:t>
                  </w:r>
                </w:p>
              </w:tc>
              <w:tc>
                <w:tcPr/>
                <w:p>
                  <w:pPr>
                    <w:pStyle w:val="Compact"/>
                    <w:jc w:val="left"/>
                    <w:jc w:val="left"/>
                  </w:pPr>
                  <w:r>
                    <w:t xml:space="preserve">1.269</w:t>
                  </w:r>
                </w:p>
              </w:tc>
              <w:tc>
                <w:tcPr/>
                <w:p>
                  <w:pPr>
                    <w:pStyle w:val="Compact"/>
                    <w:jc w:val="left"/>
                    <w:jc w:val="left"/>
                  </w:pPr>
                  <w:r>
                    <w:t xml:space="preserve">0.130</w:t>
                  </w:r>
                </w:p>
              </w:tc>
              <w:tc>
                <w:tcPr/>
                <w:p>
                  <w:pPr>
                    <w:pStyle w:val="Compact"/>
                    <w:jc w:val="left"/>
                    <w:jc w:val="left"/>
                  </w:pPr>
                  <w:r>
                    <w:t xml:space="preserve">1.139</w:t>
                  </w:r>
                </w:p>
              </w:tc>
            </w:tr>
            <w:tr>
              <w:tc>
                <w:tcPr/>
                <w:p>
                  <w:pPr>
                    <w:pStyle w:val="Compact"/>
                    <w:jc w:val="left"/>
                    <w:jc w:val="left"/>
                  </w:pPr>
                  <w:r>
                    <w:t xml:space="preserve">log(objects) exponent (free-slope only)</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0.377</w:t>
                  </w:r>
                </w:p>
              </w:tc>
              <w:tc>
                <w:tcPr/>
                <w:p>
                  <w:pPr>
                    <w:pStyle w:val="Compact"/>
                    <w:jc w:val="left"/>
                    <w:jc w:val="left"/>
                  </w:pPr>
                  <w:r>
                    <w:t xml:space="preserve">1.459</w:t>
                  </w:r>
                </w:p>
              </w:tc>
            </w:tr>
          </w:tbl>
          <w:p>
            <w:pPr>
              <w:jc w:val="left"/>
            </w:pPr>
            <w:pPr>
              <w:jc w:val="start"/>
              <w:spacing w:before="200"/>
              <w:pStyle w:val="ImageCaption"/>
            </w:pPr>
            <w:r>
              <w:t xml:space="preserve">Table S 48: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5"/>
    <w:bookmarkEnd w:id="266"/>
    <w:bookmarkStart w:id="274" w:name="sec-s12-5"/>
    <w:p>
      <w:pPr>
        <w:pStyle w:val="Heading2"/>
      </w:pPr>
      <w:r>
        <w:t xml:space="preserve">S1.12.6 Equal-effort pool comparison (iNEXT)</w:t>
      </w:r>
    </w:p>
    <w:bookmarkStart w:id="272"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7" w:name="tbl-pool-inext"/>
          <w:tbl>
            <w:tblPr>
              <w:tblStyle w:val="Table"/>
              <w:tblW w:type="pct" w:w="5000"/>
              <w:tblLook w:firstRow="1" w:lastRow="0" w:firstColumn="0" w:lastColumn="0" w:noHBand="0" w:noVBand="0" w:val="0020"/>
              <w:jc w:val="start"/>
              <w:tblLayout w:type="fixed"/>
            </w:tblPr>
            <w:tblGrid>
              <w:gridCol w:w="1425"/>
              <w:gridCol w:w="950"/>
              <w:gridCol w:w="950"/>
              <w:gridCol w:w="1108"/>
              <w:gridCol w:w="950"/>
              <w:gridCol w:w="950"/>
              <w:gridCol w:w="1584"/>
            </w:tblGrid>
            <w:tr>
              <w:trPr>
                <w:tblHeader w:val="true"/>
              </w:trPr>
              <w:tc>
                <w:tcPr/>
                <w:p>
                  <w:pPr>
                    <w:pStyle w:val="Compact"/>
                    <w:jc w:val="left"/>
                    <w:jc w:val="left"/>
                  </w:pPr>
                  <w:r>
                    <w:t xml:space="preserve">Object-type set</w:t>
                  </w:r>
                </w:p>
              </w:tc>
              <w:tc>
                <w:tcPr/>
                <w:p>
                  <w:pPr>
                    <w:pStyle w:val="Compact"/>
                    <w:jc w:val="left"/>
                    <w:jc w:val="left"/>
                  </w:pPr>
                  <w:r>
                    <w:t xml:space="preserve">Phase</w:t>
                  </w:r>
                </w:p>
              </w:tc>
              <w:tc>
                <w:tcPr/>
                <w:p>
                  <w:pPr>
                    <w:pStyle w:val="Compact"/>
                    <w:jc w:val="left"/>
                    <w:jc w:val="left"/>
                  </w:pPr>
                  <w:r>
                    <w:t xml:space="preserve">m (objects)</w:t>
                  </w:r>
                </w:p>
              </w:tc>
              <w:tc>
                <w:tcPr/>
                <w:p>
                  <w:pPr>
                    <w:pStyle w:val="Compact"/>
                    <w:jc w:val="left"/>
                    <w:jc w:val="left"/>
                  </w:pPr>
                  <w:r>
                    <w:t xml:space="preserve">Richness (qD)</w:t>
                  </w:r>
                </w:p>
              </w:tc>
              <w:tc>
                <w:tcPr/>
                <w:p>
                  <w:pPr>
                    <w:pStyle w:val="Compact"/>
                    <w:jc w:val="left"/>
                    <w:jc w:val="left"/>
                  </w:pPr>
                  <w:r>
                    <w:t xml:space="preserve">LCL</w:t>
                  </w:r>
                </w:p>
              </w:tc>
              <w:tc>
                <w:tcPr/>
                <w:p>
                  <w:pPr>
                    <w:pStyle w:val="Compact"/>
                    <w:jc w:val="left"/>
                    <w:jc w:val="left"/>
                  </w:pPr>
                  <w:r>
                    <w:t xml:space="preserve">UCL</w:t>
                  </w:r>
                </w:p>
              </w:tc>
              <w:tc>
                <w:tcPr/>
                <w:p>
                  <w:pPr>
                    <w:pStyle w:val="Compact"/>
                    <w:jc w:val="left"/>
                    <w:jc w:val="left"/>
                  </w:pPr>
                  <w:r>
                    <w:t xml:space="preserve">Method</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16.9</w:t>
                  </w:r>
                </w:p>
              </w:tc>
              <w:tc>
                <w:tcPr/>
                <w:p>
                  <w:pPr>
                    <w:pStyle w:val="Compact"/>
                    <w:jc w:val="left"/>
                    <w:jc w:val="left"/>
                  </w:pPr>
                  <w:r>
                    <w:t xml:space="preserve">15.5</w:t>
                  </w:r>
                </w:p>
              </w:tc>
              <w:tc>
                <w:tcPr/>
                <w:p>
                  <w:pPr>
                    <w:pStyle w:val="Compact"/>
                    <w:jc w:val="left"/>
                    <w:jc w:val="left"/>
                  </w:pPr>
                  <w:r>
                    <w:t xml:space="preserve">18.3</w:t>
                  </w:r>
                </w:p>
              </w:tc>
              <w:tc>
                <w:tcPr/>
                <w:p>
                  <w:pPr>
                    <w:pStyle w:val="Compact"/>
                    <w:jc w:val="left"/>
                    <w:jc w:val="left"/>
                  </w:pPr>
                  <w:r>
                    <w:t xml:space="preserve">Rarefaction</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346</w:t>
                  </w:r>
                </w:p>
              </w:tc>
              <w:tc>
                <w:tcPr/>
                <w:p>
                  <w:pPr>
                    <w:pStyle w:val="Compact"/>
                    <w:jc w:val="left"/>
                    <w:jc w:val="left"/>
                  </w:pPr>
                  <w:r>
                    <w:t xml:space="preserve">26.0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all types</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11.5</w:t>
                  </w:r>
                </w:p>
              </w:tc>
              <w:tc>
                <w:tcPr/>
                <w:p>
                  <w:pPr>
                    <w:pStyle w:val="Compact"/>
                    <w:jc w:val="left"/>
                    <w:jc w:val="left"/>
                  </w:pPr>
                  <w:r>
                    <w:t xml:space="preserve">18.5</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15.4</w:t>
                  </w:r>
                </w:p>
              </w:tc>
              <w:tc>
                <w:tcPr/>
                <w:p>
                  <w:pPr>
                    <w:pStyle w:val="Compact"/>
                    <w:jc w:val="left"/>
                    <w:jc w:val="left"/>
                  </w:pPr>
                  <w:r>
                    <w:t xml:space="preserve">13.6</w:t>
                  </w:r>
                </w:p>
              </w:tc>
              <w:tc>
                <w:tcPr/>
                <w:p>
                  <w:pPr>
                    <w:pStyle w:val="Compact"/>
                    <w:jc w:val="left"/>
                    <w:jc w:val="left"/>
                  </w:pPr>
                  <w:r>
                    <w:t xml:space="preserve">17.1</w:t>
                  </w:r>
                </w:p>
              </w:tc>
              <w:tc>
                <w:tcPr/>
                <w:p>
                  <w:pPr>
                    <w:pStyle w:val="Compact"/>
                    <w:jc w:val="left"/>
                    <w:jc w:val="left"/>
                  </w:pPr>
                  <w:r>
                    <w:t xml:space="preserve">Rarefaction</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220</w:t>
                  </w:r>
                </w:p>
              </w:tc>
              <w:tc>
                <w:tcPr/>
                <w:p>
                  <w:pPr>
                    <w:pStyle w:val="Compact"/>
                    <w:jc w:val="left"/>
                    <w:jc w:val="left"/>
                  </w:pPr>
                  <w:r>
                    <w:t xml:space="preserve">22.0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11.3</w:t>
                  </w:r>
                </w:p>
              </w:tc>
              <w:tc>
                <w:tcPr/>
                <w:p>
                  <w:pPr>
                    <w:pStyle w:val="Compact"/>
                    <w:jc w:val="left"/>
                    <w:jc w:val="left"/>
                  </w:pPr>
                  <w:r>
                    <w:t xml:space="preserve">18.7</w:t>
                  </w:r>
                </w:p>
              </w:tc>
              <w:tc>
                <w:tcPr/>
                <w:p>
                  <w:pPr>
                    <w:pStyle w:val="Compact"/>
                    <w:jc w:val="left"/>
                    <w:jc w:val="left"/>
                  </w:pPr>
                  <w:r>
                    <w:t xml:space="preserve">Observed</w:t>
                  </w:r>
                </w:p>
              </w:tc>
            </w:tr>
          </w:tbl>
          <w:p>
            <w:pPr>
              <w:jc w:val="left"/>
            </w:pPr>
            <w:pPr>
              <w:jc w:val="start"/>
              <w:spacing w:before="200"/>
              <w:pStyle w:val="ImageCaption"/>
            </w:pPr>
            <w:r>
              <w:t xml:space="preserve">Table S 49: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pool-inext"/>
          <w:p>
            <w:pPr>
              <w:pStyle w:val="Compact"/>
              <w:jc w:val="left"/>
            </w:pPr>
            <w:r>
              <w:drawing>
                <wp:inline>
                  <wp:extent cx="5943600" cy="3566160"/>
                  <wp:effectExtent b="0" l="0" r="0" t="0"/>
                  <wp:docPr descr="" title="" id="269" name="Picture"/>
                  <a:graphic>
                    <a:graphicData uri="http://schemas.openxmlformats.org/drawingml/2006/picture">
                      <pic:pic>
                        <pic:nvPicPr>
                          <pic:cNvPr descr="S1-supplement-sensitivity_files/figure-docx/fig-pool-inext-1.png" id="270" name="Picture"/>
                          <pic:cNvPicPr>
                            <a:picLocks noChangeArrowheads="1" noChangeAspect="1"/>
                          </pic:cNvPicPr>
                        </pic:nvPicPr>
                        <pic:blipFill>
                          <a:blip r:embed="rId26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1"/>
        </w:tc>
      </w:tr>
    </w:tbl>
    <w:bookmarkEnd w:id="272"/>
    <w:bookmarkStart w:id="273"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3"/>
    <w:bookmarkEnd w:id="274"/>
    <w:bookmarkStart w:id="284" w:name="sec-s12-6"/>
    <w:p>
      <w:pPr>
        <w:pStyle w:val="Heading2"/>
      </w:pPr>
      <w:r>
        <w:t xml:space="preserve">S1.12.7 Figurine Exclusion</w:t>
      </w:r>
    </w:p>
    <w:bookmarkStart w:id="282" w:name="rationale-25"/>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5" w:name="tbl-figurine-count"/>
          <w:tbl>
            <w:tblPr>
              <w:tblStyle w:val="Table"/>
              <w:tblW w:type="pct" w:w="5000"/>
              <w:tblLook w:firstRow="1" w:lastRow="0" w:firstColumn="0" w:lastColumn="0" w:noHBand="0" w:noVBand="0" w:val="0020"/>
              <w:jc w:val="start"/>
              <w:tblLayout w:type="fixed"/>
            </w:tblPr>
            <w:tblGrid>
              <w:gridCol w:w="792"/>
              <w:gridCol w:w="2059"/>
              <w:gridCol w:w="1029"/>
              <w:gridCol w:w="1029"/>
              <w:gridCol w:w="950"/>
              <w:gridCol w:w="950"/>
              <w:gridCol w:w="110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figurine zoomorph</w:t>
                  </w:r>
                </w:p>
              </w:tc>
              <w:tc>
                <w:tcPr/>
                <w:p>
                  <w:pPr>
                    <w:pStyle w:val="Compact"/>
                    <w:jc w:val="left"/>
                    <w:jc w:val="left"/>
                  </w:pPr>
                  <w:r>
                    <w:t xml:space="preserve">figurine anthropomorph</w:t>
                  </w:r>
                </w:p>
              </w:tc>
              <w:tc>
                <w:tcPr/>
                <w:p>
                  <w:pPr>
                    <w:pStyle w:val="Compact"/>
                    <w:jc w:val="left"/>
                    <w:jc w:val="left"/>
                  </w:pPr>
                  <w:r>
                    <w:t xml:space="preserve">figurine undet.</w:t>
                  </w:r>
                </w:p>
              </w:tc>
              <w:tc>
                <w:tcPr/>
                <w:p>
                  <w:pPr>
                    <w:pStyle w:val="Compact"/>
                    <w:jc w:val="left"/>
                    <w:jc w:val="left"/>
                  </w:pPr>
                  <w:r>
                    <w:t xml:space="preserve">possible figurine</w:t>
                  </w:r>
                </w:p>
              </w:tc>
              <w:tc>
                <w:tcPr/>
                <w:p>
                  <w:pPr>
                    <w:pStyle w:val="Compact"/>
                    <w:jc w:val="left"/>
                    <w:jc w:val="left"/>
                  </w:pPr>
                  <w:r>
                    <w:t xml:space="preserve">Total</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19</w:t>
                  </w:r>
                </w:p>
              </w:tc>
              <w:tc>
                <w:tcPr/>
                <w:p>
                  <w:pPr>
                    <w:pStyle w:val="Compact"/>
                    <w:jc w:val="left"/>
                    <w:jc w:val="left"/>
                  </w:pPr>
                  <w:r>
                    <w:t xml:space="preserve">1</w:t>
                  </w:r>
                </w:p>
              </w:tc>
              <w:tc>
                <w:tcPr/>
                <w:p>
                  <w:pPr>
                    <w:pStyle w:val="Compact"/>
                    <w:jc w:val="left"/>
                    <w:jc w:val="left"/>
                  </w:pPr>
                  <w:r>
                    <w:t xml:space="preserve">8</w:t>
                  </w:r>
                </w:p>
              </w:tc>
              <w:tc>
                <w:tcPr/>
                <w:p>
                  <w:pPr>
                    <w:pStyle w:val="Compact"/>
                    <w:jc w:val="left"/>
                    <w:jc w:val="left"/>
                  </w:pPr>
                  <w:r>
                    <w:t xml:space="preserve">22</w:t>
                  </w:r>
                </w:p>
              </w:tc>
              <w:tc>
                <w:tcPr/>
                <w:p>
                  <w:pPr>
                    <w:pStyle w:val="Compact"/>
                    <w:jc w:val="left"/>
                    <w:jc w:val="left"/>
                  </w:pPr>
                  <w:r>
                    <w:t xml:space="preserve">50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0</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4</w:t>
                  </w:r>
                </w:p>
              </w:tc>
            </w:tr>
          </w:tbl>
          <w:p>
            <w:pPr>
              <w:jc w:val="left"/>
            </w:pPr>
            <w:pPr>
              <w:jc w:val="start"/>
              <w:spacing w:before="200"/>
              <w:pStyle w:val="ImageCaption"/>
            </w:pPr>
            <w:r>
              <w:t xml:space="preserve">Table S 50: Distribution of figurine objects across phases and sites. Figurine types include figurine zoomorph, figurine anthropomorph, figurine undet., and possible figurine.</w:t>
            </w:r>
          </w:p>
          <w:bookmarkEnd w:id="275"/>
        </w:tc>
      </w:tr>
    </w:tbl>
    <w:p>
      <w:pPr>
        <w:pStyle w:val="BodyText"/>
      </w:pPr>
      <w:hyperlink w:anchor="tbl-figurine-count">
        <w:r>
          <w:rPr>
            <w:rStyle w:val="Hyperlink"/>
          </w:rPr>
          <w:t xml:space="preserve">Table S 50</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6" w:name="tbl-exclude-figurines"/>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Exclude all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all figurines</w:t>
                  </w:r>
                </w:p>
              </w:tc>
            </w:tr>
          </w:tbl>
          <w:p>
            <w:pPr>
              <w:jc w:val="left"/>
            </w:pPr>
            <w:pPr>
              <w:jc w:val="start"/>
              <w:spacing w:before="200"/>
              <w:pStyle w:val="ImageCaption"/>
            </w:pPr>
            <w:r>
              <w:t xml:space="preserve">Table S 51: Network statistics before and after excluding all figurine objects (figurine zoomorph, figurine anthropomorph, figurine undet., and possible figurine).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figurine-sites-lost"/>
          <w:tbl>
            <w:tblPr>
              <w:tblStyle w:val="Table"/>
              <w:tblW w:type="pct" w:w="5000"/>
              <w:tblLook w:firstRow="1" w:lastRow="0" w:firstColumn="0" w:lastColumn="0" w:noHBand="0" w:noVBand="0" w:val="0020"/>
              <w:jc w:val="start"/>
              <w:tblLayout w:type="fixed"/>
            </w:tblPr>
            <w:tblGrid>
              <w:gridCol w:w="1742"/>
              <w:gridCol w:w="2059"/>
              <w:gridCol w:w="2376"/>
              <w:gridCol w:w="1742"/>
            </w:tblGrid>
            <w:tr>
              <w:trPr>
                <w:tblHeader w:val="true"/>
              </w:trPr>
              <w:tc>
                <w:tcPr/>
                <w:p>
                  <w:pPr>
                    <w:pStyle w:val="Compact"/>
                    <w:jc w:val="left"/>
                    <w:jc w:val="left"/>
                  </w:pPr>
                  <w:r>
                    <w:t xml:space="preserve">Phase</w:t>
                  </w:r>
                </w:p>
              </w:tc>
              <w:tc>
                <w:tcPr/>
                <w:p>
                  <w:pPr>
                    <w:pStyle w:val="Compact"/>
                    <w:jc w:val="left"/>
                    <w:jc w:val="left"/>
                  </w:pPr>
                  <w:r>
                    <w:t xml:space="preserve">Sites (all)</w:t>
                  </w:r>
                </w:p>
              </w:tc>
              <w:tc>
                <w:tcPr/>
                <w:p>
                  <w:pPr>
                    <w:pStyle w:val="Compact"/>
                    <w:jc w:val="left"/>
                    <w:jc w:val="left"/>
                  </w:pPr>
                  <w:r>
                    <w:t xml:space="preserve">Sites (no figurines)</w:t>
                  </w:r>
                </w:p>
              </w:tc>
              <w:tc>
                <w:tcPr/>
                <w:p>
                  <w:pPr>
                    <w:pStyle w:val="Compact"/>
                    <w:jc w:val="left"/>
                    <w:jc w:val="left"/>
                  </w:pPr>
                  <w:r>
                    <w:t xml:space="preserve">Sites lost</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20</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9</w:t>
                  </w:r>
                </w:p>
              </w:tc>
              <w:tc>
                <w:tcPr/>
                <w:p>
                  <w:pPr>
                    <w:pStyle w:val="Compact"/>
                    <w:jc w:val="left"/>
                    <w:jc w:val="left"/>
                  </w:pPr>
                  <w:r>
                    <w:t xml:space="preserve">0</w:t>
                  </w:r>
                </w:p>
              </w:tc>
            </w:tr>
          </w:tbl>
          <w:p>
            <w:pPr>
              <w:jc w:val="left"/>
            </w:pPr>
            <w:pPr>
              <w:jc w:val="start"/>
              <w:spacing w:before="200"/>
              <w:pStyle w:val="ImageCaption"/>
            </w:pPr>
            <w:r>
              <w:t xml:space="preserve">Table S 52: Number of sites per phase before and after figurine exclusion. Sites are lost when all objects at that site are figurines.</w:t>
            </w:r>
          </w:p>
          <w:bookmarkEnd w:id="277"/>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8" w:name="tbl-vogelherd-exclude"/>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Exclude Vogelherd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Vogelherd figurines</w:t>
                  </w:r>
                </w:p>
              </w:tc>
            </w:tr>
          </w:tbl>
          <w:p>
            <w:pPr>
              <w:jc w:val="left"/>
            </w:pPr>
            <w:pPr>
              <w:jc w:val="start"/>
              <w:spacing w:before="200"/>
              <w:pStyle w:val="ImageCaption"/>
            </w:pPr>
            <w:r>
              <w:t xml:space="preserve">Table S 53: Network statistics before and after excluding figurines from Vogelherd only. All other figurines (Hohle Fels, Geissenklösterle, Hohlenstein-Stadel, La Ferrassie) are retained. Threshold = 0.2, Jaccard similarity.</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vogelherd-objects"/>
          <w:tbl>
            <w:tblPr>
              <w:tblStyle w:val="Table"/>
              <w:tblW w:type="pct" w:w="5000"/>
              <w:tblLook w:firstRow="1" w:lastRow="0" w:firstColumn="0" w:lastColumn="0" w:noHBand="0" w:noVBand="0" w:val="0020"/>
              <w:jc w:val="start"/>
              <w:tblLayout w:type="fixed"/>
            </w:tblPr>
            <w:tblGrid>
              <w:gridCol w:w="1900"/>
              <w:gridCol w:w="2059"/>
              <w:gridCol w:w="2376"/>
              <w:gridCol w:w="1584"/>
            </w:tblGrid>
            <w:tr>
              <w:trPr>
                <w:tblHeader w:val="true"/>
              </w:trPr>
              <w:tc>
                <w:tcPr/>
                <w:p>
                  <w:pPr>
                    <w:pStyle w:val="Compact"/>
                    <w:jc w:val="left"/>
                    <w:jc w:val="left"/>
                  </w:pPr>
                  <w:r>
                    <w:t xml:space="preserve">Phase</w:t>
                  </w:r>
                </w:p>
              </w:tc>
              <w:tc>
                <w:tcPr/>
                <w:p>
                  <w:pPr>
                    <w:pStyle w:val="Compact"/>
                    <w:jc w:val="left"/>
                    <w:jc w:val="left"/>
                  </w:pPr>
                  <w:r>
                    <w:t xml:space="preserve">Objects (all)</w:t>
                  </w:r>
                </w:p>
              </w:tc>
              <w:tc>
                <w:tcPr/>
                <w:p>
                  <w:pPr>
                    <w:pStyle w:val="Compact"/>
                    <w:jc w:val="left"/>
                    <w:jc w:val="left"/>
                  </w:pPr>
                  <w:r>
                    <w:t xml:space="preserve">Objects (no figurines)</w:t>
                  </w:r>
                </w:p>
              </w:tc>
              <w:tc>
                <w:tcPr/>
                <w:p>
                  <w:pPr>
                    <w:pStyle w:val="Compact"/>
                    <w:jc w:val="left"/>
                    <w:jc w:val="left"/>
                  </w:pPr>
                  <w:r>
                    <w:t xml:space="preserve">Removed</w:t>
                  </w:r>
                </w:p>
              </w:tc>
            </w:tr>
            <w:tr>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123</w:t>
                  </w:r>
                </w:p>
              </w:tc>
              <w:tc>
                <w:tcPr/>
                <w:p>
                  <w:pPr>
                    <w:pStyle w:val="Compact"/>
                    <w:jc w:val="left"/>
                    <w:jc w:val="left"/>
                  </w:pPr>
                  <w:r>
                    <w:t xml:space="preserve">50</w:t>
                  </w:r>
                </w:p>
              </w:tc>
            </w:tr>
          </w:tbl>
          <w:p>
            <w:pPr>
              <w:jc w:val="left"/>
            </w:pPr>
            <w:pPr>
              <w:jc w:val="start"/>
              <w:spacing w:before="200"/>
              <w:pStyle w:val="ImageCaption"/>
            </w:pPr>
            <w:r>
              <w:t xml:space="preserve">Table S 54: Vogelherd object counts before and after removing figurines. Non-figurine objects at Vogelherd (tools, plaquettes, etc.) are retained.</w:t>
            </w:r>
          </w:p>
          <w:bookmarkEnd w:id="279"/>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0" w:name="tbl-objtype-joint"/>
          <w:tbl>
            <w:tblPr>
              <w:tblStyle w:val="Table"/>
              <w:tblW w:type="pct" w:w="5000"/>
              <w:tblLook w:firstRow="1" w:lastRow="0" w:firstColumn="0" w:lastColumn="0" w:noHBand="0" w:noVBand="0" w:val="0020"/>
              <w:jc w:val="start"/>
              <w:tblLayout w:type="fixed"/>
            </w:tblPr>
            <w:tblGrid>
              <w:gridCol w:w="792"/>
              <w:gridCol w:w="1742"/>
              <w:gridCol w:w="633"/>
              <w:gridCol w:w="633"/>
              <w:gridCol w:w="1029"/>
              <w:gridCol w:w="1108"/>
              <w:gridCol w:w="1108"/>
              <w:gridCol w:w="871"/>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Δ mean degree (%)</w:t>
                  </w:r>
                </w:p>
              </w:tc>
            </w:tr>
            <w:tr>
              <w:tc>
                <w:tcPr/>
                <w:p>
                  <w:pPr>
                    <w:pStyle w:val="Compact"/>
                    <w:jc w:val="left"/>
                    <w:jc w:val="left"/>
                  </w:pPr>
                  <w:r>
                    <w:t xml:space="preserve">Aur-P1</w:t>
                  </w:r>
                </w:p>
              </w:tc>
              <w:tc>
                <w:tcPr/>
                <w:p>
                  <w:pPr>
                    <w:pStyle w:val="Compact"/>
                    <w:jc w:val="left"/>
                    <w:jc w:val="left"/>
                  </w:pPr>
                  <w:r>
                    <w:t xml:space="preserve">Baseline (all objects)</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0.0</w:t>
                  </w:r>
                </w:p>
              </w:tc>
            </w:tr>
            <w:tr>
              <w:tc>
                <w:tcPr/>
                <w:p>
                  <w:pPr>
                    <w:pStyle w:val="Compact"/>
                    <w:jc w:val="left"/>
                    <w:jc w:val="left"/>
                  </w:pPr>
                  <w:r>
                    <w:t xml:space="preserve">Aur-P2</w:t>
                  </w:r>
                </w:p>
              </w:tc>
              <w:tc>
                <w:tcPr/>
                <w:p>
                  <w:pPr>
                    <w:pStyle w:val="Compact"/>
                    <w:jc w:val="left"/>
                    <w:jc w:val="left"/>
                  </w:pPr>
                  <w:r>
                    <w:t xml:space="preserve">Baseline (all objects)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all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all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Vogelherd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Vogelherd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bl>
          <w:p>
            <w:pPr>
              <w:jc w:val="left"/>
            </w:pPr>
            <w:pPr>
              <w:jc w:val="start"/>
              <w:spacing w:before="200"/>
              <w:pStyle w:val="ImageCaption"/>
            </w:pPr>
            <w:r>
              <w:t xml:space="preserve">Table S 55: Side-by-side comparison of network statistics across all conditions: baseline (all objects), exclude all figurines, and exclude Vogelherd figurines only. The rightmost columns show the percentage change in mean degree from baseline.</w:t>
            </w:r>
          </w:p>
          <w:bookmarkEnd w:id="280"/>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55</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1" w:name="tbl-meandegree-summary"/>
          <w:tbl>
            <w:tblPr>
              <w:tblStyle w:val="Table"/>
              <w:tblW w:type="pct" w:w="5000"/>
              <w:tblLook w:firstRow="1" w:lastRow="0" w:firstColumn="0" w:lastColumn="0" w:noHBand="0" w:noVBand="0" w:val="0020"/>
              <w:jc w:val="start"/>
              <w:tblLayout w:type="fixed"/>
            </w:tblPr>
            <w:tblGrid>
              <w:gridCol w:w="1029"/>
              <w:gridCol w:w="1742"/>
              <w:gridCol w:w="1425"/>
              <w:gridCol w:w="871"/>
              <w:gridCol w:w="1742"/>
              <w:gridCol w:w="1108"/>
            </w:tblGrid>
            <w:tr>
              <w:trPr>
                <w:tblHeader w:val="true"/>
              </w:trPr>
              <w:tc>
                <w:tcPr/>
                <w:p>
                  <w:pPr>
                    <w:pStyle w:val="Compact"/>
                    <w:jc w:val="left"/>
                    <w:jc w:val="left"/>
                  </w:pPr>
                  <w:r>
                    <w:t xml:space="preserve">Phase</w:t>
                  </w:r>
                </w:p>
              </w:tc>
              <w:tc>
                <w:tcPr/>
                <w:p>
                  <w:pPr>
                    <w:pStyle w:val="Compact"/>
                    <w:jc w:val="left"/>
                    <w:jc w:val="left"/>
                  </w:pPr>
                  <w:r>
                    <w:t xml:space="preserve">Baseline mean degree</w:t>
                  </w:r>
                </w:p>
              </w:tc>
              <w:tc>
                <w:tcPr/>
                <w:p>
                  <w:pPr>
                    <w:pStyle w:val="Compact"/>
                    <w:jc w:val="left"/>
                    <w:jc w:val="left"/>
                  </w:pPr>
                  <w:r>
                    <w:t xml:space="preserve">No figurines</w:t>
                  </w:r>
                </w:p>
              </w:tc>
              <w:tc>
                <w:tcPr/>
                <w:p>
                  <w:pPr>
                    <w:pStyle w:val="Compact"/>
                    <w:jc w:val="left"/>
                    <w:jc w:val="left"/>
                  </w:pPr>
                  <w:r>
                    <w:t xml:space="preserve">Δ</w:t>
                  </w:r>
                </w:p>
              </w:tc>
              <w:tc>
                <w:tcPr/>
                <w:p>
                  <w:pPr>
                    <w:pStyle w:val="Compact"/>
                    <w:jc w:val="left"/>
                    <w:jc w:val="left"/>
                  </w:pPr>
                  <w:r>
                    <w:t xml:space="preserve">Vogelherd only</w:t>
                  </w:r>
                </w:p>
              </w:tc>
              <w:tc>
                <w:tcPr/>
                <w:p>
                  <w:pPr>
                    <w:pStyle w:val="Compact"/>
                    <w:jc w:val="left"/>
                    <w:jc w:val="left"/>
                  </w:pPr>
                  <w:r>
                    <w:t xml:space="preserve">Δ</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7.40</w:t>
                  </w:r>
                </w:p>
              </w:tc>
              <w:tc>
                <w:tcPr/>
                <w:p>
                  <w:pPr>
                    <w:pStyle w:val="Compact"/>
                    <w:jc w:val="left"/>
                    <w:jc w:val="left"/>
                  </w:pPr>
                  <w:r>
                    <w:t xml:space="preserve">-1.3%</w:t>
                  </w:r>
                </w:p>
              </w:tc>
              <w:tc>
                <w:tcPr/>
                <w:p>
                  <w:pPr>
                    <w:pStyle w:val="Compact"/>
                    <w:jc w:val="left"/>
                    <w:jc w:val="left"/>
                  </w:pPr>
                  <w:r>
                    <w:t xml:space="preserve">7.40</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4.22</w:t>
                  </w:r>
                </w:p>
              </w:tc>
              <w:tc>
                <w:tcPr/>
                <w:p>
                  <w:pPr>
                    <w:pStyle w:val="Compact"/>
                    <w:jc w:val="left"/>
                    <w:jc w:val="left"/>
                  </w:pPr>
                  <w:r>
                    <w:t xml:space="preserve">0.0%</w:t>
                  </w:r>
                </w:p>
              </w:tc>
              <w:tc>
                <w:tcPr/>
                <w:p>
                  <w:pPr>
                    <w:pStyle w:val="Compact"/>
                    <w:jc w:val="left"/>
                    <w:jc w:val="left"/>
                  </w:pPr>
                  <w:r>
                    <w:t xml:space="preserve">4.22</w:t>
                  </w:r>
                </w:p>
              </w:tc>
              <w:tc>
                <w:tcPr/>
                <w:p>
                  <w:pPr>
                    <w:pStyle w:val="Compact"/>
                    <w:jc w:val="left"/>
                    <w:jc w:val="left"/>
                  </w:pPr>
                  <w:r>
                    <w:t xml:space="preserve">0.0%</w:t>
                  </w:r>
                </w:p>
              </w:tc>
            </w:tr>
          </w:tbl>
          <w:p>
            <w:pPr>
              <w:jc w:val="left"/>
            </w:pPr>
            <w:pPr>
              <w:jc w:val="start"/>
              <w:spacing w:before="200"/>
              <w:pStyle w:val="ImageCaption"/>
            </w:pPr>
            <w:r>
              <w:t xml:space="preserve">Table S 56: Mean degree by figurine-exclusion condition, with percentage change from baseline. Reproduced directly from the joint comparison in</w:t>
            </w:r>
            <w:r>
              <w:t xml:space="preserve"> </w:t>
            </w:r>
            <w:hyperlink w:anchor="tbl-objtype-joint">
              <w:r>
                <w:rPr>
                  <w:rStyle w:val="Hyperlink"/>
                </w:rPr>
                <w:t xml:space="preserve">Table S 55</w:t>
              </w:r>
            </w:hyperlink>
            <w:r>
              <w:t xml:space="preserve">.</w:t>
            </w:r>
          </w:p>
          <w:bookmarkEnd w:id="281"/>
        </w:tc>
      </w:tr>
    </w:tbl>
    <w:bookmarkEnd w:id="282"/>
    <w:bookmarkStart w:id="283"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83"/>
    <w:bookmarkEnd w:id="284"/>
    <w:bookmarkStart w:id="285"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5"/>
    <w:bookmarkEnd w:id="286"/>
    <w:bookmarkStart w:id="295" w:name="sec-s-power"/>
    <w:p>
      <w:pPr>
        <w:pStyle w:val="Heading1"/>
      </w:pPr>
      <w:r>
        <w:t xml:space="preserve">S1.13 Design Sensitivity: Minimum Detectable Effects</w:t>
      </w:r>
    </w:p>
    <w:bookmarkStart w:id="287"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[28]</w:t>
      </w:r>
      <w:r>
        <w:t xml:space="preserve">. Conventions for medium effects are rho = 0.3 and R</w:t>
      </w:r>
      <w:r>
        <w:rPr>
          <w:vertAlign w:val="superscript"/>
        </w:rPr>
        <w:t xml:space="preserve">2</w:t>
      </w:r>
      <w:r>
        <w:t xml:space="preserve"> </w:t>
      </w:r>
      <w:r>
        <w:t xml:space="preserve">= 0.13</w:t>
      </w:r>
      <w:r>
        <w:t xml:space="preserve"> </w:t>
      </w:r>
      <w:r>
        <w:t xml:space="preserve">[29]</w:t>
      </w:r>
      <w:r>
        <w:t xml:space="preserve">. Mantel p-values are approximate under spatial dependence</w:t>
      </w:r>
      <w:r>
        <w:t xml:space="preserve"> </w:t>
      </w:r>
      <w:r>
        <w:t xml:space="preserve">[30,31]</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[32]</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7"/>
    <w:bookmarkStart w:id="293"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8" w:name="tbl-power-mde"/>
          <w:tbl>
            <w:tblPr>
              <w:tblStyle w:val="Table"/>
              <w:tblW w:type="pct" w:w="5000"/>
              <w:tblLook w:firstRow="1" w:lastRow="0" w:firstColumn="0" w:lastColumn="0" w:noHBand="0" w:noVBand="0" w:val="0020"/>
              <w:jc w:val="start"/>
              <w:tblLayout w:type="fixed"/>
            </w:tblPr>
            <w:tblGrid>
              <w:gridCol w:w="1742"/>
              <w:gridCol w:w="1425"/>
              <w:gridCol w:w="1584"/>
              <w:gridCol w:w="1584"/>
              <w:gridCol w:w="1584"/>
            </w:tblGrid>
            <w:tr>
              <w:trPr>
                <w:tblHeader w:val="true"/>
              </w:trPr>
              <w:tc>
                <w:tcPr/>
                <w:p>
                  <w:pPr>
                    <w:pStyle w:val="Compact"/>
                    <w:jc w:val="left"/>
                    <w:jc w:val="left"/>
                  </w:pPr>
                  <w:r>
                    <w:t xml:space="preserve">Test</w:t>
                  </w:r>
                </w:p>
              </w:tc>
              <w:tc>
                <w:tcPr/>
                <w:p>
                  <w:pPr>
                    <w:pStyle w:val="Compact"/>
                    <w:jc w:val="left"/>
                    <w:jc w:val="left"/>
                  </w:pPr>
                  <w:r>
                    <w:t xml:space="preserve">N</w:t>
                  </w:r>
                </w:p>
              </w:tc>
              <w:tc>
                <w:tcPr/>
                <w:p>
                  <w:pPr>
                    <w:pStyle w:val="Compact"/>
                    <w:jc w:val="left"/>
                    <w:jc w:val="left"/>
                  </w:pPr>
                  <w:r>
                    <w:t xml:space="preserve">Effect metric</w:t>
                  </w:r>
                </w:p>
              </w:tc>
              <w:tc>
                <w:tcPr/>
                <w:p>
                  <w:pPr>
                    <w:pStyle w:val="Compact"/>
                    <w:jc w:val="left"/>
                    <w:jc w:val="left"/>
                  </w:pPr>
                  <w:r>
                    <w:t xml:space="preserve">MDE at 80% power</w:t>
                  </w:r>
                </w:p>
              </w:tc>
              <w:tc>
                <w:tcPr/>
                <w:p>
                  <w:pPr>
                    <w:pStyle w:val="Compact"/>
                    <w:jc w:val="left"/>
                    <w:jc w:val="left"/>
                  </w:pPr>
                  <w:r>
                    <w:t xml:space="preserve">Power at medium effect</w:t>
                  </w:r>
                </w:p>
              </w:tc>
            </w:tr>
            <w:tr>
              <w:tc>
                <w:tcPr/>
                <w:p>
                  <w:pPr>
                    <w:pStyle w:val="Compact"/>
                    <w:jc w:val="left"/>
                    <w:jc w:val="left"/>
                  </w:pPr>
                  <w:r>
                    <w:t xml:space="preserve">Mantel Aur-P1</w:t>
                  </w:r>
                </w:p>
              </w:tc>
              <w:tc>
                <w:tcPr/>
                <w:p>
                  <w:pPr>
                    <w:pStyle w:val="Compact"/>
                    <w:jc w:val="left"/>
                    <w:jc w:val="left"/>
                  </w:pPr>
                  <w:r>
                    <w:t xml:space="preserve">20 sites (190 pairs)</w:t>
                  </w:r>
                </w:p>
              </w:tc>
              <w:tc>
                <w:tcPr/>
                <w:p>
                  <w:pPr>
                    <w:pStyle w:val="Compact"/>
                    <w:jc w:val="left"/>
                    <w:jc w:val="left"/>
                  </w:pPr>
                  <w:r>
                    <w:t xml:space="preserve">Mantel rho</w:t>
                  </w:r>
                </w:p>
              </w:tc>
              <w:tc>
                <w:tcPr/>
                <w:p>
                  <w:pPr>
                    <w:pStyle w:val="Compact"/>
                    <w:jc w:val="left"/>
                    <w:jc w:val="left"/>
                  </w:pPr>
                  <w:r>
                    <w:t xml:space="preserve">0.34</w:t>
                  </w:r>
                </w:p>
              </w:tc>
              <w:tc>
                <w:tcPr/>
                <w:p>
                  <w:pPr>
                    <w:pStyle w:val="Compact"/>
                    <w:jc w:val="left"/>
                    <w:jc w:val="left"/>
                  </w:pPr>
                  <w:r>
                    <w:t xml:space="preserve">0.76</w:t>
                  </w:r>
                </w:p>
              </w:tc>
            </w:tr>
            <w:tr>
              <w:tc>
                <w:tcPr/>
                <w:p>
                  <w:pPr>
                    <w:pStyle w:val="Compact"/>
                    <w:jc w:val="left"/>
                    <w:jc w:val="left"/>
                  </w:pPr>
                  <w:r>
                    <w:t xml:space="preserve">Mantel Aur-P2</w:t>
                  </w:r>
                </w:p>
              </w:tc>
              <w:tc>
                <w:tcPr/>
                <w:p>
                  <w:pPr>
                    <w:pStyle w:val="Compact"/>
                    <w:jc w:val="left"/>
                    <w:jc w:val="left"/>
                  </w:pPr>
                  <w:r>
                    <w:t xml:space="preserve">9 sites (36 pairs)</w:t>
                  </w:r>
                </w:p>
              </w:tc>
              <w:tc>
                <w:tcPr/>
                <w:p>
                  <w:pPr>
                    <w:pStyle w:val="Compact"/>
                    <w:jc w:val="left"/>
                    <w:jc w:val="left"/>
                  </w:pPr>
                  <w:r>
                    <w:t xml:space="preserve">Mantel rho</w:t>
                  </w:r>
                </w:p>
              </w:tc>
              <w:tc>
                <w:tcPr/>
                <w:p>
                  <w:pPr>
                    <w:pStyle w:val="Compact"/>
                    <w:jc w:val="left"/>
                    <w:jc w:val="left"/>
                  </w:pPr>
                  <w:r>
                    <w:t xml:space="preserve">0.50</w:t>
                  </w:r>
                </w:p>
              </w:tc>
              <w:tc>
                <w:tcPr/>
                <w:p>
                  <w:pPr>
                    <w:pStyle w:val="Compact"/>
                    <w:jc w:val="left"/>
                    <w:jc w:val="left"/>
                  </w:pPr>
                  <w:r>
                    <w:t xml:space="preserve">0.39</w:t>
                  </w:r>
                </w:p>
              </w:tc>
            </w:tr>
            <w:tr>
              <w:tc>
                <w:tcPr/>
                <w:p>
                  <w:pPr>
                    <w:pStyle w:val="Compact"/>
                    <w:jc w:val="left"/>
                    <w:jc w:val="left"/>
                  </w:pPr>
                  <w:r>
                    <w:t xml:space="preserve">PerMANOVA Aur-P1 (9 vs 11)</w:t>
                  </w:r>
                </w:p>
              </w:tc>
              <w:tc>
                <w:tcPr/>
                <w:p>
                  <w:pPr>
                    <w:pStyle w:val="Compact"/>
                    <w:jc w:val="left"/>
                    <w:jc w:val="left"/>
                  </w:pPr>
                  <w:r>
                    <w:t xml:space="preserve">9 vs 11 sites</w:t>
                  </w:r>
                </w:p>
              </w:tc>
              <w:tc>
                <w:tcPr/>
                <w:p>
                  <w:pPr>
                    <w:pStyle w:val="Compact"/>
                    <w:jc w:val="left"/>
                    <w:jc w:val="left"/>
                  </w:pPr>
                  <w:r>
                    <w:t xml:space="preserve">PerMANOVA R² (total)</w:t>
                  </w:r>
                </w:p>
              </w:tc>
              <w:tc>
                <w:tcPr/>
                <w:p>
                  <w:pPr>
                    <w:pStyle w:val="Compact"/>
                    <w:jc w:val="left"/>
                    <w:jc w:val="left"/>
                  </w:pPr>
                  <w:r>
                    <w:t xml:space="preserve">0.10</w:t>
                  </w:r>
                </w:p>
              </w:tc>
              <w:tc>
                <w:tcPr/>
                <w:p>
                  <w:pPr>
                    <w:pStyle w:val="Compact"/>
                    <w:jc w:val="left"/>
                    <w:jc w:val="left"/>
                  </w:pPr>
                  <w:r>
                    <w:t xml:space="preserve">0.97</w:t>
                  </w:r>
                </w:p>
              </w:tc>
            </w:tr>
            <w:tr>
              <w:tc>
                <w:tcPr/>
                <w:p>
                  <w:pPr>
                    <w:pStyle w:val="Compact"/>
                    <w:jc w:val="left"/>
                    <w:jc w:val="left"/>
                  </w:pPr>
                  <w:r>
                    <w:t xml:space="preserve">PerMANOVA Aur-P2 (6 vs 3)</w:t>
                  </w:r>
                </w:p>
              </w:tc>
              <w:tc>
                <w:tcPr/>
                <w:p>
                  <w:pPr>
                    <w:pStyle w:val="Compact"/>
                    <w:jc w:val="left"/>
                    <w:jc w:val="left"/>
                  </w:pPr>
                  <w:r>
                    <w:t xml:space="preserve">6 vs 3 sites</w:t>
                  </w:r>
                </w:p>
              </w:tc>
              <w:tc>
                <w:tcPr/>
                <w:p>
                  <w:pPr>
                    <w:pStyle w:val="Compact"/>
                    <w:jc w:val="left"/>
                    <w:jc w:val="left"/>
                  </w:pPr>
                  <w:r>
                    <w:t xml:space="preserve">PerMANOVA R² (total)</w:t>
                  </w:r>
                </w:p>
              </w:tc>
              <w:tc>
                <w:tcPr/>
                <w:p>
                  <w:pPr>
                    <w:pStyle w:val="Compact"/>
                    <w:jc w:val="left"/>
                    <w:jc w:val="left"/>
                  </w:pPr>
                  <w:r>
                    <w:t xml:space="preserve">0.26</w:t>
                  </w:r>
                </w:p>
              </w:tc>
              <w:tc>
                <w:tcPr/>
                <w:p>
                  <w:pPr>
                    <w:pStyle w:val="Compact"/>
                    <w:jc w:val="left"/>
                    <w:jc w:val="left"/>
                  </w:pPr>
                  <w:r>
                    <w:t xml:space="preserve">0.05</w:t>
                  </w:r>
                </w:p>
              </w:tc>
            </w:tr>
            <w:tr>
              <w:tc>
                <w:tcPr/>
                <w:p>
                  <w:pPr>
                    <w:pStyle w:val="Compact"/>
                    <w:jc w:val="left"/>
                    <w:jc w:val="left"/>
                  </w:pPr>
                  <w:r>
                    <w:t xml:space="preserve">Network density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0.28</w:t>
                  </w:r>
                </w:p>
              </w:tc>
              <w:tc>
                <w:tcPr/>
                <w:p>
                  <w:pPr>
                    <w:pStyle w:val="Compact"/>
                    <w:jc w:val="left"/>
                    <w:jc w:val="left"/>
                  </w:pPr>
                  <w:r>
                    <w:t xml:space="preserve">0.10</w:t>
                  </w:r>
                </w:p>
              </w:tc>
            </w:tr>
            <w:tr>
              <w:tc>
                <w:tcPr/>
                <w:p>
                  <w:pPr>
                    <w:pStyle w:val="Compact"/>
                    <w:jc w:val="left"/>
                    <w:jc w:val="left"/>
                  </w:pPr>
                  <w:r>
                    <w:t xml:space="preserve">Network modularity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0.12</w:t>
                  </w:r>
                </w:p>
              </w:tc>
            </w:tr>
            <w:tr>
              <w:tc>
                <w:tcPr/>
                <w:p>
                  <w:pPr>
                    <w:pStyle w:val="Compact"/>
                    <w:jc w:val="left"/>
                    <w:jc w:val="left"/>
                  </w:pPr>
                  <w:r>
                    <w:t xml:space="preserve">Network betweenness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0.01</w:t>
                  </w:r>
                </w:p>
              </w:tc>
            </w:tr>
            <w:tr>
              <w:tc>
                <w:tcPr/>
                <w:p>
                  <w:pPr>
                    <w:pStyle w:val="Compact"/>
                    <w:jc w:val="left"/>
                    <w:jc w:val="left"/>
                  </w:pPr>
                  <w:r>
                    <w:t xml:space="preserve">Network components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0.10</w:t>
                  </w:r>
                </w:p>
              </w:tc>
            </w:tr>
          </w:tbl>
          <w:p>
            <w:pPr>
              <w:jc w:val="left"/>
            </w:pPr>
            <w:pPr>
              <w:jc w:val="start"/>
              <w:spacing w:before="200"/>
              <w:pStyle w:val="ImageCaption"/>
            </w:pPr>
            <w:r>
              <w:t xml:space="preserve">Table S 57: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8"/>
        </w:tc>
      </w:tr>
    </w:tbl>
    <w:tbl>
      <w:tblPr>
        <w:tblStyle w:val="Table"/>
        <w:tblW w:type="pct" w:w="5000"/>
        <w:tblLook w:firstRow="0" w:lastRow="0" w:firstColumn="0" w:lastColumn="0" w:noHBand="0" w:noVBand="0" w:val="0000"/>
        <w:jc w:val="start"/>
        <w:tblLayout w:type="fixed"/>
      </w:tblPr>
      <w:tblGrid>
        <w:gridCol w:w="7920"/>
      </w:tblGrid>
      <w:tr>
        <w:tc>
          <w:tcPr/>
          <w:bookmarkStart w:id="292" w:name="fig-power-curves"/>
          <w:p>
            <w:pPr>
              <w:pStyle w:val="Compact"/>
              <w:jc w:val="left"/>
            </w:pPr>
            <w:r>
              <w:drawing>
                <wp:inline>
                  <wp:extent cx="5943600" cy="4622800"/>
                  <wp:effectExtent b="0" l="0" r="0" t="0"/>
                  <wp:docPr descr="" title="" id="290" name="Picture"/>
                  <a:graphic>
                    <a:graphicData uri="http://schemas.openxmlformats.org/drawingml/2006/picture">
                      <pic:pic>
                        <pic:nvPicPr>
                          <pic:cNvPr descr="S1-supplement-sensitivity_files/figure-docx/fig-power-curves-1.png" id="291" name="Picture"/>
                          <pic:cNvPicPr>
                            <a:picLocks noChangeArrowheads="1" noChangeAspect="1"/>
                          </pic:cNvPicPr>
                        </pic:nvPicPr>
                        <pic:blipFill>
                          <a:blip r:embed="rId289"/>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57</w:t>
              </w:r>
            </w:hyperlink>
            <w:r>
              <w:t xml:space="preserve">. Curves are simulation estimates (Mantel and PerMANOVA: B = 300 with 99 permutations; network: B = 200 with 99 permutations).</w:t>
            </w:r>
          </w:p>
          <w:bookmarkEnd w:id="292"/>
        </w:tc>
      </w:tr>
    </w:tbl>
    <w:bookmarkEnd w:id="293"/>
    <w:bookmarkStart w:id="294"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57</w:t>
        </w:r>
      </w:hyperlink>
      <w:r>
        <w:t xml:space="preserve"> </w:t>
      </w:r>
      <w:r>
        <w:t xml:space="preserve">can be excluded.</w:t>
      </w:r>
    </w:p>
    <w:bookmarkEnd w:id="294"/>
    <w:bookmarkEnd w:id="295"/>
    <w:bookmarkStart w:id="36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60" w:name="references-cited"/>
    <w:p>
      <w:pPr>
        <w:pStyle w:val="Heading2"/>
      </w:pPr>
      <w:r>
        <w:t xml:space="preserve">References cited</w:t>
      </w:r>
    </w:p>
    <w:bookmarkStart w:id="359" w:name="refs"/>
    <w:bookmarkStart w:id="29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6">
        <w:r>
          <w:rPr>
            <w:rStyle w:val="Hyperlink"/>
          </w:rPr>
          <w:t xml:space="preserve">https://doi.org/10.18637/jss.v022.i07</w:t>
        </w:r>
      </w:hyperlink>
      <w:r>
        <w:t xml:space="preserve">.</w:t>
      </w:r>
    </w:p>
    <w:bookmarkEnd w:id="297"/>
    <w:bookmarkStart w:id="299"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98">
        <w:r>
          <w:rPr>
            <w:rStyle w:val="Hyperlink"/>
          </w:rPr>
          <w:t xml:space="preserve">https://doi.org/10.1890/0012-9615(1999)069[0001:DBRATM]2.0.CO;2</w:t>
        </w:r>
      </w:hyperlink>
      <w:r>
        <w:t xml:space="preserve">.</w:t>
      </w:r>
    </w:p>
    <w:bookmarkEnd w:id="299"/>
    <w:bookmarkStart w:id="301"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0">
        <w:r>
          <w:rPr>
            <w:rStyle w:val="Hyperlink"/>
          </w:rPr>
          <w:t xml:space="preserve">https://doi.org/10.1016/j.quascirev.2021.106995</w:t>
        </w:r>
      </w:hyperlink>
      <w:r>
        <w:t xml:space="preserve">.</w:t>
      </w:r>
    </w:p>
    <w:bookmarkEnd w:id="301"/>
    <w:bookmarkStart w:id="303"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2">
        <w:r>
          <w:rPr>
            <w:rStyle w:val="Hyperlink"/>
          </w:rPr>
          <w:t xml:space="preserve">https://doi.org/10.1007/s41982-017-0004-4</w:t>
        </w:r>
      </w:hyperlink>
      <w:r>
        <w:t xml:space="preserve">.</w:t>
      </w:r>
    </w:p>
    <w:bookmarkEnd w:id="303"/>
    <w:bookmarkStart w:id="305"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4">
        <w:r>
          <w:rPr>
            <w:rStyle w:val="Hyperlink"/>
          </w:rPr>
          <w:t xml:space="preserve">https://doi.org/10.30861/9781841718309</w:t>
        </w:r>
      </w:hyperlink>
      <w:r>
        <w:t xml:space="preserve">.</w:t>
      </w:r>
    </w:p>
    <w:bookmarkEnd w:id="305"/>
    <w:bookmarkStart w:id="307"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6">
        <w:r>
          <w:rPr>
            <w:rStyle w:val="Hyperlink"/>
          </w:rPr>
          <w:t xml:space="preserve">https://doi.org/10.1016/j.jhevol.2011.06.005</w:t>
        </w:r>
      </w:hyperlink>
      <w:r>
        <w:t xml:space="preserve">.</w:t>
      </w:r>
    </w:p>
    <w:bookmarkEnd w:id="307"/>
    <w:bookmarkStart w:id="309"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8">
        <w:r>
          <w:rPr>
            <w:rStyle w:val="Hyperlink"/>
          </w:rPr>
          <w:t xml:space="preserve">https://doi.org/10.1002/jqs.3236</w:t>
        </w:r>
      </w:hyperlink>
      <w:r>
        <w:t xml:space="preserve">.</w:t>
      </w:r>
    </w:p>
    <w:bookmarkEnd w:id="309"/>
    <w:bookmarkStart w:id="310"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0"/>
    <w:bookmarkStart w:id="312"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1">
        <w:r>
          <w:rPr>
            <w:rStyle w:val="Hyperlink"/>
          </w:rPr>
          <w:t xml:space="preserve">https://doi.org/10.1007/978-3-211-49294-9_4</w:t>
        </w:r>
      </w:hyperlink>
      <w:r>
        <w:t xml:space="preserve">.</w:t>
      </w:r>
    </w:p>
    <w:bookmarkEnd w:id="312"/>
    <w:bookmarkStart w:id="314"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3">
        <w:r>
          <w:rPr>
            <w:rStyle w:val="Hyperlink"/>
          </w:rPr>
          <w:t xml:space="preserve">https://doi.org/10.1038/nature03585</w:t>
        </w:r>
      </w:hyperlink>
      <w:r>
        <w:t xml:space="preserve">.</w:t>
      </w:r>
    </w:p>
    <w:bookmarkEnd w:id="314"/>
    <w:bookmarkStart w:id="316"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5">
        <w:r>
          <w:rPr>
            <w:rStyle w:val="Hyperlink"/>
          </w:rPr>
          <w:t xml:space="preserve">https://doi.org/10.1007/s41982-025-00246-x</w:t>
        </w:r>
      </w:hyperlink>
      <w:r>
        <w:t xml:space="preserve">.</w:t>
      </w:r>
    </w:p>
    <w:bookmarkEnd w:id="316"/>
    <w:bookmarkStart w:id="318"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17">
        <w:r>
          <w:rPr>
            <w:rStyle w:val="Hyperlink"/>
          </w:rPr>
          <w:t xml:space="preserve">https://doi.org/10.1088/1742-5468/2008/10/P10008</w:t>
        </w:r>
      </w:hyperlink>
      <w:r>
        <w:t xml:space="preserve">.</w:t>
      </w:r>
    </w:p>
    <w:bookmarkEnd w:id="318"/>
    <w:bookmarkStart w:id="320"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19">
        <w:r>
          <w:rPr>
            <w:rStyle w:val="Hyperlink"/>
          </w:rPr>
          <w:t xml:space="preserve">https://doi.org/10.1103/PhysRevE.69.026113</w:t>
        </w:r>
      </w:hyperlink>
      <w:r>
        <w:t xml:space="preserve">.</w:t>
      </w:r>
    </w:p>
    <w:bookmarkEnd w:id="320"/>
    <w:bookmarkStart w:id="322"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1">
        <w:r>
          <w:rPr>
            <w:rStyle w:val="Hyperlink"/>
          </w:rPr>
          <w:t xml:space="preserve">https://doi.org/10.1016/j.socnet.2020.11.005</w:t>
        </w:r>
      </w:hyperlink>
      <w:r>
        <w:t xml:space="preserve">.</w:t>
      </w:r>
    </w:p>
    <w:bookmarkEnd w:id="322"/>
    <w:bookmarkStart w:id="324"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3">
        <w:r>
          <w:rPr>
            <w:rStyle w:val="Hyperlink"/>
          </w:rPr>
          <w:t xml:space="preserve">https://doi.org/10.1198/108571102320</w:t>
        </w:r>
      </w:hyperlink>
      <w:r>
        <w:t xml:space="preserve">.</w:t>
      </w:r>
    </w:p>
    <w:bookmarkEnd w:id="324"/>
    <w:bookmarkStart w:id="326"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25">
        <w:r>
          <w:rPr>
            <w:rStyle w:val="Hyperlink"/>
          </w:rPr>
          <w:t xml:space="preserve">https://doi.org/10.1007/s11258-006-9126-3</w:t>
        </w:r>
      </w:hyperlink>
      <w:r>
        <w:t xml:space="preserve">.</w:t>
      </w:r>
    </w:p>
    <w:bookmarkEnd w:id="326"/>
    <w:bookmarkStart w:id="328"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27">
        <w:r>
          <w:rPr>
            <w:rStyle w:val="Hyperlink"/>
          </w:rPr>
          <w:t xml:space="preserve">https://doi.org/10.1023/A:1023949509487</w:t>
        </w:r>
      </w:hyperlink>
      <w:r>
        <w:t xml:space="preserve">.</w:t>
      </w:r>
    </w:p>
    <w:bookmarkEnd w:id="328"/>
    <w:bookmarkStart w:id="330"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29">
        <w:r>
          <w:rPr>
            <w:rStyle w:val="Hyperlink"/>
          </w:rPr>
          <w:t xml:space="preserve">https://doi.org/10.48550/arXiv.1602.07587</w:t>
        </w:r>
      </w:hyperlink>
      <w:r>
        <w:t xml:space="preserve">.</w:t>
      </w:r>
    </w:p>
    <w:bookmarkEnd w:id="330"/>
    <w:bookmarkStart w:id="332"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1">
        <w:r>
          <w:rPr>
            <w:rStyle w:val="Hyperlink"/>
          </w:rPr>
          <w:t xml:space="preserve">https://doi.org/10.1007/BF01908075</w:t>
        </w:r>
      </w:hyperlink>
      <w:r>
        <w:t xml:space="preserve">.</w:t>
      </w:r>
    </w:p>
    <w:bookmarkEnd w:id="332"/>
    <w:bookmarkStart w:id="334"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3">
        <w:r>
          <w:rPr>
            <w:rStyle w:val="Hyperlink"/>
          </w:rPr>
          <w:t xml:space="preserve">https://doi.org/10.1038/ncomms5114</w:t>
        </w:r>
      </w:hyperlink>
      <w:r>
        <w:t xml:space="preserve">.</w:t>
      </w:r>
    </w:p>
    <w:bookmarkEnd w:id="334"/>
    <w:bookmarkStart w:id="336"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35">
        <w:r>
          <w:rPr>
            <w:rStyle w:val="Hyperlink"/>
          </w:rPr>
          <w:t xml:space="preserve">https://doi.org/10.1080/01621459.2022.2116331</w:t>
        </w:r>
      </w:hyperlink>
      <w:r>
        <w:t xml:space="preserve">.</w:t>
      </w:r>
    </w:p>
    <w:bookmarkEnd w:id="336"/>
    <w:bookmarkStart w:id="338"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37">
        <w:r>
          <w:rPr>
            <w:rStyle w:val="Hyperlink"/>
          </w:rPr>
          <w:t xml:space="preserve">https://doi.org/10.1093/biostatistics/kxac047</w:t>
        </w:r>
      </w:hyperlink>
      <w:r>
        <w:t xml:space="preserve">.</w:t>
      </w:r>
    </w:p>
    <w:bookmarkEnd w:id="338"/>
    <w:bookmarkStart w:id="340"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339">
        <w:r>
          <w:rPr>
            <w:rStyle w:val="Hyperlink"/>
          </w:rPr>
          <w:t xml:space="preserve">https://doi.org/10.1890/11-1952.1</w:t>
        </w:r>
      </w:hyperlink>
      <w:r>
        <w:t xml:space="preserve">.</w:t>
      </w:r>
    </w:p>
    <w:bookmarkEnd w:id="340"/>
    <w:bookmarkStart w:id="342"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41">
        <w:r>
          <w:rPr>
            <w:rStyle w:val="Hyperlink"/>
          </w:rPr>
          <w:t xml:space="preserve">https://doi.org/10.1046/j.1461-0248.2001.00230.x</w:t>
        </w:r>
      </w:hyperlink>
      <w:r>
        <w:t xml:space="preserve">.</w:t>
      </w:r>
    </w:p>
    <w:bookmarkEnd w:id="342"/>
    <w:bookmarkStart w:id="344"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3">
        <w:r>
          <w:rPr>
            <w:rStyle w:val="Hyperlink"/>
          </w:rPr>
          <w:t xml:space="preserve">https://doi.org/10.1111/2041-210X.12613</w:t>
        </w:r>
      </w:hyperlink>
      <w:r>
        <w:t xml:space="preserve">.</w:t>
      </w:r>
    </w:p>
    <w:bookmarkEnd w:id="344"/>
    <w:bookmarkStart w:id="346"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345">
        <w:r>
          <w:rPr>
            <w:rStyle w:val="Hyperlink"/>
          </w:rPr>
          <w:t xml:space="preserve">https://doi.org/10.1007/978-0-387-21706-2</w:t>
        </w:r>
      </w:hyperlink>
      <w:r>
        <w:t xml:space="preserve">.</w:t>
      </w:r>
    </w:p>
    <w:bookmarkEnd w:id="346"/>
    <w:bookmarkStart w:id="348"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47">
        <w:r>
          <w:rPr>
            <w:rStyle w:val="Hyperlink"/>
          </w:rPr>
          <w:t xml:space="preserve">https://doi.org/10.1073/pnas.2520385123</w:t>
        </w:r>
      </w:hyperlink>
      <w:r>
        <w:t xml:space="preserve">.</w:t>
      </w:r>
    </w:p>
    <w:bookmarkEnd w:id="348"/>
    <w:bookmarkStart w:id="350" w:name="ref-Hoenig_Heisey_2001"/>
    <w:p>
      <w:pPr>
        <w:pStyle w:val="Bibliography"/>
      </w:pPr>
      <w:r>
        <w:t xml:space="preserve">[28]</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49">
        <w:r>
          <w:rPr>
            <w:rStyle w:val="Hyperlink"/>
          </w:rPr>
          <w:t xml:space="preserve">https://doi.org/10.1198/000313001300339897</w:t>
        </w:r>
      </w:hyperlink>
      <w:r>
        <w:t xml:space="preserve">.</w:t>
      </w:r>
    </w:p>
    <w:bookmarkEnd w:id="350"/>
    <w:bookmarkStart w:id="352" w:name="ref-Cohen_1992"/>
    <w:p>
      <w:pPr>
        <w:pStyle w:val="Bibliography"/>
      </w:pPr>
      <w:r>
        <w:t xml:space="preserve">[29]</w:t>
      </w:r>
      <w:r>
        <w:t xml:space="preserve"> </w:t>
      </w:r>
      <w:r>
        <w:t xml:space="preserve">	</w:t>
      </w:r>
      <w:r>
        <w:t xml:space="preserve">Cohen J. A power primer. Psychological Bulletin 1992;112:155–9.</w:t>
      </w:r>
      <w:r>
        <w:t xml:space="preserve"> </w:t>
      </w:r>
      <w:hyperlink r:id="rId351">
        <w:r>
          <w:rPr>
            <w:rStyle w:val="Hyperlink"/>
          </w:rPr>
          <w:t xml:space="preserve">https://doi.org/10.1037/0033-2909.112.1.155</w:t>
        </w:r>
      </w:hyperlink>
      <w:r>
        <w:t xml:space="preserve">.</w:t>
      </w:r>
    </w:p>
    <w:bookmarkEnd w:id="352"/>
    <w:bookmarkStart w:id="354" w:name="ref-Legendre_2015"/>
    <w:p>
      <w:pPr>
        <w:pStyle w:val="Bibliography"/>
      </w:pPr>
      <w:r>
        <w:t xml:space="preserve">[30]</w:t>
      </w:r>
      <w:r>
        <w:t xml:space="preserve"> </w:t>
      </w:r>
      <w:r>
        <w:t xml:space="preserve">	</w:t>
      </w:r>
      <w:r>
        <w:t xml:space="preserve">Legendre P, Fortin M-J, Borcard D. Should the mantel test be used in spatial analysis? Methods in Ecology and Evolution 2015;6:1239–47.</w:t>
      </w:r>
      <w:r>
        <w:t xml:space="preserve"> </w:t>
      </w:r>
      <w:hyperlink r:id="rId353">
        <w:r>
          <w:rPr>
            <w:rStyle w:val="Hyperlink"/>
          </w:rPr>
          <w:t xml:space="preserve">https://doi.org/10.1111/2041-210X.12425</w:t>
        </w:r>
      </w:hyperlink>
      <w:r>
        <w:t xml:space="preserve">.</w:t>
      </w:r>
    </w:p>
    <w:bookmarkEnd w:id="354"/>
    <w:bookmarkStart w:id="356" w:name="ref-Guillot_Rousset_2013"/>
    <w:p>
      <w:pPr>
        <w:pStyle w:val="Bibliography"/>
      </w:pPr>
      <w:r>
        <w:t xml:space="preserve">[31]</w:t>
      </w:r>
      <w:r>
        <w:t xml:space="preserve"> </w:t>
      </w:r>
      <w:r>
        <w:t xml:space="preserve">	</w:t>
      </w:r>
      <w:r>
        <w:t xml:space="preserve">Guillot G, Rousset F. Dismantling the mantel tests. Methods in Ecology and Evolution 2013;4:336–44.</w:t>
      </w:r>
      <w:r>
        <w:t xml:space="preserve"> </w:t>
      </w:r>
      <w:hyperlink r:id="rId355">
        <w:r>
          <w:rPr>
            <w:rStyle w:val="Hyperlink"/>
          </w:rPr>
          <w:t xml:space="preserve">https://doi.org/10.1111/2041-210X.12018</w:t>
        </w:r>
      </w:hyperlink>
      <w:r>
        <w:t xml:space="preserve">.</w:t>
      </w:r>
    </w:p>
    <w:bookmarkEnd w:id="356"/>
    <w:bookmarkStart w:id="358" w:name="ref-Anderson_Walsh_2013"/>
    <w:p>
      <w:pPr>
        <w:pStyle w:val="Bibliography"/>
      </w:pPr>
      <w:r>
        <w:t xml:space="preserve">[32]</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57">
        <w:r>
          <w:rPr>
            <w:rStyle w:val="Hyperlink"/>
          </w:rPr>
          <w:t xml:space="preserve">https://doi.org/10.1890/12-2010.1</w:t>
        </w:r>
      </w:hyperlink>
      <w:r>
        <w:t xml:space="preserve">.</w:t>
      </w:r>
    </w:p>
    <w:bookmarkEnd w:id="358"/>
    <w:bookmarkEnd w:id="359"/>
    <w:bookmarkEnd w:id="360"/>
    <w:bookmarkEnd w:id="36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9" Target="media/rId169.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50" Target="media/rId50.png" /><Relationship Type="http://schemas.openxmlformats.org/officeDocument/2006/relationships/image" Id="rId158" Target="media/rId158.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9" Target="media/rId239.png" /><Relationship Type="http://schemas.openxmlformats.org/officeDocument/2006/relationships/image" Id="rId268" Target="media/rId268.png" /><Relationship Type="http://schemas.openxmlformats.org/officeDocument/2006/relationships/image" Id="rId289" Target="media/rId289.png" /><Relationship Type="http://schemas.openxmlformats.org/officeDocument/2006/relationships/image" Id="rId256" Target="media/rId256.png" /><Relationship Type="http://schemas.openxmlformats.org/officeDocument/2006/relationships/image" Id="rId248" Target="media/rId248.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36" Target="media/rId36.png" /><Relationship Type="http://schemas.openxmlformats.org/officeDocument/2006/relationships/hyperlink" Id="rId308" Target="https://doi.org/10.1002/jqs.3236" TargetMode="External" /><Relationship Type="http://schemas.openxmlformats.org/officeDocument/2006/relationships/hyperlink" Id="rId345"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1"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7" Target="https://doi.org/10.1023/A:1023949509487" TargetMode="External" /><Relationship Type="http://schemas.openxmlformats.org/officeDocument/2006/relationships/hyperlink" Id="rId351"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3" Target="https://doi.org/10.1038/ncomms5114" TargetMode="External" /><Relationship Type="http://schemas.openxmlformats.org/officeDocument/2006/relationships/hyperlink" Id="rId341" Target="https://doi.org/10.1046/j.1461-0248.2001.00230.x" TargetMode="External" /><Relationship Type="http://schemas.openxmlformats.org/officeDocument/2006/relationships/hyperlink" Id="rId347" Target="https://doi.org/10.1073/pnas.2520385123" TargetMode="External" /><Relationship Type="http://schemas.openxmlformats.org/officeDocument/2006/relationships/hyperlink" Id="rId335"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7"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5" Target="https://doi.org/10.1111/2041-210X.12018" TargetMode="External" /><Relationship Type="http://schemas.openxmlformats.org/officeDocument/2006/relationships/hyperlink" Id="rId353" Target="https://doi.org/10.1111/2041-210X.12425" TargetMode="External" /><Relationship Type="http://schemas.openxmlformats.org/officeDocument/2006/relationships/hyperlink" Id="rId343" Target="https://doi.org/10.1111/2041-210X.12613" TargetMode="External" /><Relationship Type="http://schemas.openxmlformats.org/officeDocument/2006/relationships/hyperlink" Id="rId349"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39" Target="https://doi.org/10.1890/11-1952.1" TargetMode="External" /><Relationship Type="http://schemas.openxmlformats.org/officeDocument/2006/relationships/hyperlink" Id="rId35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29"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8" Target="https://doi.org/10.1002/jqs.3236" TargetMode="External" /><Relationship Type="http://schemas.openxmlformats.org/officeDocument/2006/relationships/hyperlink" Id="rId345"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1"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7" Target="https://doi.org/10.1023/A:1023949509487" TargetMode="External" /><Relationship Type="http://schemas.openxmlformats.org/officeDocument/2006/relationships/hyperlink" Id="rId351"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3" Target="https://doi.org/10.1038/ncomms5114" TargetMode="External" /><Relationship Type="http://schemas.openxmlformats.org/officeDocument/2006/relationships/hyperlink" Id="rId341" Target="https://doi.org/10.1046/j.1461-0248.2001.00230.x" TargetMode="External" /><Relationship Type="http://schemas.openxmlformats.org/officeDocument/2006/relationships/hyperlink" Id="rId347" Target="https://doi.org/10.1073/pnas.2520385123" TargetMode="External" /><Relationship Type="http://schemas.openxmlformats.org/officeDocument/2006/relationships/hyperlink" Id="rId335"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7"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5" Target="https://doi.org/10.1111/2041-210X.12018" TargetMode="External" /><Relationship Type="http://schemas.openxmlformats.org/officeDocument/2006/relationships/hyperlink" Id="rId353" Target="https://doi.org/10.1111/2041-210X.12425" TargetMode="External" /><Relationship Type="http://schemas.openxmlformats.org/officeDocument/2006/relationships/hyperlink" Id="rId343" Target="https://doi.org/10.1111/2041-210X.12613" TargetMode="External" /><Relationship Type="http://schemas.openxmlformats.org/officeDocument/2006/relationships/hyperlink" Id="rId349"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39" Target="https://doi.org/10.1890/11-1952.1" TargetMode="External" /><Relationship Type="http://schemas.openxmlformats.org/officeDocument/2006/relationships/hyperlink" Id="rId35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29"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2026-10-04T06:13:17Z</dcterms:created>
  <dcterms:modified xsi:type="dcterms:W3CDTF">2026-10-04T06:13:17Z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