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Abstract: The Aurignacian technocomplex (ca. 43–30 ka BP) marks a pivotal expansion of Homo sapiens into Western Eurasia, yet the evolution of social organization during this transition remains debated. Here we investigate social dynamics through the analysis of geometric signs on mobile objects within a two-phase framework (Aur-P1/Aur-P2; Shao et al. 2021) that respects specialist technological attributions in site assignment. Using seriation and network analysis, we examine whether sign distribution reflects cultural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once network size is taken into account the late phase shows descriptively higher edge density (though not statistically significant, p = 0.4404), and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BP, and the early Aurignacian at 39.8–37.8 ka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Aurignacian into Aur-P1 (43–37 ka BP) and treat the Evolved/Late Aurignacian as Aur-P2 (37–32 ka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Supplement S8, where stratigraphic mixing concerns at Vogelherd are also addressed</w:t>
      </w:r>
      <w:r>
        <w:t xml:space="preserve"> </w:t>
      </w:r>
      <w:r>
        <w:t xml:space="preserve">[31]</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8"/>
              <w:gridCol w:w="170"/>
              <w:gridCol w:w="6914"/>
              <w:gridCol w:w="626"/>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[33]</w:t>
      </w:r>
      <w:r>
        <w:t xml:space="preserve">. The calibrated radiocarbon dates of the sampled data range from approximately 33 to 45 ka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Supplementary Material item</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[36]</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[37]</w:t>
      </w:r>
      <w:r>
        <w:t xml:space="preserve">. This relationship can be investigated using the isolation-by-distance framework, which proposes that cultural difference can be primarily explained by geographic distance</w:t>
      </w:r>
      <w:r>
        <w:t xml:space="preserve"> </w:t>
      </w:r>
      <w:r>
        <w:t xml:space="preserve">[34]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Supplementary Material item</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Supplementary Material item</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[38]</w:t>
      </w:r>
      <w:r>
        <w:t xml:space="preserve">. We used the Brower-Kile</w:t>
      </w:r>
      <w:r>
        <w:t xml:space="preserve"> </w:t>
      </w:r>
      <w:r>
        <w:t xml:space="preserve">[39]</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[40]</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Supplementary Material item</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[41]</w:t>
      </w:r>
      <w:r>
        <w:t xml:space="preserve">, a force-directed graph layout for uniform edge lengths, and network analysis was performed using the vegan</w:t>
      </w:r>
      <w:r>
        <w:t xml:space="preserve"> </w:t>
      </w:r>
      <w:r>
        <w:t xml:space="preserve">[36]</w:t>
      </w:r>
      <w:r>
        <w:t xml:space="preserve">, statnet</w:t>
      </w:r>
      <w:r>
        <w:t xml:space="preserve"> </w:t>
      </w:r>
      <w:r>
        <w:t xml:space="preserve">[42]</w:t>
      </w:r>
      <w:r>
        <w:t xml:space="preserve"> </w:t>
      </w:r>
      <w:r>
        <w:t xml:space="preserve">and igraph</w:t>
      </w:r>
      <w:r>
        <w:t xml:space="preserve"> </w:t>
      </w:r>
      <w:r>
        <w:t xml:space="preserve">[43]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[44,45]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[36]</w:t>
      </w:r>
      <w:r>
        <w:t xml:space="preserve"> </w:t>
      </w:r>
      <w:r>
        <w:t xml:space="preserve">and igraph</w:t>
      </w:r>
      <w:r>
        <w:t xml:space="preserve"> </w:t>
      </w:r>
      <w:r>
        <w:t xml:space="preserve">[43]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(see our Supplementary Material item</w:t>
      </w:r>
      <w:r>
        <w:t xml:space="preserve"> </w:t>
      </w:r>
      <w:r>
        <w:t xml:space="preserve">“</w:t>
      </w:r>
      <w:r>
        <w:t xml:space="preserve">Sensitivity Analyses</w:t>
      </w:r>
      <w:r>
        <w:t xml:space="preserve">”</w:t>
      </w:r>
      <w:r>
        <w:t xml:space="preserve"> </w:t>
      </w:r>
      <w:r>
        <w:t xml:space="preserve">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943600" cy="7429499"/>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manual Brower‑Kile seriation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(Supplement S6.3). Per-site robustness of the restricted/broad assignment is quantified in our Supplementary Material item</w:t>
      </w:r>
      <w:r>
        <w:t xml:space="preserve"> </w:t>
      </w:r>
      <w:r>
        <w:t xml:space="preserve">“</w:t>
      </w:r>
      <w:r>
        <w:t xml:space="preserve">Sensitivity Analyses</w:t>
      </w:r>
      <w:r>
        <w:t xml:space="preserve">”</w:t>
      </w:r>
      <w:r>
        <w:t xml:space="preserve"> </w:t>
      </w:r>
      <w:r>
        <w:t xml:space="preserve">S6.</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Inter-group connectivity remains evident, but the network is far smaller, reflecting the reduced sample of this phase.</w:t>
      </w:r>
    </w:p>
    <w:p>
      <w:pPr>
        <w:pStyle w:val="BodyText"/>
      </w:pPr>
      <w:r>
        <w:t>Figure 4 shows the results of permutation tests (n = 104) assessing whether the observed statistics differ from a random distribution within each phase, and pairwise randomisation tests comparing the two phases. Within-phase, none of the tested statistics — edge density, modularity (Louvain), mean betweenness, or component count — differs significantly from its within-phase relabelling null in either phase: all observed values fall within the null 95% confidence intervals and all Benjamini–Hochberg-adjusted p-values are ≥ 0.05. The restricted/broad grouping is instead supported by the model-based and null-benchmarked community-structure analyses in our Supplementary Material item “Sensitivity Analyses” (S5.1, S5.3, S5.9), which evaluate the observed structure net of network size. Pairwise permutation tests with Benjamini–Hochberg correction show that the phases do not differ significantly in any of the tested network statistics — edge density (p = 0.4404), modularity (p = 0.3018), mean betweenness (p = 0.6224), or component count (p = 0.5155). The Aur-P1–Aur-P2 contrast is therefore primarily one of network scale rather than a statistically distinguishable community structure.</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inter-group connectivity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0.196 of the variance in sign composition in the Aur-P1 phase and 0.223 in the Aur-P2 phase</w:t>
      </w:r>
      <w:r>
        <w:t xml:space="preserv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This confirms that the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Our first aim was to determine whether any structure in sign type composition exists within each phase, and how diversity, size, connectivity, and distribution vary between the phases. The results from Figure 2 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 Figure 3 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[46–53]</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[4,53–64]</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Supplementary Material item</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Supplementary Material item</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[65]</w:t>
      </w:r>
      <w:r>
        <w:t xml:space="preserve">;</w:t>
      </w:r>
      <w:r>
        <w:t xml:space="preserve"> </w:t>
      </w:r>
      <w:r>
        <w:t xml:space="preserve">[66]</w:t>
      </w:r>
      <w:r>
        <w:t xml:space="preserve">;</w:t>
      </w:r>
      <w:r>
        <w:t xml:space="preserve"> </w:t>
      </w:r>
      <w:r>
        <w:t xml:space="preserve">[51]</w:t>
      </w:r>
      <w:r>
        <w:t xml:space="preserve">;</w:t>
      </w:r>
      <w:r>
        <w:t xml:space="preserve"> </w:t>
      </w:r>
      <w:r>
        <w:t xml:space="preserve">[67]</w:t>
      </w:r>
      <w:r>
        <w:t xml:space="preserve">;</w:t>
      </w:r>
      <w:r>
        <w:t xml:space="preserve"> </w:t>
      </w:r>
      <w:r>
        <w:t xml:space="preserve">[52]</w:t>
      </w:r>
      <w:r>
        <w:t xml:space="preserve">. Non-utilitarian mobility establishes regional social networks which facilitate the spread of information and the survival of hunter-gatherers in uncertain environments</w:t>
      </w:r>
      <w:r>
        <w:t xml:space="preserve"> </w:t>
      </w:r>
      <w:r>
        <w:t xml:space="preserve">[68]</w:t>
      </w:r>
      <w:r>
        <w:t xml:space="preserve">;</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 The exchange and production of decorative items, such as objects with geometric signs, has been associated with non-utilitarian mobility and recognized as an indicator of social contact</w:t>
      </w:r>
      <w:r>
        <w:t xml:space="preserve"> </w:t>
      </w:r>
      <w:r>
        <w:t xml:space="preserve">[68]</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[77]</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[77]</w:t>
      </w:r>
      <w:r>
        <w:t xml:space="preserve">, including, in some cases, decorative objects</w:t>
      </w:r>
      <w:r>
        <w:t xml:space="preserve"> </w:t>
      </w:r>
      <w:r>
        <w:t xml:space="preserve">[73]</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[2,78–84]</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[85,86]</w:t>
      </w:r>
      <w:r>
        <w:t xml:space="preserve">. The sign-type pool — the number of distinct geometric signs recovered in each phase — was 26 in Aur-P1 and 15 in Aur-P2.</w:t>
      </w:r>
    </w:p>
    <w:p>
      <w:pPr>
        <w:pStyle w:val="BodyText"/>
      </w:pPr>
      <w:r>
        <w:t>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 Figure 3.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 Figure 3) and longer-term residential movement for aggregation (e.g. the sites with higher than expected diversity in Figure 6). Supporting this distinction, diversity excess (as an indicator of aggregation candidates) showed a negative correlation with network degree after Benjamini‑Hochberg correction for six tests (ρ = -0.35, p = 0.095), indicating that aggregation candidates are less connected rather than merely decoupled from network hubs. The correlation with mean betweenness was not significant (ρ = -0.24, p = 0.246). Object count was positively correlated with degree centrality after correction (degree: ρ = 0.35, p = 0.095),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BP, the population density in Europe was extremely low, due to the unfavorable environmental conditions of Greenland Stadial 12 (44 ka BP) and the slow westward expansion of early modern humans</w:t>
      </w:r>
      <w:r>
        <w:t xml:space="preserve"> </w:t>
      </w:r>
      <w:r>
        <w:t xml:space="preserve">[87]</w:t>
      </w:r>
      <w:r>
        <w:t xml:space="preserve">. This was followed by rapid expansion from 43.25–41 ka BP, with the maximum extent of early Aurignacian (Aur-P1) settlement being reached around 41 ka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[88–96]</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 hubs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Our results partially align with [20],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descriptively higher edge density (though not statistically significant, p = 0.4404), and neither phase shows a significant geographic signal (Aur-P1 Mantel R = 0.046, Aur-P2 Mantel R = -0.299), suggesting that sign sharing was not primarily driven by expansion into new, spatially structured niches. Similarly, [21] developed a human-existence probability model for the Aurignacian, finding an expanded, more dispersed settlement area for the Evolved/Late Aurignacian, and [87] also identifies increased expansion marking the beginning of the Evolved Aurignacian. In our data Aur-P2’s wider spatial spread was not accompanied by stronger sign-type sharing, consistent with weaker inter-site connectivity relative to network size.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[97]</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[97]</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Our results can be interpreted through the lens of cultural transmission theory [98–100]. Smaller populations are predicted to experience greater drift and reduced capacity to maintain complex cultural repertoires [101], which is consistent with our observation that the sign-type pool is larger in the Aur-P1 phase (26 types) than in the Aur-P2 phase (15 types). Network structure also shapes cultural information flow: highly connected networks with hub structures facilitate rapid transmission and reduce drift [102,103], while more clustered networks promote localised conformist transmission and differentiation within subgroups [104]. Our Aur-P1 network, with the higher mean degree (7.5°) and hub structure centred on key sites, would be expected to show efficient sign-type transmission — consistent with the wide geographic spread of common signs. Aur-P2 shows descriptively higher relative edge density (though not statistically significant, p = 0.4404) but a lower mean degree (4.2°) and no significant geographic signal (Mantel R = -0.299, p = 0.933), suggesting more localised interactions. The reduced connectivity in Aur-P2 relative to Aur-P1 may reflect population consolidation and more localised social structures. However, the lack of significant geographic structure in either phase contradicts simple isolation-by-distance models [101,105],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[106]</w:t>
      </w:r>
      <w:r>
        <w:t xml:space="preserve"> </w:t>
      </w:r>
      <w:r>
        <w:t xml:space="preserve">(sign sequences having protocuneiform-like information density, suggesting notational function) and</w:t>
      </w:r>
      <w:r>
        <w:t xml:space="preserve"> </w:t>
      </w:r>
      <w:r>
        <w:t xml:space="preserve">[107]</w:t>
      </w:r>
      <w:r>
        <w:t xml:space="preserve"> </w:t>
      </w:r>
      <w:r>
        <w:t xml:space="preserve">(some signs recording seasonal prey information). However, both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This study adds to our knowledge of social networks within the Aurignacian period, as our results document structured patterns of social exchange and connection. Previous work [3,79,112–115] has used material culture analysis to reconstruct Upper Palaeolithic social networks, which have been argued to be a driver of cultural and evolutionary change [2,72,116–120].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 [121] by working with two internally coherent phases. Additionally, by comparing the phases rather than assuming a single trajectory, we are able to see social networks as fluid and dynamic, rather than static and bounded [78]. Our results do not support the conclusions drawn in [6], where Aurignacian artwork is found to be a symbolic marker of structured ethnic identity, but are supported by [97], which utilizes the same data as [6] 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[122]</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[123]</w:t>
      </w:r>
      <w:r>
        <w:t xml:space="preserve">, and additionally, greater quantities of included sign types serve to establish stronger connections</w:t>
      </w:r>
      <w:r>
        <w:t xml:space="preserve"> </w:t>
      </w:r>
      <w:r>
        <w:t xml:space="preserve">[121]</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further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[67]</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BP dates indicate an Evolved (Aur-P2) attribution</w:t>
      </w:r>
      <w:r>
        <w:t xml:space="preserve"> </w:t>
      </w:r>
      <w:r>
        <w:t xml:space="preserve">[27]</w:t>
      </w:r>
      <w:r>
        <w:t xml:space="preserve">. Additionally, Vogelherd Cave’s stratigraphy is severely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We test the sensitivity of our assignments to reverting to purely date-based criteria in Supplement S8. The Proto/Early merger reflects this documented chronological overlap and further avoids treating the poorly-sampled Proto as a distinct analytic phase.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http://doi.org/XXX/XXX.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supplement-sensitivity.qmd</w:t>
      </w:r>
      <w:r>
        <w:t xml:space="preserve">, and</w:t>
      </w:r>
      <w:r>
        <w:t xml:space="preserve"> </w:t>
      </w:r>
      <w:r>
        <w:rPr>
          <w:rStyle w:val="VerbatimChar"/>
        </w:rPr>
        <w:t xml:space="preserve">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[125,126]</w:t>
      </w:r>
      <w:r>
        <w:t xml:space="preserve">.</w:t>
      </w:r>
    </w:p>
    <w:bookmarkEnd w:id="61"/>
    <w:bookmarkStart w:id="280" w:name="references"/>
    <w:p>
      <w:pPr>
        <w:pStyle w:val="Heading1"/>
      </w:pPr>
      <w:r>
        <w:t xml:space="preserve">References</w:t>
      </w:r>
    </w:p>
    <w:bookmarkStart w:id="279"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6"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5">
        <w:r>
          <w:rPr>
            <w:rStyle w:val="Hyperlink"/>
          </w:rPr>
          <w:t xml:space="preserve">https://doi.org/10.1017/ppr.2019.5</w:t>
        </w:r>
      </w:hyperlink>
      <w:r>
        <w:t xml:space="preserve">.</w:t>
      </w:r>
    </w:p>
    <w:bookmarkEnd w:id="86"/>
    <w:bookmarkStart w:id="87" w:name="ref-falcucci2020breaking"/>
    <w:p>
      <w:pPr>
        <w:pStyle w:val="Bibliography"/>
      </w:pPr>
      <w:r>
        <w:t xml:space="preserve">[14]</w:t>
      </w:r>
      <w:r>
        <w:t xml:space="preserve"> </w:t>
      </w:r>
      <w:r>
        <w:t xml:space="preserve">	</w:t>
      </w:r>
      <w:r>
        <w:t xml:space="preserve">Falcucci A, Conard NJ, Peresani M, et al.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p>
    <w:bookmarkEnd w:id="87"/>
    <w:bookmarkStart w:id="88"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The</w:t>
      </w:r>
      <w:r>
        <w:t xml:space="preserve"> </w:t>
      </w:r>
      <w:r>
        <w:t xml:space="preserve">Mediterranean</w:t>
      </w:r>
      <w:r>
        <w:t xml:space="preserve"> </w:t>
      </w:r>
      <w:r>
        <w:t xml:space="preserve">from 50 000 to 25 000 BP, vol. 323, Oxbow Books; 2009.</w:t>
      </w:r>
    </w:p>
    <w:bookmarkEnd w:id="88"/>
    <w:bookmarkStart w:id="89"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89"/>
    <w:bookmarkStart w:id="90"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Towards a Definition of the Aurignacian 2006;45:147–71.</w:t>
      </w:r>
    </w:p>
    <w:bookmarkEnd w:id="90"/>
    <w:bookmarkStart w:id="91"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1"/>
    <w:bookmarkStart w:id="93"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2">
        <w:r>
          <w:rPr>
            <w:rStyle w:val="Hyperlink"/>
          </w:rPr>
          <w:t xml:space="preserve">https://doi.org/10.1371/journal.pone.0211562</w:t>
        </w:r>
      </w:hyperlink>
      <w:r>
        <w:t xml:space="preserve">.</w:t>
      </w:r>
    </w:p>
    <w:bookmarkEnd w:id="93"/>
    <w:bookmarkStart w:id="95"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 https://doi.org/</w:t>
      </w:r>
      <w:hyperlink r:id="rId94">
        <w:r>
          <w:rPr>
            <w:rStyle w:val="Hyperlink"/>
          </w:rPr>
          <w:t xml:space="preserve">https://doi.org/10.1016/j.jhevol.2012.10.001</w:t>
        </w:r>
      </w:hyperlink>
      <w:r>
        <w:t xml:space="preserve">.</w:t>
      </w:r>
    </w:p>
    <w:bookmarkEnd w:id="95"/>
    <w:bookmarkStart w:id="97"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 https://doi.org/</w:t>
      </w:r>
      <w:hyperlink r:id="rId96">
        <w:r>
          <w:rPr>
            <w:rStyle w:val="Hyperlink"/>
          </w:rPr>
          <w:t xml:space="preserve">https://doi.org/10.1016/j.quascirev.2021.106995</w:t>
        </w:r>
      </w:hyperlink>
      <w:r>
        <w:t xml:space="preserve">.</w:t>
      </w:r>
    </w:p>
    <w:bookmarkEnd w:id="97"/>
    <w:bookmarkStart w:id="99"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98">
        <w:r>
          <w:rPr>
            <w:rStyle w:val="Hyperlink"/>
          </w:rPr>
          <w:t xml:space="preserve">https://doi.org/10.1371/journal.pone.0189241</w:t>
        </w:r>
      </w:hyperlink>
      <w:r>
        <w:t xml:space="preserve">.</w:t>
      </w:r>
    </w:p>
    <w:bookmarkEnd w:id="99"/>
    <w:bookmarkStart w:id="101"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2019;65:7–30.</w:t>
      </w:r>
      <w:r>
        <w:t xml:space="preserve"> </w:t>
      </w:r>
      <w:hyperlink r:id="rId100">
        <w:r>
          <w:rPr>
            <w:rStyle w:val="Hyperlink"/>
          </w:rPr>
          <w:t xml:space="preserve">https://doi.org/10.7485/QU65_2</w:t>
        </w:r>
      </w:hyperlink>
      <w:r>
        <w:t xml:space="preserve">.</w:t>
      </w:r>
    </w:p>
    <w:bookmarkEnd w:id="101"/>
    <w:bookmarkStart w:id="102"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2"/>
    <w:bookmarkStart w:id="104" w:name="ref-Higham_Abri_Pataud_2011"/>
    <w:p>
      <w:pPr>
        <w:pStyle w:val="Bibliography"/>
      </w:pPr>
      <w:r>
        <w:t xml:space="preserve">[25]</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03">
        <w:r>
          <w:rPr>
            <w:rStyle w:val="Hyperlink"/>
          </w:rPr>
          <w:t xml:space="preserve">https://doi.org/10.1016/j.jhevol.2011.06.001</w:t>
        </w:r>
      </w:hyperlink>
      <w:r>
        <w:t xml:space="preserve">.</w:t>
      </w:r>
    </w:p>
    <w:bookmarkEnd w:id="104"/>
    <w:bookmarkStart w:id="106" w:name="ref-Talamo_La_Ferrassie_2020"/>
    <w:p>
      <w:pPr>
        <w:pStyle w:val="Bibliography"/>
      </w:pPr>
      <w:r>
        <w:t xml:space="preserve">[26]</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05">
        <w:r>
          <w:rPr>
            <w:rStyle w:val="Hyperlink"/>
          </w:rPr>
          <w:t xml:space="preserve">https://doi.org/10.1002/jqs.3223</w:t>
        </w:r>
      </w:hyperlink>
      <w:r>
        <w:t xml:space="preserve">.</w:t>
      </w:r>
    </w:p>
    <w:bookmarkEnd w:id="106"/>
    <w:bookmarkStart w:id="108" w:name="ref-Oliva_2006"/>
    <w:p>
      <w:pPr>
        <w:pStyle w:val="Bibliography"/>
      </w:pPr>
      <w:r>
        <w:t xml:space="preserve">[27]</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07">
        <w:r>
          <w:rPr>
            <w:rStyle w:val="Hyperlink"/>
          </w:rPr>
          <w:t xml:space="preserve">https://doi.org/10.1007/3-211-38327-6_3</w:t>
        </w:r>
      </w:hyperlink>
      <w:r>
        <w:t xml:space="preserve">.</w:t>
      </w:r>
    </w:p>
    <w:bookmarkEnd w:id="108"/>
    <w:bookmarkStart w:id="110"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 AH IV 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09">
        <w:r>
          <w:rPr>
            <w:rStyle w:val="Hyperlink"/>
          </w:rPr>
          <w:t xml:space="preserve">https://doi.org/10.1371/journal.pone.0194097</w:t>
        </w:r>
      </w:hyperlink>
      <w:r>
        <w:t xml:space="preserve">.</w:t>
      </w:r>
    </w:p>
    <w:bookmarkEnd w:id="110"/>
    <w:bookmarkStart w:id="111"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1"/>
    <w:bookmarkStart w:id="113"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P@lethnology, Toulouse; 2015, p. 57–75.</w:t>
      </w:r>
      <w:r>
        <w:t xml:space="preserve"> </w:t>
      </w:r>
      <w:hyperlink r:id="rId112">
        <w:r>
          <w:rPr>
            <w:rStyle w:val="Hyperlink"/>
          </w:rPr>
          <w:t xml:space="preserve">https://doi.org/10.4000/palethnologie.736</w:t>
        </w:r>
      </w:hyperlink>
      <w:r>
        <w:t xml:space="preserve">.</w:t>
      </w:r>
    </w:p>
    <w:bookmarkEnd w:id="113"/>
    <w:bookmarkStart w:id="115" w:name="ref-Schurch_Conard_2026_reassess"/>
    <w:p>
      <w:pPr>
        <w:pStyle w:val="Bibliography"/>
      </w:pPr>
      <w:r>
        <w:t xml:space="preserve">[31]</w:t>
      </w:r>
      <w:r>
        <w:t xml:space="preserve"> </w:t>
      </w:r>
      <w:r>
        <w:t xml:space="preserve">	</w:t>
      </w:r>
      <w:r>
        <w:t xml:space="preserve">Schürch B, Conard NJ. Reassessing the</w:t>
      </w:r>
      <w:r>
        <w:t xml:space="preserve"> </w:t>
      </w:r>
      <w:r>
        <w:t xml:space="preserve">Aurignacian</w:t>
      </w:r>
      <w:r>
        <w:t xml:space="preserve">,</w:t>
      </w:r>
      <w:r>
        <w:t xml:space="preserve"> </w:t>
      </w:r>
      <w:r>
        <w:t xml:space="preserve">Gravettian</w:t>
      </w:r>
      <w:r>
        <w:t xml:space="preserve"> </w:t>
      </w:r>
      <w:r>
        <w:t xml:space="preserve">and</w:t>
      </w:r>
      <w:r>
        <w:t xml:space="preserve"> </w:t>
      </w:r>
      <w:r>
        <w:t xml:space="preserve">Magdalenian</w:t>
      </w:r>
      <w:r>
        <w:t xml:space="preserve"> </w:t>
      </w:r>
      <w:r>
        <w:t xml:space="preserve">at</w:t>
      </w:r>
      <w:r>
        <w:t xml:space="preserve"> </w:t>
      </w:r>
      <w:r>
        <w:t xml:space="preserve">Vogelherd</w:t>
      </w:r>
      <w:r>
        <w:t xml:space="preserve"> </w:t>
      </w:r>
      <w:r>
        <w:t xml:space="preserve">cave. Journal of Paleolithic Archaeology 2026;9.</w:t>
      </w:r>
      <w:r>
        <w:t xml:space="preserve"> </w:t>
      </w:r>
      <w:hyperlink r:id="rId114">
        <w:r>
          <w:rPr>
            <w:rStyle w:val="Hyperlink"/>
          </w:rPr>
          <w:t xml:space="preserve">https://doi.org/10.1007/s41982-025-00246-x</w:t>
        </w:r>
      </w:hyperlink>
      <w:r>
        <w:t xml:space="preserve">.</w:t>
      </w:r>
    </w:p>
    <w:bookmarkEnd w:id="115"/>
    <w:bookmarkStart w:id="117"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6">
        <w:r>
          <w:rPr>
            <w:rStyle w:val="Hyperlink"/>
          </w:rPr>
          <w:t xml:space="preserve">https://doi.org/10.1016/j.quascirev.2009.11.015</w:t>
        </w:r>
      </w:hyperlink>
      <w:r>
        <w:t xml:space="preserve">.</w:t>
      </w:r>
    </w:p>
    <w:bookmarkEnd w:id="117"/>
    <w:bookmarkStart w:id="119" w:name="ref-Crema_Bevan_2021"/>
    <w:p>
      <w:pPr>
        <w:pStyle w:val="Bibliography"/>
      </w:pPr>
      <w:r>
        <w:t xml:space="preserve">[33]</w:t>
      </w:r>
      <w:r>
        <w:t xml:space="preserve"> </w:t>
      </w:r>
      <w:r>
        <w:t xml:space="preserve">	</w:t>
      </w:r>
      <w:r>
        <w:t xml:space="preserve">Crema ER, Bevan A. INFERENCE FROM LARGE SETS OF RADIOCARBON DATES: SOFTWARE AND METHODS. Radiocarbon 2021;63:23–39.</w:t>
      </w:r>
      <w:r>
        <w:t xml:space="preserve"> </w:t>
      </w:r>
      <w:hyperlink r:id="rId118">
        <w:r>
          <w:rPr>
            <w:rStyle w:val="Hyperlink"/>
          </w:rPr>
          <w:t xml:space="preserve">https://doi.org/10.1017/RDC.2020.95</w:t>
        </w:r>
      </w:hyperlink>
      <w:r>
        <w:t xml:space="preserve">.</w:t>
      </w:r>
    </w:p>
    <w:bookmarkEnd w:id="119"/>
    <w:bookmarkStart w:id="121" w:name="ref-Lycett_2019"/>
    <w:p>
      <w:pPr>
        <w:pStyle w:val="Bibliography"/>
      </w:pPr>
      <w:r>
        <w:t xml:space="preserve">[34]</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0">
        <w:r>
          <w:rPr>
            <w:rStyle w:val="Hyperlink"/>
          </w:rPr>
          <w:t xml:space="preserve">https://doi.org/10.1007/s12520-018-0742-3</w:t>
        </w:r>
      </w:hyperlink>
      <w:r>
        <w:t xml:space="preserve">.</w:t>
      </w:r>
    </w:p>
    <w:bookmarkEnd w:id="121"/>
    <w:bookmarkStart w:id="123" w:name="ref-Mantel_Smouse"/>
    <w:p>
      <w:pPr>
        <w:pStyle w:val="Bibliography"/>
      </w:pPr>
      <w:r>
        <w:t xml:space="preserve">[35]</w:t>
      </w:r>
      <w:r>
        <w:t xml:space="preserve"> </w:t>
      </w:r>
      <w:r>
        <w:t xml:space="preserve">	</w:t>
      </w:r>
      <w:r>
        <w:t xml:space="preserve">Smouse PE, Long JC. Matrix correlation analysis in anthropology and genetics. American Journal of Physical Anthropology 1992;35:187–213. https://doi.org/</w:t>
      </w:r>
      <w:hyperlink r:id="rId122">
        <w:r>
          <w:rPr>
            <w:rStyle w:val="Hyperlink"/>
          </w:rPr>
          <w:t xml:space="preserve">https://doi.org/10.1002/ajpa.1330350608</w:t>
        </w:r>
      </w:hyperlink>
      <w:r>
        <w:t xml:space="preserve">.</w:t>
      </w:r>
    </w:p>
    <w:bookmarkEnd w:id="123"/>
    <w:bookmarkStart w:id="125" w:name="ref-Vegan2001"/>
    <w:p>
      <w:pPr>
        <w:pStyle w:val="Bibliography"/>
      </w:pPr>
      <w:r>
        <w:t xml:space="preserve">[36]</w:t>
      </w:r>
      <w:r>
        <w:t xml:space="preserve"> </w:t>
      </w:r>
      <w:r>
        <w:t xml:space="preserve">	</w:t>
      </w:r>
      <w:r>
        <w:t xml:space="preserve">Oksanen J, Simpson GL, Blanchet FG, Kindt R, Legendre P, Minchin PR, et al. Vegan: Community ecology package 2001:25–31.</w:t>
      </w:r>
      <w:r>
        <w:t xml:space="preserve"> </w:t>
      </w:r>
      <w:hyperlink r:id="rId124">
        <w:r>
          <w:rPr>
            <w:rStyle w:val="Hyperlink"/>
          </w:rPr>
          <w:t xml:space="preserve">https://doi.org/10.32614/CRAN.package.vegan</w:t>
        </w:r>
      </w:hyperlink>
      <w:r>
        <w:t xml:space="preserve">.</w:t>
      </w:r>
    </w:p>
    <w:bookmarkEnd w:id="125"/>
    <w:bookmarkStart w:id="127" w:name="ref-Rigaud_dErrico_Vanhaeren_2015"/>
    <w:p>
      <w:pPr>
        <w:pStyle w:val="Bibliography"/>
      </w:pPr>
      <w:r>
        <w:t xml:space="preserve">[37]</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6">
        <w:r>
          <w:rPr>
            <w:rStyle w:val="Hyperlink"/>
          </w:rPr>
          <w:t xml:space="preserve">https://doi.org/10.1371/journal.pone.0121166</w:t>
        </w:r>
      </w:hyperlink>
      <w:r>
        <w:t xml:space="preserve">.</w:t>
      </w:r>
    </w:p>
    <w:bookmarkEnd w:id="127"/>
    <w:bookmarkStart w:id="129" w:name="ref-seriation_pckge"/>
    <w:p>
      <w:pPr>
        <w:pStyle w:val="Bibliography"/>
      </w:pPr>
      <w:r>
        <w:t xml:space="preserve">[38]</w:t>
      </w:r>
      <w:r>
        <w:t xml:space="preserve"> </w:t>
      </w:r>
      <w:r>
        <w:t xml:space="preserve">	</w:t>
      </w:r>
      <w:r>
        <w:t xml:space="preserve">Hahsler M, Hornik K, Buchta C. Getting things in order: An introduction to the r package seriation. Journal of Statistical Software 2008;25:1–34.</w:t>
      </w:r>
      <w:r>
        <w:t xml:space="preserve"> </w:t>
      </w:r>
      <w:hyperlink r:id="rId128">
        <w:r>
          <w:rPr>
            <w:rStyle w:val="Hyperlink"/>
          </w:rPr>
          <w:t xml:space="preserve">https://doi.org/10.18637/jss.v025.i03</w:t>
        </w:r>
      </w:hyperlink>
      <w:r>
        <w:t xml:space="preserve">.</w:t>
      </w:r>
    </w:p>
    <w:bookmarkEnd w:id="129"/>
    <w:bookmarkStart w:id="131" w:name="ref-Brower_Kile_1988"/>
    <w:p>
      <w:pPr>
        <w:pStyle w:val="Bibliography"/>
      </w:pPr>
      <w:r>
        <w:t xml:space="preserve">[39]</w:t>
      </w:r>
      <w:r>
        <w:t xml:space="preserve"> </w:t>
      </w:r>
      <w:r>
        <w:t xml:space="preserve">	</w:t>
      </w:r>
      <w:r>
        <w:t xml:space="preserve">Brower JC, Kile KM. Seriation of an original data matrix as applied to paleoecology. Lethaia 1988;21:79–93.</w:t>
      </w:r>
      <w:r>
        <w:t xml:space="preserve"> </w:t>
      </w:r>
      <w:hyperlink r:id="rId130">
        <w:r>
          <w:rPr>
            <w:rStyle w:val="Hyperlink"/>
          </w:rPr>
          <w:t xml:space="preserve">https://doi.org/10.1111/j.1502-3931.1988.tb01756.x</w:t>
        </w:r>
      </w:hyperlink>
      <w:r>
        <w:t xml:space="preserve">.</w:t>
      </w:r>
    </w:p>
    <w:bookmarkEnd w:id="131"/>
    <w:bookmarkStart w:id="133" w:name="ref-Mills_2017"/>
    <w:p>
      <w:pPr>
        <w:pStyle w:val="Bibliography"/>
      </w:pPr>
      <w:r>
        <w:t xml:space="preserve">[40]</w:t>
      </w:r>
      <w:r>
        <w:t xml:space="preserve"> </w:t>
      </w:r>
      <w:r>
        <w:t xml:space="preserve">	</w:t>
      </w:r>
      <w:r>
        <w:t xml:space="preserve">Mills BJ. Social network analysis in archaeology. Annual Review of Anthropology 2017;46:379–97.</w:t>
      </w:r>
      <w:r>
        <w:t xml:space="preserve"> </w:t>
      </w:r>
      <w:hyperlink r:id="rId132">
        <w:r>
          <w:rPr>
            <w:rStyle w:val="Hyperlink"/>
          </w:rPr>
          <w:t xml:space="preserve">https://doi.org/10.1146/annurev-anthro-102116-041423</w:t>
        </w:r>
      </w:hyperlink>
      <w:r>
        <w:t xml:space="preserve">.</w:t>
      </w:r>
    </w:p>
    <w:bookmarkEnd w:id="133"/>
    <w:bookmarkStart w:id="135" w:name="ref-Fruchterman_Reingold_1991"/>
    <w:p>
      <w:pPr>
        <w:pStyle w:val="Bibliography"/>
      </w:pPr>
      <w:r>
        <w:t xml:space="preserve">[41]</w:t>
      </w:r>
      <w:r>
        <w:t xml:space="preserve"> </w:t>
      </w:r>
      <w:r>
        <w:t xml:space="preserve">	</w:t>
      </w:r>
      <w:r>
        <w:t xml:space="preserve">Fruchterman TMJ, Reingold EM. Graph drawing by force-directed placement. Software: Practice and Experience 1991;21:1129–64.</w:t>
      </w:r>
      <w:r>
        <w:t xml:space="preserve"> </w:t>
      </w:r>
      <w:hyperlink r:id="rId134">
        <w:r>
          <w:rPr>
            <w:rStyle w:val="Hyperlink"/>
          </w:rPr>
          <w:t xml:space="preserve">https://doi.org/10.1002/spe.4380211102</w:t>
        </w:r>
      </w:hyperlink>
      <w:r>
        <w:t xml:space="preserve">.</w:t>
      </w:r>
    </w:p>
    <w:bookmarkEnd w:id="135"/>
    <w:bookmarkStart w:id="137" w:name="ref-statnet_package"/>
    <w:p>
      <w:pPr>
        <w:pStyle w:val="Bibliography"/>
      </w:pPr>
      <w:r>
        <w:t xml:space="preserve">[42]</w:t>
      </w:r>
      <w:r>
        <w:t xml:space="preserve"> </w:t>
      </w:r>
      <w:r>
        <w:t xml:space="preserve">	</w:t>
      </w:r>
      <w:r>
        <w:t xml:space="preserve">Pavel N. Krivitsky MSH, Hunter DR, Butts CT, Bojanowski M, Klumb C, Goodreau SM, et al.</w:t>
      </w:r>
      <w:r>
        <w:t xml:space="preserve"> </w:t>
      </w:r>
      <w:hyperlink r:id="rId136">
        <w:r>
          <w:rPr>
            <w:rStyle w:val="Hyperlink"/>
          </w:rPr>
          <w:t xml:space="preserve">Statnet: Tools for the statistical modeling of network data</w:t>
        </w:r>
      </w:hyperlink>
      <w:r>
        <w:t xml:space="preserve"> </w:t>
      </w:r>
      <w:r>
        <w:t xml:space="preserve">2003–2024.</w:t>
      </w:r>
    </w:p>
    <w:bookmarkEnd w:id="137"/>
    <w:bookmarkStart w:id="139" w:name="ref-igraph_package"/>
    <w:p>
      <w:pPr>
        <w:pStyle w:val="Bibliography"/>
      </w:pPr>
      <w:r>
        <w:t xml:space="preserve">[43]</w:t>
      </w:r>
      <w:r>
        <w:t xml:space="preserve"> </w:t>
      </w:r>
      <w:r>
        <w:t xml:space="preserve">	</w:t>
      </w:r>
      <w:r>
        <w:t xml:space="preserve">Csardi G, Nepusz T.</w:t>
      </w:r>
      <w:r>
        <w:t xml:space="preserve"> </w:t>
      </w:r>
      <w:hyperlink r:id="rId138">
        <w:r>
          <w:rPr>
            <w:rStyle w:val="Hyperlink"/>
          </w:rPr>
          <w:t xml:space="preserve">The igraph software package for complex network research</w:t>
        </w:r>
      </w:hyperlink>
      <w:r>
        <w:t xml:space="preserve">. InterJournal 2006;Complex Systems:1695.</w:t>
      </w:r>
    </w:p>
    <w:bookmarkEnd w:id="139"/>
    <w:bookmarkStart w:id="141" w:name="ref-Anderson_2017"/>
    <w:p>
      <w:pPr>
        <w:pStyle w:val="Bibliography"/>
      </w:pPr>
      <w:r>
        <w:t xml:space="preserve">[44]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40">
        <w:r>
          <w:rPr>
            <w:rStyle w:val="Hyperlink"/>
          </w:rPr>
          <w:t xml:space="preserve">https://doi.org/10.1002/9781118445112.stat07841</w:t>
        </w:r>
      </w:hyperlink>
      <w:r>
        <w:t xml:space="preserve">.</w:t>
      </w:r>
    </w:p>
    <w:bookmarkEnd w:id="141"/>
    <w:bookmarkStart w:id="143" w:name="ref-Shennan_Crema_Kerig_2015"/>
    <w:p>
      <w:pPr>
        <w:pStyle w:val="Bibliography"/>
      </w:pPr>
      <w:r>
        <w:t xml:space="preserve">[45]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2">
        <w:r>
          <w:rPr>
            <w:rStyle w:val="Hyperlink"/>
          </w:rPr>
          <w:t xml:space="preserve">https://doi.org/10.1016/j.evolhumbehav.2014.09.006</w:t>
        </w:r>
      </w:hyperlink>
      <w:r>
        <w:t xml:space="preserve">.</w:t>
      </w:r>
    </w:p>
    <w:bookmarkEnd w:id="143"/>
    <w:bookmarkStart w:id="145" w:name="ref-Finlayson_Warren_2017"/>
    <w:p>
      <w:pPr>
        <w:pStyle w:val="Bibliography"/>
      </w:pPr>
      <w:r>
        <w:t xml:space="preserve">[46]</w:t>
      </w:r>
      <w:r>
        <w:t xml:space="preserve"> </w:t>
      </w:r>
      <w:r>
        <w:t xml:space="preserve">	</w:t>
      </w:r>
      <w:r>
        <w:t xml:space="preserve">Finlayson B, Warren G.</w:t>
      </w:r>
      <w:r>
        <w:t xml:space="preserve"> </w:t>
      </w:r>
      <w:hyperlink r:id="rId144">
        <w:r>
          <w:rPr>
            <w:rStyle w:val="Hyperlink"/>
          </w:rPr>
          <w:t xml:space="preserve">The diversity of hunter-gatherer pasts: An introduction</w:t>
        </w:r>
      </w:hyperlink>
      <w:r>
        <w:t xml:space="preserve">. In: Finlayson B, Warren G, editors. The diversity of hunter gatherer pasts. 1st ed., Oxbow Books; 2017, p. 1–14.</w:t>
      </w:r>
    </w:p>
    <w:bookmarkEnd w:id="145"/>
    <w:bookmarkStart w:id="147" w:name="ref-Riches_1995"/>
    <w:p>
      <w:pPr>
        <w:pStyle w:val="Bibliography"/>
      </w:pPr>
      <w:r>
        <w:t xml:space="preserve">[47]</w:t>
      </w:r>
      <w:r>
        <w:t xml:space="preserve"> </w:t>
      </w:r>
      <w:r>
        <w:t xml:space="preserve">	</w:t>
      </w:r>
      <w:r>
        <w:t xml:space="preserve">Riches D. Hunter-gatherer structural transformations. The Journal of the Royal Anthropological Institute 1995;1:679–701.</w:t>
      </w:r>
      <w:r>
        <w:t xml:space="preserve"> </w:t>
      </w:r>
      <w:hyperlink r:id="rId146">
        <w:r>
          <w:rPr>
            <w:rStyle w:val="Hyperlink"/>
          </w:rPr>
          <w:t xml:space="preserve">https://doi.org/10.2307/3034956</w:t>
        </w:r>
      </w:hyperlink>
      <w:r>
        <w:t xml:space="preserve">.</w:t>
      </w:r>
    </w:p>
    <w:bookmarkEnd w:id="147"/>
    <w:bookmarkStart w:id="149" w:name="ref-Price_Brown_1985"/>
    <w:p>
      <w:pPr>
        <w:pStyle w:val="Bibliography"/>
      </w:pPr>
      <w:r>
        <w:t xml:space="preserve">[48]</w:t>
      </w:r>
      <w:r>
        <w:t xml:space="preserve"> </w:t>
      </w:r>
      <w:r>
        <w:t xml:space="preserve">	</w:t>
      </w:r>
      <w:r>
        <w:t xml:space="preserve">Price TD, Brown JA. Aspects of hunter–gatherer complexity. In: Price TD, Brown JA, editors. Prehistoric hunters-gatherers, Academic Press; 1985, p. 3–20. https://doi.org/</w:t>
      </w:r>
      <w:hyperlink r:id="rId148">
        <w:r>
          <w:rPr>
            <w:rStyle w:val="Hyperlink"/>
          </w:rPr>
          <w:t xml:space="preserve">https://doi.org/10.1016/B978-0-12-564750-2.50006-8</w:t>
        </w:r>
      </w:hyperlink>
      <w:r>
        <w:t xml:space="preserve">.</w:t>
      </w:r>
    </w:p>
    <w:bookmarkEnd w:id="149"/>
    <w:bookmarkStart w:id="151" w:name="ref-Lane_2017"/>
    <w:p>
      <w:pPr>
        <w:pStyle w:val="Bibliography"/>
      </w:pPr>
      <w:r>
        <w:t xml:space="preserve">[49]</w:t>
      </w:r>
      <w:r>
        <w:t xml:space="preserve"> </w:t>
      </w:r>
      <w:r>
        <w:t xml:space="preserve">	</w:t>
      </w:r>
      <w:r>
        <w:t xml:space="preserve">Lane PJ.</w:t>
      </w:r>
      <w:r>
        <w:t xml:space="preserve"> </w:t>
      </w:r>
      <w:hyperlink r:id="rId150">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1"/>
    <w:bookmarkStart w:id="152" w:name="ref-Pate_2006"/>
    <w:p>
      <w:pPr>
        <w:pStyle w:val="Bibliography"/>
      </w:pPr>
      <w:r>
        <w:t xml:space="preserve">[50]</w:t>
      </w:r>
      <w:r>
        <w:t xml:space="preserve"> </w:t>
      </w:r>
      <w:r>
        <w:t xml:space="preserve">	</w:t>
      </w:r>
      <w:r>
        <w:t xml:space="preserve">Pate F. Hunter-gatherer social complexity at roonka flat, south australia. The social archaeology of australian indigenous societies, Aboriginal Studies Press; 2006, p. 226–41.</w:t>
      </w:r>
    </w:p>
    <w:bookmarkEnd w:id="152"/>
    <w:bookmarkStart w:id="154" w:name="ref-Johnson_2014"/>
    <w:p>
      <w:pPr>
        <w:pStyle w:val="Bibliography"/>
      </w:pPr>
      <w:r>
        <w:t xml:space="preserve">[51]</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3">
        <w:r>
          <w:rPr>
            <w:rStyle w:val="Hyperlink"/>
          </w:rPr>
          <w:t xml:space="preserve">https://doi.org/10.1007/s10814-013-9068-y</w:t>
        </w:r>
      </w:hyperlink>
      <w:r>
        <w:t xml:space="preserve">.</w:t>
      </w:r>
    </w:p>
    <w:bookmarkEnd w:id="154"/>
    <w:bookmarkStart w:id="156" w:name="ref-Singh_Glowacki_2022"/>
    <w:p>
      <w:pPr>
        <w:pStyle w:val="Bibliography"/>
      </w:pPr>
      <w:r>
        <w:t xml:space="preserve">[52]</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 https://doi.org/</w:t>
      </w:r>
      <w:hyperlink r:id="rId155">
        <w:r>
          <w:rPr>
            <w:rStyle w:val="Hyperlink"/>
          </w:rPr>
          <w:t xml:space="preserve">https://doi.org/10.1016/j.evolhumbehav.2022.07.003</w:t>
        </w:r>
      </w:hyperlink>
      <w:r>
        <w:t xml:space="preserve">.</w:t>
      </w:r>
    </w:p>
    <w:bookmarkEnd w:id="156"/>
    <w:bookmarkStart w:id="158" w:name="ref-Schwendler_2012"/>
    <w:p>
      <w:pPr>
        <w:pStyle w:val="Bibliography"/>
      </w:pPr>
      <w:r>
        <w:t xml:space="preserve">[53]</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 https://doi.org/</w:t>
      </w:r>
      <w:hyperlink r:id="rId157">
        <w:r>
          <w:rPr>
            <w:rStyle w:val="Hyperlink"/>
          </w:rPr>
          <w:t xml:space="preserve">https://doi.org/10.1016/j.quaint.2012.03.054</w:t>
        </w:r>
      </w:hyperlink>
      <w:r>
        <w:t xml:space="preserve">.</w:t>
      </w:r>
    </w:p>
    <w:bookmarkEnd w:id="158"/>
    <w:bookmarkStart w:id="160" w:name="ref-Morwood_1987"/>
    <w:p>
      <w:pPr>
        <w:pStyle w:val="Bibliography"/>
      </w:pPr>
      <w:r>
        <w:t xml:space="preserve">[54]</w:t>
      </w:r>
      <w:r>
        <w:t xml:space="preserve"> </w:t>
      </w:r>
      <w:r>
        <w:t xml:space="preserve">	</w:t>
      </w:r>
      <w:r>
        <w:t xml:space="preserve">Morwood MJ. The archaeology of social complexity in south-east queensland. Proceedings of the Prehistoric Society 1987;53:337–50.</w:t>
      </w:r>
      <w:r>
        <w:t xml:space="preserve"> </w:t>
      </w:r>
      <w:hyperlink r:id="rId159">
        <w:r>
          <w:rPr>
            <w:rStyle w:val="Hyperlink"/>
          </w:rPr>
          <w:t xml:space="preserve">https://doi.org/10.1017/S0079497X00006265</w:t>
        </w:r>
      </w:hyperlink>
      <w:r>
        <w:t xml:space="preserve">.</w:t>
      </w:r>
    </w:p>
    <w:bookmarkEnd w:id="160"/>
    <w:bookmarkStart w:id="162" w:name="ref-Mattson_2021"/>
    <w:p>
      <w:pPr>
        <w:pStyle w:val="Bibliography"/>
      </w:pPr>
      <w:r>
        <w:t xml:space="preserve">[55]</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1">
        <w:r>
          <w:rPr>
            <w:rStyle w:val="Hyperlink"/>
          </w:rPr>
          <w:t xml:space="preserve">https://doi.org/10.2307/j.ctv24q4z2g.5</w:t>
        </w:r>
      </w:hyperlink>
      <w:r>
        <w:t xml:space="preserve">.</w:t>
      </w:r>
    </w:p>
    <w:bookmarkEnd w:id="162"/>
    <w:bookmarkStart w:id="163" w:name="ref-Larsson_2006"/>
    <w:p>
      <w:pPr>
        <w:pStyle w:val="Bibliography"/>
      </w:pPr>
      <w:r>
        <w:t xml:space="preserve">[56]</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63"/>
    <w:bookmarkStart w:id="165" w:name="ref-Moore_2010"/>
    <w:p>
      <w:pPr>
        <w:pStyle w:val="Bibliography"/>
      </w:pPr>
      <w:r>
        <w:t xml:space="preserve">[57]</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4">
        <w:r>
          <w:rPr>
            <w:rStyle w:val="Hyperlink"/>
          </w:rPr>
          <w:t xml:space="preserve">https://doi.org/10.1179/sea.2010.29.1.013</w:t>
        </w:r>
      </w:hyperlink>
      <w:r>
        <w:t xml:space="preserve">.</w:t>
      </w:r>
    </w:p>
    <w:bookmarkEnd w:id="165"/>
    <w:bookmarkStart w:id="167" w:name="ref-Alfonso-Durrruty_Giles_Misarti2015"/>
    <w:p>
      <w:pPr>
        <w:pStyle w:val="Bibliography"/>
      </w:pPr>
      <w:r>
        <w:t xml:space="preserve">[58]</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6">
        <w:r>
          <w:rPr>
            <w:rStyle w:val="Hyperlink"/>
          </w:rPr>
          <w:t xml:space="preserve">https://doi.org/10.1002/ajpa.22832</w:t>
        </w:r>
      </w:hyperlink>
      <w:r>
        <w:t xml:space="preserve">.</w:t>
      </w:r>
    </w:p>
    <w:bookmarkEnd w:id="167"/>
    <w:bookmarkStart w:id="168" w:name="ref-Vanhaeren_2005"/>
    <w:p>
      <w:pPr>
        <w:pStyle w:val="Bibliography"/>
      </w:pPr>
      <w:r>
        <w:t xml:space="preserve">[59]</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8"/>
    <w:bookmarkStart w:id="170" w:name="ref-Conkey_1985"/>
    <w:p>
      <w:pPr>
        <w:pStyle w:val="Bibliography"/>
      </w:pPr>
      <w:r>
        <w:t xml:space="preserve">[60]</w:t>
      </w:r>
      <w:r>
        <w:t xml:space="preserve"> </w:t>
      </w:r>
      <w:r>
        <w:t xml:space="preserve">	</w:t>
      </w:r>
      <w:r>
        <w:t xml:space="preserve">Conkey M.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 https://doi.org/</w:t>
      </w:r>
      <w:hyperlink r:id="rId169">
        <w:r>
          <w:rPr>
            <w:rStyle w:val="Hyperlink"/>
          </w:rPr>
          <w:t xml:space="preserve">https://doi.org/10.1016/B978-0-12-564750-2.50016-0</w:t>
        </w:r>
      </w:hyperlink>
      <w:r>
        <w:t xml:space="preserve">.</w:t>
      </w:r>
    </w:p>
    <w:bookmarkEnd w:id="170"/>
    <w:bookmarkStart w:id="171" w:name="ref-Conkey_1978"/>
    <w:p>
      <w:pPr>
        <w:pStyle w:val="Bibliography"/>
      </w:pPr>
      <w:r>
        <w:t xml:space="preserve">[61]</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1"/>
    <w:bookmarkStart w:id="173" w:name="ref-Tilley_1982"/>
    <w:p>
      <w:pPr>
        <w:pStyle w:val="Bibliography"/>
      </w:pPr>
      <w:r>
        <w:t xml:space="preserve">[62]</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2">
        <w:r>
          <w:rPr>
            <w:rStyle w:val="Hyperlink"/>
          </w:rPr>
          <w:t xml:space="preserve">https://doi.org/10.1017/CBO9780511558252.004</w:t>
        </w:r>
      </w:hyperlink>
      <w:r>
        <w:t xml:space="preserve">.</w:t>
      </w:r>
    </w:p>
    <w:bookmarkEnd w:id="173"/>
    <w:bookmarkStart w:id="175" w:name="ref-Hodder1979"/>
    <w:p>
      <w:pPr>
        <w:pStyle w:val="Bibliography"/>
      </w:pPr>
      <w:r>
        <w:t xml:space="preserve">[63]</w:t>
      </w:r>
      <w:r>
        <w:t xml:space="preserve"> </w:t>
      </w:r>
      <w:r>
        <w:t xml:space="preserve">	</w:t>
      </w:r>
      <w:r>
        <w:t xml:space="preserve">Hodder I.</w:t>
      </w:r>
      <w:r>
        <w:t xml:space="preserve"> </w:t>
      </w:r>
      <w:hyperlink r:id="rId174">
        <w:r>
          <w:rPr>
            <w:rStyle w:val="Hyperlink"/>
          </w:rPr>
          <w:t xml:space="preserve">Economic and social stress and material culture patterning</w:t>
        </w:r>
      </w:hyperlink>
      <w:r>
        <w:t xml:space="preserve">. American Antiquity 1979;44:446–54.</w:t>
      </w:r>
    </w:p>
    <w:bookmarkEnd w:id="175"/>
    <w:bookmarkStart w:id="177" w:name="ref-Hodder1977"/>
    <w:p>
      <w:pPr>
        <w:pStyle w:val="Bibliography"/>
      </w:pPr>
      <w:r>
        <w:t xml:space="preserve">[64]</w:t>
      </w:r>
      <w:r>
        <w:t xml:space="preserve"> </w:t>
      </w:r>
      <w:r>
        <w:t xml:space="preserve">	</w:t>
      </w:r>
      <w:r>
        <w:t xml:space="preserve">Hodder I.</w:t>
      </w:r>
      <w:r>
        <w:t xml:space="preserve"> </w:t>
      </w:r>
      <w:hyperlink r:id="rId176">
        <w:r>
          <w:rPr>
            <w:rStyle w:val="Hyperlink"/>
          </w:rPr>
          <w:t xml:space="preserve">The distribution of material culture items in the baringo district, western kenya</w:t>
        </w:r>
      </w:hyperlink>
      <w:r>
        <w:t xml:space="preserve">. Man 1977;12:239–69.</w:t>
      </w:r>
    </w:p>
    <w:bookmarkEnd w:id="177"/>
    <w:bookmarkStart w:id="178" w:name="ref-Binford_1990"/>
    <w:p>
      <w:pPr>
        <w:pStyle w:val="Bibliography"/>
      </w:pPr>
      <w:r>
        <w:t xml:space="preserve">[65]</w:t>
      </w:r>
      <w:r>
        <w:t xml:space="preserve"> </w:t>
      </w:r>
      <w:r>
        <w:t xml:space="preserve">	</w:t>
      </w:r>
      <w:r>
        <w:t xml:space="preserve">Binford LR. Mobility, housing, and environment: A comparative study. Journal of Anthropological Research 1990;46:119–52.</w:t>
      </w:r>
    </w:p>
    <w:bookmarkEnd w:id="178"/>
    <w:bookmarkStart w:id="179" w:name="ref-Kelly_1983"/>
    <w:p>
      <w:pPr>
        <w:pStyle w:val="Bibliography"/>
      </w:pPr>
      <w:r>
        <w:t xml:space="preserve">[66]</w:t>
      </w:r>
      <w:r>
        <w:t xml:space="preserve"> </w:t>
      </w:r>
      <w:r>
        <w:t xml:space="preserve">	</w:t>
      </w:r>
      <w:r>
        <w:t xml:space="preserve">Kelly RL. Hunter-gatherer mobility strategies. Journal of Anthropological Research 1983;39:277–306.</w:t>
      </w:r>
    </w:p>
    <w:bookmarkEnd w:id="179"/>
    <w:bookmarkStart w:id="181" w:name="ref-Padilla-Iglesias_Bischoff_2024"/>
    <w:p>
      <w:pPr>
        <w:pStyle w:val="Bibliography"/>
      </w:pPr>
      <w:r>
        <w:t xml:space="preserve">[67]</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0">
        <w:r>
          <w:rPr>
            <w:rStyle w:val="Hyperlink"/>
          </w:rPr>
          <w:t xml:space="preserve">https://doi.org/10.1016/j.jasrep.2024.104798</w:t>
        </w:r>
      </w:hyperlink>
      <w:r>
        <w:t xml:space="preserve">.</w:t>
      </w:r>
    </w:p>
    <w:bookmarkEnd w:id="181"/>
    <w:bookmarkStart w:id="183" w:name="ref-Whallon_2006"/>
    <w:p>
      <w:pPr>
        <w:pStyle w:val="Bibliography"/>
      </w:pPr>
      <w:r>
        <w:t xml:space="preserve">[68]</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2">
        <w:r>
          <w:rPr>
            <w:rStyle w:val="Hyperlink"/>
          </w:rPr>
          <w:t xml:space="preserve">https://doi.org/10.1016/j.jaa.2005.11.004</w:t>
        </w:r>
      </w:hyperlink>
      <w:r>
        <w:t xml:space="preserve">.</w:t>
      </w:r>
    </w:p>
    <w:bookmarkEnd w:id="183"/>
    <w:bookmarkStart w:id="184" w:name="ref-Fitzhugh_Phillips_Gjesfeld_2011"/>
    <w:p>
      <w:pPr>
        <w:pStyle w:val="Bibliography"/>
      </w:pPr>
      <w:r>
        <w:t xml:space="preserve">[69]</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4"/>
    <w:bookmarkStart w:id="186" w:name="ref-Lovis_Donahue_2011"/>
    <w:p>
      <w:pPr>
        <w:pStyle w:val="Bibliography"/>
      </w:pPr>
      <w:r>
        <w:t xml:space="preserve">[70]</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5">
        <w:r>
          <w:rPr>
            <w:rStyle w:val="Hyperlink"/>
          </w:rPr>
          <w:t xml:space="preserve">https://doi.org/10.2307/j.ctvdmwwz4.7</w:t>
        </w:r>
      </w:hyperlink>
      <w:r>
        <w:t xml:space="preserve">.</w:t>
      </w:r>
    </w:p>
    <w:bookmarkEnd w:id="186"/>
    <w:bookmarkStart w:id="188" w:name="ref-Hitchcock_Ebert_2011"/>
    <w:p>
      <w:pPr>
        <w:pStyle w:val="Bibliography"/>
      </w:pPr>
      <w:r>
        <w:t xml:space="preserve">[71]</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7">
        <w:r>
          <w:rPr>
            <w:rStyle w:val="Hyperlink"/>
          </w:rPr>
          <w:t xml:space="preserve">https://doi.org/10.2307/j.ctvdmwwz4.10</w:t>
        </w:r>
      </w:hyperlink>
      <w:r>
        <w:t xml:space="preserve">.</w:t>
      </w:r>
    </w:p>
    <w:bookmarkEnd w:id="188"/>
    <w:bookmarkStart w:id="190" w:name="ref-Romano_Lozano_Fern2022"/>
    <w:p>
      <w:pPr>
        <w:pStyle w:val="Bibliography"/>
      </w:pPr>
      <w:r>
        <w:t xml:space="preserve">[72]</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 https://doi.org/</w:t>
      </w:r>
      <w:hyperlink r:id="rId189">
        <w:r>
          <w:rPr>
            <w:rStyle w:val="Hyperlink"/>
          </w:rPr>
          <w:t xml:space="preserve">https://doi.org/10.1098/rstb.2020.0318</w:t>
        </w:r>
      </w:hyperlink>
      <w:r>
        <w:t xml:space="preserve">.</w:t>
      </w:r>
    </w:p>
    <w:bookmarkEnd w:id="190"/>
    <w:bookmarkStart w:id="192" w:name="ref-Kelly_2024"/>
    <w:p>
      <w:pPr>
        <w:pStyle w:val="Bibliography"/>
      </w:pPr>
      <w:r>
        <w:t xml:space="preserve">[73]</w:t>
      </w:r>
      <w:r>
        <w:t xml:space="preserve"> </w:t>
      </w:r>
      <w:r>
        <w:t xml:space="preserve">	</w:t>
      </w:r>
      <w:r>
        <w:t xml:space="preserve">Kelly P. Comparing australian message sticks and sequentially marked objects of the</w:t>
      </w:r>
      <w:r>
        <w:t xml:space="preserve"> </w:t>
      </w:r>
      <w:r>
        <w:t xml:space="preserve">Upper Palaeolithic</w:t>
      </w:r>
      <w:r>
        <w:t xml:space="preserve">: Problems and opportunities. Topics in Cognitive Science 2024.</w:t>
      </w:r>
      <w:r>
        <w:t xml:space="preserve"> </w:t>
      </w:r>
      <w:hyperlink r:id="rId191">
        <w:r>
          <w:rPr>
            <w:rStyle w:val="Hyperlink"/>
          </w:rPr>
          <w:t xml:space="preserve">https://doi.org/10.1111/tops.12762</w:t>
        </w:r>
      </w:hyperlink>
      <w:r>
        <w:t xml:space="preserve">.</w:t>
      </w:r>
    </w:p>
    <w:bookmarkEnd w:id="192"/>
    <w:bookmarkStart w:id="194" w:name="ref-Kinahan_2013"/>
    <w:p>
      <w:pPr>
        <w:pStyle w:val="Bibliography"/>
      </w:pPr>
      <w:r>
        <w:t xml:space="preserve">[74]</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3">
        <w:r>
          <w:rPr>
            <w:rStyle w:val="Hyperlink"/>
          </w:rPr>
          <w:t xml:space="preserve">https://doi.org/10.3213/2191-5784-10243</w:t>
        </w:r>
      </w:hyperlink>
      <w:r>
        <w:t xml:space="preserve">.</w:t>
      </w:r>
    </w:p>
    <w:bookmarkEnd w:id="194"/>
    <w:bookmarkStart w:id="196" w:name="ref-Newlander_2012"/>
    <w:p>
      <w:pPr>
        <w:pStyle w:val="Bibliography"/>
      </w:pPr>
      <w:r>
        <w:t xml:space="preserve">[75]</w:t>
      </w:r>
      <w:r>
        <w:t xml:space="preserve"> </w:t>
      </w:r>
      <w:r>
        <w:t xml:space="preserve">	</w:t>
      </w:r>
      <w:r>
        <w:t xml:space="preserve">Newlander KS.</w:t>
      </w:r>
      <w:r>
        <w:t xml:space="preserve"> </w:t>
      </w:r>
      <w:hyperlink r:id="rId195">
        <w:r>
          <w:rPr>
            <w:rStyle w:val="Hyperlink"/>
          </w:rPr>
          <w:t xml:space="preserve">Exchange, embedded procurement, and hunter-gatherer mobility: A case study from the north american great basin</w:t>
        </w:r>
      </w:hyperlink>
      <w:r>
        <w:t xml:space="preserve">. Ph.D. University of Michigan, 2012.</w:t>
      </w:r>
    </w:p>
    <w:bookmarkEnd w:id="196"/>
    <w:bookmarkStart w:id="198" w:name="ref-Iizuka_Ferguson_Izuho_2022"/>
    <w:p>
      <w:pPr>
        <w:pStyle w:val="Bibliography"/>
      </w:pPr>
      <w:r>
        <w:t xml:space="preserve">[76]</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7">
        <w:r>
          <w:rPr>
            <w:rStyle w:val="Hyperlink"/>
          </w:rPr>
          <w:t xml:space="preserve">https://doi.org/10.1371/journal.pone.0265329</w:t>
        </w:r>
      </w:hyperlink>
      <w:r>
        <w:t xml:space="preserve">.</w:t>
      </w:r>
    </w:p>
    <w:bookmarkEnd w:id="198"/>
    <w:bookmarkStart w:id="200" w:name="ref-conkley_agg"/>
    <w:p>
      <w:pPr>
        <w:pStyle w:val="Bibliography"/>
      </w:pPr>
      <w:r>
        <w:t xml:space="preserve">[77]</w:t>
      </w:r>
      <w:r>
        <w:t xml:space="preserve"> </w:t>
      </w:r>
      <w:r>
        <w:t xml:space="preserve">	</w:t>
      </w:r>
      <w:r>
        <w:t xml:space="preserve">Conkey M, Beltran A, Beltrán A, Clark GA, Echegaray JG, Echegaray JG, et al.</w:t>
      </w:r>
      <w:r>
        <w:t xml:space="preserve"> </w:t>
      </w:r>
      <w:hyperlink r:id="rId199">
        <w:r>
          <w:rPr>
            <w:rStyle w:val="Hyperlink"/>
          </w:rPr>
          <w:t xml:space="preserve">The identification of prehistoric hunter-gatherer aggregation sites: The case of altamira [and comments and reply]</w:t>
        </w:r>
      </w:hyperlink>
      <w:r>
        <w:t xml:space="preserve">. Current Anthropology 1980;21:609–30.</w:t>
      </w:r>
    </w:p>
    <w:bookmarkEnd w:id="200"/>
    <w:bookmarkStart w:id="202" w:name="ref-Maher_Conkey_2019"/>
    <w:p>
      <w:pPr>
        <w:pStyle w:val="Bibliography"/>
      </w:pPr>
      <w:r>
        <w:t xml:space="preserve">[78]</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1">
        <w:r>
          <w:rPr>
            <w:rStyle w:val="Hyperlink"/>
          </w:rPr>
          <w:t xml:space="preserve">https://doi.org/10.1086/701523</w:t>
        </w:r>
      </w:hyperlink>
      <w:r>
        <w:t xml:space="preserve">.</w:t>
      </w:r>
    </w:p>
    <w:bookmarkEnd w:id="202"/>
    <w:bookmarkStart w:id="203" w:name="ref-bahn1982inter"/>
    <w:p>
      <w:pPr>
        <w:pStyle w:val="Bibliography"/>
      </w:pPr>
      <w:r>
        <w:t xml:space="preserve">[79]</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03"/>
    <w:bookmarkStart w:id="205" w:name="ref-Bourdier_2013"/>
    <w:p>
      <w:pPr>
        <w:pStyle w:val="Bibliography"/>
      </w:pPr>
      <w:r>
        <w:t xml:space="preserve">[80]</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4">
        <w:r>
          <w:rPr>
            <w:rStyle w:val="Hyperlink"/>
          </w:rPr>
          <w:t xml:space="preserve">https://doi.org/10.1016/j.jaa.2013.05.005</w:t>
        </w:r>
      </w:hyperlink>
      <w:r>
        <w:t xml:space="preserve">.</w:t>
      </w:r>
    </w:p>
    <w:bookmarkEnd w:id="205"/>
    <w:bookmarkStart w:id="207" w:name="ref-Svoboda_2013"/>
    <w:p>
      <w:pPr>
        <w:pStyle w:val="Bibliography"/>
      </w:pPr>
      <w:r>
        <w:t xml:space="preserve">[81]</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6">
        <w:r>
          <w:rPr>
            <w:rStyle w:val="Hyperlink"/>
          </w:rPr>
          <w:t xml:space="preserve">https://doi.org/10.4000/palethnologie.4945</w:t>
        </w:r>
      </w:hyperlink>
      <w:r>
        <w:t xml:space="preserve">.</w:t>
      </w:r>
    </w:p>
    <w:bookmarkEnd w:id="207"/>
    <w:bookmarkStart w:id="208" w:name="ref-white1992rethinking"/>
    <w:p>
      <w:pPr>
        <w:pStyle w:val="Bibliography"/>
      </w:pPr>
      <w:r>
        <w:t xml:space="preserve">[82]</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08"/>
    <w:bookmarkStart w:id="209" w:name="X79d7c52b9cdbe72fc1b94e51c6ee6057d0c4a50"/>
    <w:p>
      <w:pPr>
        <w:pStyle w:val="Bibliography"/>
      </w:pPr>
      <w:r>
        <w:t xml:space="preserve">[83]</w:t>
      </w:r>
      <w:r>
        <w:t xml:space="preserve"> </w:t>
      </w:r>
      <w:r>
        <w:t xml:space="preserve">	</w:t>
      </w:r>
      <w:r>
        <w:t xml:space="preserve">Soffer O, Adovasio JM, Enloe JG, Audouze F, Zubrow EBW. The roles of perishable technologies in</w:t>
      </w:r>
      <w:r>
        <w:t xml:space="preserve"> </w:t>
      </w:r>
      <w:r>
        <w:t xml:space="preserve">Upper Paleolithic</w:t>
      </w:r>
      <w:r>
        <w:t xml:space="preserve"> </w:t>
      </w:r>
      <w:r>
        <w:t xml:space="preserve">lives. The</w:t>
      </w:r>
      <w:r>
        <w:t xml:space="preserve"> </w:t>
      </w:r>
      <w:r>
        <w:t xml:space="preserve">Magdalenian</w:t>
      </w:r>
      <w:r>
        <w:t xml:space="preserve"> </w:t>
      </w:r>
      <w:r>
        <w:t xml:space="preserve">household, SUNY Press; 2010, p. 235–44.</w:t>
      </w:r>
    </w:p>
    <w:bookmarkEnd w:id="209"/>
    <w:bookmarkStart w:id="211" w:name="ref-montet-white1994"/>
    <w:p>
      <w:pPr>
        <w:pStyle w:val="Bibliography"/>
      </w:pPr>
      <w:r>
        <w:t xml:space="preserve">[84]</w:t>
      </w:r>
      <w:r>
        <w:t xml:space="preserve"> </w:t>
      </w:r>
      <w:r>
        <w:t xml:space="preserve">	</w:t>
      </w:r>
      <w:r>
        <w:t xml:space="preserve">Montet-White A.</w:t>
      </w:r>
      <w:r>
        <w:t xml:space="preserve"> </w:t>
      </w:r>
      <w:hyperlink r:id="rId210">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1"/>
    <w:bookmarkStart w:id="213" w:name="ref-Frerebeau_2025"/>
    <w:p>
      <w:pPr>
        <w:pStyle w:val="Bibliography"/>
      </w:pPr>
      <w:r>
        <w:t xml:space="preserve">[85]</w:t>
      </w:r>
      <w:r>
        <w:t xml:space="preserve"> </w:t>
      </w:r>
      <w:r>
        <w:t xml:space="preserve">	</w:t>
      </w:r>
      <w:r>
        <w:t xml:space="preserve">Frerebeau N. Tabula: Analysis and visualization of archaeological count data 2025.</w:t>
      </w:r>
      <w:r>
        <w:t xml:space="preserve"> </w:t>
      </w:r>
      <w:hyperlink r:id="rId212">
        <w:r>
          <w:rPr>
            <w:rStyle w:val="Hyperlink"/>
          </w:rPr>
          <w:t xml:space="preserve">https://doi.org/10.5281/zenodo.15397990</w:t>
        </w:r>
      </w:hyperlink>
      <w:r>
        <w:t xml:space="preserve">.</w:t>
      </w:r>
    </w:p>
    <w:bookmarkEnd w:id="213"/>
    <w:bookmarkStart w:id="215" w:name="ref-Kintigh_1984"/>
    <w:p>
      <w:pPr>
        <w:pStyle w:val="Bibliography"/>
      </w:pPr>
      <w:r>
        <w:t xml:space="preserve">[86]</w:t>
      </w:r>
      <w:r>
        <w:t xml:space="preserve"> </w:t>
      </w:r>
      <w:r>
        <w:t xml:space="preserve">	</w:t>
      </w:r>
      <w:r>
        <w:t xml:space="preserve">Kintigh KW. Measuring archaeological diversity by comparison with simulated assemblages. American Antiquity 1984;49:44–54.</w:t>
      </w:r>
      <w:r>
        <w:t xml:space="preserve"> </w:t>
      </w:r>
      <w:hyperlink r:id="rId214">
        <w:r>
          <w:rPr>
            <w:rStyle w:val="Hyperlink"/>
          </w:rPr>
          <w:t xml:space="preserve">https://doi.org/10.2307/280511</w:t>
        </w:r>
      </w:hyperlink>
      <w:r>
        <w:t xml:space="preserve">.</w:t>
      </w:r>
    </w:p>
    <w:bookmarkEnd w:id="215"/>
    <w:bookmarkStart w:id="217" w:name="X8c17deb08b87fbfa26556dda630532ff62c8bd1"/>
    <w:p>
      <w:pPr>
        <w:pStyle w:val="Bibliography"/>
      </w:pPr>
      <w:r>
        <w:t xml:space="preserve">[87]</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6">
        <w:r>
          <w:rPr>
            <w:rStyle w:val="Hyperlink"/>
          </w:rPr>
          <w:t xml:space="preserve">https://doi.org/10.1038/s41467-024-51349-y</w:t>
        </w:r>
      </w:hyperlink>
      <w:r>
        <w:t xml:space="preserve">.</w:t>
      </w:r>
    </w:p>
    <w:bookmarkEnd w:id="217"/>
    <w:bookmarkStart w:id="219" w:name="ref-smith1992Design"/>
    <w:p>
      <w:pPr>
        <w:pStyle w:val="Bibliography"/>
      </w:pPr>
      <w:r>
        <w:t xml:space="preserve">[88]</w:t>
      </w:r>
      <w:r>
        <w:t xml:space="preserve"> </w:t>
      </w:r>
      <w:r>
        <w:t xml:space="preserve">	</w:t>
      </w:r>
      <w:r>
        <w:t xml:space="preserve">Smith C.</w:t>
      </w:r>
      <w:r>
        <w:t xml:space="preserve"> </w:t>
      </w:r>
      <w:hyperlink r:id="rId218">
        <w:r>
          <w:rPr>
            <w:rStyle w:val="Hyperlink"/>
          </w:rPr>
          <w:t xml:space="preserve">Designed dreaming: Assessing the relationship between style, social structure and environment in aboriginal australia</w:t>
        </w:r>
      </w:hyperlink>
      <w:r>
        <w:t xml:space="preserve">. Australian Archaeology 1992:51–1.</w:t>
      </w:r>
    </w:p>
    <w:bookmarkEnd w:id="219"/>
    <w:bookmarkStart w:id="220" w:name="ref-hays1993symbol"/>
    <w:p>
      <w:pPr>
        <w:pStyle w:val="Bibliography"/>
      </w:pPr>
      <w:r>
        <w:t xml:space="preserve">[89]</w:t>
      </w:r>
      <w:r>
        <w:t xml:space="preserve"> </w:t>
      </w:r>
      <w:r>
        <w:t xml:space="preserve">	</w:t>
      </w:r>
      <w:r>
        <w:t xml:space="preserve">Hays KA. When is a symbol archaeologically meaningful? Meaning, function, and prehistoric visual arts. Archaeological Theory: Who Sets the Agenda 1993:81–92.</w:t>
      </w:r>
    </w:p>
    <w:bookmarkEnd w:id="220"/>
    <w:bookmarkStart w:id="221" w:name="ref-McDonald_Veth_Lilley_2006"/>
    <w:p>
      <w:pPr>
        <w:pStyle w:val="Bibliography"/>
      </w:pPr>
      <w:r>
        <w:t xml:space="preserve">[90]</w:t>
      </w:r>
      <w:r>
        <w:t xml:space="preserve"> </w:t>
      </w:r>
      <w:r>
        <w:t xml:space="preserve">	</w:t>
      </w:r>
      <w:r>
        <w:t xml:space="preserve">McDonald J, Veth P, Lilley I. Rock art and social identity: A comparison of</w:t>
      </w:r>
      <w:r>
        <w:t xml:space="preserve"> </w:t>
      </w:r>
      <w:r>
        <w:t xml:space="preserve">Holocene</w:t>
      </w:r>
      <w:r>
        <w:t xml:space="preserve"> </w:t>
      </w:r>
      <w:r>
        <w:t xml:space="preserve">graphic systems in arid and fertile environments. Archaeology of oceania: Australia and the pacific islands, Malden, Mass: Blackwell Publishing; 2006, p. 96–115.</w:t>
      </w:r>
    </w:p>
    <w:bookmarkEnd w:id="221"/>
    <w:bookmarkStart w:id="223" w:name="ref-Lourandos_1985"/>
    <w:p>
      <w:pPr>
        <w:pStyle w:val="Bibliography"/>
      </w:pPr>
      <w:r>
        <w:t xml:space="preserve">[91]</w:t>
      </w:r>
      <w:r>
        <w:t xml:space="preserve"> </w:t>
      </w:r>
      <w:r>
        <w:t xml:space="preserve">	</w:t>
      </w:r>
      <w:r>
        <w:t xml:space="preserve">Lourandos H. 15 - intensification and australian prehistory. In: Price TD, Brown JA, editors. Prehistoric hunters-gatherers, Academic Press; 1985, p. 385–423. https://doi.org/</w:t>
      </w:r>
      <w:hyperlink r:id="rId222">
        <w:r>
          <w:rPr>
            <w:rStyle w:val="Hyperlink"/>
          </w:rPr>
          <w:t xml:space="preserve">https://doi.org/10.1016/B978-0-12-564750-2.50020-2</w:t>
        </w:r>
      </w:hyperlink>
      <w:r>
        <w:t xml:space="preserve">.</w:t>
      </w:r>
    </w:p>
    <w:bookmarkEnd w:id="223"/>
    <w:bookmarkStart w:id="225" w:name="ref-barton_clark_cohen1994"/>
    <w:p>
      <w:pPr>
        <w:pStyle w:val="Bibliography"/>
      </w:pPr>
      <w:r>
        <w:t xml:space="preserve">[92]</w:t>
      </w:r>
      <w:r>
        <w:t xml:space="preserve"> </w:t>
      </w:r>
      <w:r>
        <w:t xml:space="preserve">	</w:t>
      </w:r>
      <w:r>
        <w:t xml:space="preserve">Barton CM, Clark GA, Cohen AE.</w:t>
      </w:r>
      <w:r>
        <w:t xml:space="preserve"> </w:t>
      </w:r>
      <w:hyperlink r:id="rId224">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25"/>
    <w:bookmarkStart w:id="226" w:name="ref-mcdonald2012social"/>
    <w:p>
      <w:pPr>
        <w:pStyle w:val="Bibliography"/>
      </w:pPr>
      <w:r>
        <w:t xml:space="preserve">[93]</w:t>
      </w:r>
      <w:r>
        <w:t xml:space="preserve"> </w:t>
      </w:r>
      <w:r>
        <w:t xml:space="preserve">	</w:t>
      </w:r>
      <w:r>
        <w:t xml:space="preserve">McDonald J, Veth P. The social dynamics of aggregation and dispersal in the western desert. A Companion to Rock Art 2012:90–102.</w:t>
      </w:r>
    </w:p>
    <w:bookmarkEnd w:id="226"/>
    <w:bookmarkStart w:id="227" w:name="ref-bernardini2005reconsidering"/>
    <w:p>
      <w:pPr>
        <w:pStyle w:val="Bibliography"/>
      </w:pPr>
      <w:r>
        <w:t xml:space="preserve">[94]</w:t>
      </w:r>
      <w:r>
        <w:t xml:space="preserve"> </w:t>
      </w:r>
      <w:r>
        <w:t xml:space="preserve">	</w:t>
      </w:r>
      <w:r>
        <w:t xml:space="preserve">Bernardini W. Reconsidering spatial and temporal aspects of prehistoric cultural identity: A case study from the american southwest. American Antiquity 2005;70:31–54.</w:t>
      </w:r>
    </w:p>
    <w:bookmarkEnd w:id="227"/>
    <w:bookmarkStart w:id="228" w:name="ref-wiessner1984reconsidering"/>
    <w:p>
      <w:pPr>
        <w:pStyle w:val="Bibliography"/>
      </w:pPr>
      <w:r>
        <w:t xml:space="preserve">[95]</w:t>
      </w:r>
      <w:r>
        <w:t xml:space="preserve"> </w:t>
      </w:r>
      <w:r>
        <w:t xml:space="preserve">	</w:t>
      </w:r>
      <w:r>
        <w:t xml:space="preserve">Wiessner P. Reconsidering the behavioral basis for style: A case study among the kalahari san. Journal of Anthropological Archaeology 1984;3:190–234.</w:t>
      </w:r>
    </w:p>
    <w:bookmarkEnd w:id="228"/>
    <w:bookmarkStart w:id="230" w:name="ref-smith1992"/>
    <w:p>
      <w:pPr>
        <w:pStyle w:val="Bibliography"/>
      </w:pPr>
      <w:r>
        <w:t xml:space="preserve">[96]</w:t>
      </w:r>
      <w:r>
        <w:t xml:space="preserve"> </w:t>
      </w:r>
      <w:r>
        <w:t xml:space="preserve">	</w:t>
      </w:r>
      <w:r>
        <w:t xml:space="preserve">Smith C.</w:t>
      </w:r>
      <w:r>
        <w:t xml:space="preserve"> </w:t>
      </w:r>
      <w:hyperlink r:id="rId229">
        <w:r>
          <w:rPr>
            <w:rStyle w:val="Hyperlink"/>
          </w:rPr>
          <w:t xml:space="preserve">Colonising with style: Reviewing the nexus between rock art, territorially and the colonisation and occupation of</w:t>
        </w:r>
        <w:r>
          <w:rPr>
            <w:rStyle w:val="Hyperlink"/>
          </w:rPr>
          <w:t xml:space="preserve"> </w:t>
        </w:r>
        <w:r>
          <w:rPr>
            <w:rStyle w:val="Hyperlink"/>
          </w:rPr>
          <w:t xml:space="preserve">Sahul</w:t>
        </w:r>
      </w:hyperlink>
      <w:r>
        <w:t xml:space="preserve">. Australian Archaeology 1992:34–42.</w:t>
      </w:r>
    </w:p>
    <w:bookmarkEnd w:id="230"/>
    <w:bookmarkStart w:id="232" w:name="X4fed35d53d406ce17aea32f9d6f163fcb563519"/>
    <w:p>
      <w:pPr>
        <w:pStyle w:val="Bibliography"/>
      </w:pPr>
      <w:r>
        <w:t xml:space="preserve">[97]</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1">
        <w:r>
          <w:rPr>
            <w:rStyle w:val="Hyperlink"/>
          </w:rPr>
          <w:t xml:space="preserve">https://doi.org/10.1007/978-4-431-55363-2_8</w:t>
        </w:r>
      </w:hyperlink>
      <w:r>
        <w:t xml:space="preserve">.</w:t>
      </w:r>
    </w:p>
    <w:bookmarkEnd w:id="232"/>
    <w:bookmarkStart w:id="233" w:name="ref-Cavalli_Sforza_Feldman_1981"/>
    <w:p>
      <w:pPr>
        <w:pStyle w:val="Bibliography"/>
      </w:pPr>
      <w:r>
        <w:t xml:space="preserve">[98]</w:t>
      </w:r>
      <w:r>
        <w:t xml:space="preserve"> </w:t>
      </w:r>
      <w:r>
        <w:t xml:space="preserve">	</w:t>
      </w:r>
      <w:r>
        <w:t xml:space="preserve">Cavalli-Sforza LL, Feldman MW. Cultural transmission and evolution: A quantitative approach. Princeton University Press; 1981.</w:t>
      </w:r>
    </w:p>
    <w:bookmarkEnd w:id="233"/>
    <w:bookmarkStart w:id="234" w:name="ref-Boyd_Richerson_1985"/>
    <w:p>
      <w:pPr>
        <w:pStyle w:val="Bibliography"/>
      </w:pPr>
      <w:r>
        <w:t xml:space="preserve">[99]</w:t>
      </w:r>
      <w:r>
        <w:t xml:space="preserve"> </w:t>
      </w:r>
      <w:r>
        <w:t xml:space="preserve">	</w:t>
      </w:r>
      <w:r>
        <w:t xml:space="preserve">Boyd R, Richerson PJ. Culture and the evolutionary process. University of Chicago Press; 1985.</w:t>
      </w:r>
    </w:p>
    <w:bookmarkEnd w:id="234"/>
    <w:bookmarkStart w:id="235" w:name="ref-Richerson_Boyd_2005"/>
    <w:p>
      <w:pPr>
        <w:pStyle w:val="Bibliography"/>
      </w:pPr>
      <w:r>
        <w:t xml:space="preserve">[100]</w:t>
      </w:r>
      <w:r>
        <w:t xml:space="preserve"> </w:t>
      </w:r>
      <w:r>
        <w:t xml:space="preserve">	</w:t>
      </w:r>
      <w:r>
        <w:t xml:space="preserve">Richerson PJ, Boyd R. Not by genes alone: How culture transformed human evolution. University of Chicago Press; 2005.</w:t>
      </w:r>
    </w:p>
    <w:bookmarkEnd w:id="235"/>
    <w:bookmarkStart w:id="236" w:name="ref-Henrich_2004"/>
    <w:p>
      <w:pPr>
        <w:pStyle w:val="Bibliography"/>
      </w:pPr>
      <w:r>
        <w:t xml:space="preserve">[101]</w:t>
      </w:r>
      <w:r>
        <w:t xml:space="preserve"> </w:t>
      </w:r>
      <w:r>
        <w:t xml:space="preserve">	</w:t>
      </w:r>
      <w:r>
        <w:t xml:space="preserve">Henrich J. Demography and cultural evolution: How adaptive cultural processes can produce maladaptive losses—the tasmanian case. American Antiquity 2004;44:185–201.</w:t>
      </w:r>
    </w:p>
    <w:bookmarkEnd w:id="236"/>
    <w:bookmarkStart w:id="237" w:name="ref-Migliano_2020"/>
    <w:p>
      <w:pPr>
        <w:pStyle w:val="Bibliography"/>
      </w:pPr>
      <w:r>
        <w:t xml:space="preserve">[102]</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7"/>
    <w:bookmarkStart w:id="238" w:name="ref-Allen_2020"/>
    <w:p>
      <w:pPr>
        <w:pStyle w:val="Bibliography"/>
      </w:pPr>
      <w:r>
        <w:t xml:space="preserve">[103]</w:t>
      </w:r>
      <w:r>
        <w:t xml:space="preserve"> </w:t>
      </w:r>
      <w:r>
        <w:t xml:space="preserve">	</w:t>
      </w:r>
      <w:r>
        <w:t xml:space="preserve">Allen J. A multilevel analytical framework for studying cultural evolution in prehistoric hunter–gatherer societies. Biological Reviews 2020;59:2527–46.</w:t>
      </w:r>
    </w:p>
    <w:bookmarkEnd w:id="238"/>
    <w:bookmarkStart w:id="239" w:name="ref-Buchanan_Hamilton_2023"/>
    <w:p>
      <w:pPr>
        <w:pStyle w:val="Bibliography"/>
      </w:pPr>
      <w:r>
        <w:t xml:space="preserve">[104]</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39"/>
    <w:bookmarkStart w:id="240" w:name="ref-Eerkens_Lipo_2005"/>
    <w:p>
      <w:pPr>
        <w:pStyle w:val="Bibliography"/>
      </w:pPr>
      <w:r>
        <w:t xml:space="preserve">[105]</w:t>
      </w:r>
      <w:r>
        <w:t xml:space="preserve"> </w:t>
      </w:r>
      <w:r>
        <w:t xml:space="preserve">	</w:t>
      </w:r>
      <w:r>
        <w:t xml:space="preserve">Eerkens JW, Lipo CP. Cultural transmission and the evolution of material culture: Modeling the coefficient of variation. American Antiquity 2005;48:1–21.</w:t>
      </w:r>
    </w:p>
    <w:bookmarkEnd w:id="240"/>
    <w:bookmarkStart w:id="241" w:name="ref-Bentz_Dutkiewicz_2025"/>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2025:1–8.</w:t>
      </w:r>
    </w:p>
    <w:bookmarkEnd w:id="241"/>
    <w:bookmarkStart w:id="242"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2023;100:371–89.</w:t>
      </w:r>
    </w:p>
    <w:bookmarkEnd w:id="242"/>
    <w:bookmarkStart w:id="244" w:name="Xa4990169aeb885a690070ab4fd90972c31994f8"/>
    <w:p>
      <w:pPr>
        <w:pStyle w:val="Bibliography"/>
      </w:pPr>
      <w:r>
        <w:t xml:space="preserve">[108]</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43">
        <w:r>
          <w:rPr>
            <w:rStyle w:val="Hyperlink"/>
          </w:rPr>
          <w:t xml:space="preserve">https://doi.org/10.2139/ssrn.7053279</w:t>
        </w:r>
      </w:hyperlink>
      <w:r>
        <w:t xml:space="preserve">.</w:t>
      </w:r>
    </w:p>
    <w:bookmarkEnd w:id="244"/>
    <w:bookmarkStart w:id="246" w:name="X8ea620419c64d551554c48b7075c9934881930b"/>
    <w:p>
      <w:pPr>
        <w:pStyle w:val="Bibliography"/>
      </w:pPr>
      <w:r>
        <w:t xml:space="preserve">[109]</w:t>
      </w:r>
      <w:r>
        <w:t xml:space="preserve"> </w:t>
      </w:r>
      <w:r>
        <w:t xml:space="preserve">	</w:t>
      </w:r>
      <w:r>
        <w:t xml:space="preserve">Garcı́a-Bustos M, Rivero O, Sauvet G, Garcı́a-Bustos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45">
        <w:r>
          <w:rPr>
            <w:rStyle w:val="Hyperlink"/>
          </w:rPr>
          <w:t xml:space="preserve">https://doi.org/10.1007/s41982-023-00158-8</w:t>
        </w:r>
      </w:hyperlink>
      <w:r>
        <w:t xml:space="preserve">.</w:t>
      </w:r>
    </w:p>
    <w:bookmarkEnd w:id="246"/>
    <w:bookmarkStart w:id="248"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Mind 2024;133:1–15.</w:t>
      </w:r>
      <w:r>
        <w:t xml:space="preserve"> </w:t>
      </w:r>
      <w:hyperlink r:id="rId247">
        <w:r>
          <w:rPr>
            <w:rStyle w:val="Hyperlink"/>
          </w:rPr>
          <w:t xml:space="preserve">https://doi.org/10.1093/mind/fzae011</w:t>
        </w:r>
      </w:hyperlink>
      <w:r>
        <w:t xml:space="preserve">.</w:t>
      </w:r>
    </w:p>
    <w:bookmarkEnd w:id="248"/>
    <w:bookmarkStart w:id="250" w:name="ref-Nowell_2024_evidence"/>
    <w:p>
      <w:pPr>
        <w:pStyle w:val="Bibliography"/>
      </w:pPr>
      <w:r>
        <w:t xml:space="preserve">[111]</w:t>
      </w:r>
      <w:r>
        <w:t xml:space="preserve"> </w:t>
      </w:r>
      <w:r>
        <w:t xml:space="preserve">	</w:t>
      </w:r>
      <w:r>
        <w:t xml:space="preserve">Nowell A, Bahn P, Quellec J-L. Evaluating the evidence for lunar calendars in</w:t>
      </w:r>
      <w:r>
        <w:t xml:space="preserve"> </w:t>
      </w:r>
      <w:r>
        <w:t xml:space="preserve">Upper Palaeolithic</w:t>
      </w:r>
      <w:r>
        <w:t xml:space="preserve"> </w:t>
      </w:r>
      <w:r>
        <w:t xml:space="preserve">parietal art. Cambridge Archaeological Journal 2024:1–18.</w:t>
      </w:r>
      <w:r>
        <w:t xml:space="preserve"> </w:t>
      </w:r>
      <w:hyperlink r:id="rId249">
        <w:r>
          <w:rPr>
            <w:rStyle w:val="Hyperlink"/>
          </w:rPr>
          <w:t xml:space="preserve">https://doi.org/10.1017/S0959774324000155</w:t>
        </w:r>
      </w:hyperlink>
      <w:r>
        <w:t xml:space="preserve">.</w:t>
      </w:r>
    </w:p>
    <w:bookmarkEnd w:id="250"/>
    <w:bookmarkStart w:id="252"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51">
        <w:r>
          <w:rPr>
            <w:rStyle w:val="Hyperlink"/>
          </w:rPr>
          <w:t xml:space="preserve">https://doi.org/10.1007/978-981-13-8980-1_12</w:t>
        </w:r>
      </w:hyperlink>
      <w:r>
        <w:t xml:space="preserve">.</w:t>
      </w:r>
    </w:p>
    <w:bookmarkEnd w:id="252"/>
    <w:bookmarkStart w:id="253" w:name="ref-Rogers_2013"/>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PhD thesis. University of Victoria, 2013.</w:t>
      </w:r>
    </w:p>
    <w:bookmarkEnd w:id="253"/>
    <w:bookmarkStart w:id="255"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 https://doi.org/</w:t>
      </w:r>
      <w:hyperlink r:id="rId254">
        <w:r>
          <w:rPr>
            <w:rStyle w:val="Hyperlink"/>
          </w:rPr>
          <w:t xml:space="preserve">https://doi.org/10.1016/j.jasrep.2021.103118</w:t>
        </w:r>
      </w:hyperlink>
      <w:r>
        <w:t xml:space="preserve">.</w:t>
      </w:r>
    </w:p>
    <w:bookmarkEnd w:id="255"/>
    <w:bookmarkStart w:id="257"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56">
        <w:r>
          <w:rPr>
            <w:rStyle w:val="Hyperlink"/>
          </w:rPr>
          <w:t xml:space="preserve">https://doi.org/10.2307/2802103</w:t>
        </w:r>
      </w:hyperlink>
      <w:r>
        <w:t xml:space="preserve">.</w:t>
      </w:r>
    </w:p>
    <w:bookmarkEnd w:id="257"/>
    <w:bookmarkStart w:id="259"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 https://doi.org/</w:t>
      </w:r>
      <w:hyperlink r:id="rId258">
        <w:r>
          <w:rPr>
            <w:rStyle w:val="Hyperlink"/>
          </w:rPr>
          <w:t xml:space="preserve">https://doi.org/10.1016/j.quascirev.2018.12.011</w:t>
        </w:r>
      </w:hyperlink>
      <w:r>
        <w:t xml:space="preserve">.</w:t>
      </w:r>
    </w:p>
    <w:bookmarkEnd w:id="259"/>
    <w:bookmarkStart w:id="261"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0">
        <w:r>
          <w:rPr>
            <w:rStyle w:val="Hyperlink"/>
          </w:rPr>
          <w:t xml:space="preserve">https://doi.org/10.1098/rsif.2017.0171</w:t>
        </w:r>
      </w:hyperlink>
      <w:r>
        <w:t xml:space="preserve">.</w:t>
      </w:r>
    </w:p>
    <w:bookmarkEnd w:id="261"/>
    <w:bookmarkStart w:id="263"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2">
        <w:r>
          <w:rPr>
            <w:rStyle w:val="Hyperlink"/>
          </w:rPr>
          <w:t xml:space="preserve">https://doi.org/10.1007/978-1-4757-9945-3_4</w:t>
        </w:r>
      </w:hyperlink>
      <w:r>
        <w:t xml:space="preserve">.</w:t>
      </w:r>
    </w:p>
    <w:bookmarkEnd w:id="263"/>
    <w:bookmarkStart w:id="265"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2014;9:1–9.</w:t>
      </w:r>
      <w:r>
        <w:t xml:space="preserve"> </w:t>
      </w:r>
      <w:hyperlink r:id="rId264">
        <w:r>
          <w:rPr>
            <w:rStyle w:val="Hyperlink"/>
          </w:rPr>
          <w:t xml:space="preserve">https://doi.org/10.1371/journal.pone.0102806</w:t>
        </w:r>
      </w:hyperlink>
      <w:r>
        <w:t xml:space="preserve">.</w:t>
      </w:r>
    </w:p>
    <w:bookmarkEnd w:id="265"/>
    <w:bookmarkStart w:id="267"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6">
        <w:r>
          <w:rPr>
            <w:rStyle w:val="Hyperlink"/>
          </w:rPr>
          <w:t xml:space="preserve">https://doi.org/10.1073/pnas.1518798113</w:t>
        </w:r>
      </w:hyperlink>
      <w:r>
        <w:t xml:space="preserve">.</w:t>
      </w:r>
    </w:p>
    <w:bookmarkEnd w:id="267"/>
    <w:bookmarkStart w:id="269" w:name="ref-Gravel-Miguel_Coward_2023"/>
    <w:p>
      <w:pPr>
        <w:pStyle w:val="Bibliography"/>
      </w:pPr>
      <w:r>
        <w:t xml:space="preserve">[121]</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w:t>
      </w:r>
      <w:r>
        <w:t xml:space="preserve"> </w:t>
      </w:r>
      <w:hyperlink r:id="rId268">
        <w:r>
          <w:rPr>
            <w:rStyle w:val="Hyperlink"/>
          </w:rPr>
          <w:t xml:space="preserve">https://doi.org/10.1093/oxfordhb/9780198854265.013.31</w:t>
        </w:r>
      </w:hyperlink>
      <w:r>
        <w:t xml:space="preserve">.</w:t>
      </w:r>
    </w:p>
    <w:bookmarkEnd w:id="269"/>
    <w:bookmarkStart w:id="270" w:name="ref-Von_Petzinger_2009"/>
    <w:p>
      <w:pPr>
        <w:pStyle w:val="Bibliography"/>
      </w:pPr>
      <w:r>
        <w:t xml:space="preserve">[122]</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 of Arts in Anthropology. University of Victoria, 2009.</w:t>
      </w:r>
    </w:p>
    <w:bookmarkEnd w:id="270"/>
    <w:bookmarkStart w:id="272" w:name="ref-Herskind2023"/>
    <w:p>
      <w:pPr>
        <w:pStyle w:val="Bibliography"/>
      </w:pPr>
      <w:r>
        <w:t xml:space="preserve">[123]</w:t>
      </w:r>
      <w:r>
        <w:t xml:space="preserve"> </w:t>
      </w:r>
      <w:r>
        <w:t xml:space="preserve">	</w:t>
      </w:r>
      <w:r>
        <w:t xml:space="preserve">Platz HLL. A case for idle graffiti. Hunter Gatherer Research 2023;9:59–93.</w:t>
      </w:r>
      <w:r>
        <w:t xml:space="preserve"> </w:t>
      </w:r>
      <w:hyperlink r:id="rId271">
        <w:r>
          <w:rPr>
            <w:rStyle w:val="Hyperlink"/>
          </w:rPr>
          <w:t xml:space="preserve">https://doi.org/10.3828/hgr.2023.12</w:t>
        </w:r>
      </w:hyperlink>
      <w:r>
        <w:t xml:space="preserve">.</w:t>
      </w:r>
    </w:p>
    <w:bookmarkEnd w:id="272"/>
    <w:bookmarkStart w:id="274"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3">
        <w:r>
          <w:rPr>
            <w:rStyle w:val="Hyperlink"/>
          </w:rPr>
          <w:t xml:space="preserve">https://doi.org/10.1007/s10816-023-09608-7</w:t>
        </w:r>
      </w:hyperlink>
      <w:r>
        <w:t xml:space="preserve">.</w:t>
      </w:r>
    </w:p>
    <w:bookmarkEnd w:id="274"/>
    <w:bookmarkStart w:id="276" w:name="ref-Marwick2017"/>
    <w:p>
      <w:pPr>
        <w:pStyle w:val="Bibliography"/>
      </w:pPr>
      <w:r>
        <w:t xml:space="preserve">[125]</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5">
        <w:r>
          <w:rPr>
            <w:rStyle w:val="Hyperlink"/>
          </w:rPr>
          <w:t xml:space="preserve">https://doi.org/10.1007/s10816-015-9272-9</w:t>
        </w:r>
      </w:hyperlink>
      <w:r>
        <w:t xml:space="preserve">.</w:t>
      </w:r>
    </w:p>
    <w:bookmarkEnd w:id="276"/>
    <w:bookmarkStart w:id="278" w:name="ref-Marwick_2025"/>
    <w:p>
      <w:pPr>
        <w:pStyle w:val="Bibliography"/>
      </w:pPr>
      <w:r>
        <w:t xml:space="preserve">[126]</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7">
        <w:r>
          <w:rPr>
            <w:rStyle w:val="Hyperlink"/>
          </w:rPr>
          <w:t xml:space="preserve">https://doi.org/10.1016/j.jas.2025.106281</w:t>
        </w:r>
      </w:hyperlink>
      <w:r>
        <w:t xml:space="preserve">.</w:t>
      </w:r>
    </w:p>
    <w:bookmarkEnd w:id="278"/>
    <w:bookmarkEnd w:id="279"/>
    <w:bookmarkEnd w:id="280"/>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styleId="Table" w:type="table">
    <w:name w:val="Table"/>
    <w:basedOn w:val="TableNormal"/>
    <w:uiPriority w:val="99"/>
    <w:rPr>
      <w:sz w:val="18"/>
      <w:szCs w:val="18"/>
    </w:rPr>
    <w:tblPr>
      <w:tblCellMar>
        <w:left w:type="dxa" w:w="108"/>
        <w:right w:type="dxa" w:w="108"/>
      </w:tblCellMar>
    </w:tblPr>
    <w:tblStylePr w:type="firstRow">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3" Type="http://schemas.openxmlformats.org/officeDocument/2006/relationships/image" Target="media/rId53.png"/><Relationship Id="rId24" Type="http://schemas.openxmlformats.org/officeDocument/2006/relationships/image" Target="media/rId24.png"/><Relationship Id="rId37" Type="http://schemas.openxmlformats.org/officeDocument/2006/relationships/image" Target="media/rId37.png"/><Relationship Id="rId41" Type="http://schemas.openxmlformats.org/officeDocument/2006/relationships/image" Target="media/rId41.png"/><Relationship Id="rId33" Type="http://schemas.openxmlformats.org/officeDocument/2006/relationships/image" Target="media/rId33.png"/><Relationship Id="rId45" Type="http://schemas.openxmlformats.org/officeDocument/2006/relationships/image" Target="media/rId45.png"/><Relationship Id="rId150" Type="http://schemas.openxmlformats.org/officeDocument/2006/relationships/hyperlink" Target="http://www.jstor.org.offcampus.lib.washington.edu/stable/j.ctt1pk86rr.16" TargetMode="External"/><Relationship Id="rId144" Type="http://schemas.openxmlformats.org/officeDocument/2006/relationships/hyperlink" Target="http://www.jstor.org.offcampus.lib.washington.edu/stable/j.ctt1pk86rr.5" TargetMode="External"/><Relationship Id="rId224" Type="http://schemas.openxmlformats.org/officeDocument/2006/relationships/hyperlink" Target="http://www.jstor.org/stable/124852" TargetMode="External"/><Relationship Id="rId210" Type="http://schemas.openxmlformats.org/officeDocument/2006/relationships/hyperlink" Target="http://www.jstor.org/stable/2156023" TargetMode="External"/><Relationship Id="rId199" Type="http://schemas.openxmlformats.org/officeDocument/2006/relationships/hyperlink" Target="http://www.jstor.org/stable/2741828" TargetMode="External"/><Relationship Id="rId174" Type="http://schemas.openxmlformats.org/officeDocument/2006/relationships/hyperlink" Target="http://www.jstor.org/stable/279544" TargetMode="External"/><Relationship Id="rId176" Type="http://schemas.openxmlformats.org/officeDocument/2006/relationships/hyperlink" Target="http://www.jstor.org/stable/2800797" TargetMode="External"/><Relationship Id="rId229" Type="http://schemas.openxmlformats.org/officeDocument/2006/relationships/hyperlink" Target="http://www.jstor.org/stable/40287092" TargetMode="External"/><Relationship Id="rId218" Type="http://schemas.openxmlformats.org/officeDocument/2006/relationships/hyperlink" Target="http://www.jstor.org/stable/40287096" TargetMode="External"/><Relationship Id="rId62" Type="http://schemas.openxmlformats.org/officeDocument/2006/relationships/hyperlink" Target="https://books.google.com/books?id=XmrazQEACAAJ" TargetMode="External"/><Relationship Id="rId140" Type="http://schemas.openxmlformats.org/officeDocument/2006/relationships/hyperlink" Target="https://doi.org/10.1002/9781118445112.stat07841" TargetMode="External"/><Relationship Id="rId122" Type="http://schemas.openxmlformats.org/officeDocument/2006/relationships/hyperlink" Target="https://doi.org/10.1002/ajpa.1330350608" TargetMode="External"/><Relationship Id="rId166" Type="http://schemas.openxmlformats.org/officeDocument/2006/relationships/hyperlink" Target="https://doi.org/10.1002/ajpa.22832" TargetMode="External"/><Relationship Id="rId105" Type="http://schemas.openxmlformats.org/officeDocument/2006/relationships/hyperlink" Target="https://doi.org/10.1002/jqs.3223" TargetMode="External"/><Relationship Id="rId134" Type="http://schemas.openxmlformats.org/officeDocument/2006/relationships/hyperlink" Target="https://doi.org/10.1002/spe.4380211102" TargetMode="External"/><Relationship Id="rId107" Type="http://schemas.openxmlformats.org/officeDocument/2006/relationships/hyperlink" Target="https://doi.org/10.1007/3-211-38327-6_3" TargetMode="External"/><Relationship Id="rId262" Type="http://schemas.openxmlformats.org/officeDocument/2006/relationships/hyperlink" Target="https://doi.org/10.1007/978-1-4757-9945-3_4" TargetMode="External"/><Relationship Id="rId83" Type="http://schemas.openxmlformats.org/officeDocument/2006/relationships/hyperlink" Target="https://doi.org/10.1007/978-3-319-51726-1_3441-1" TargetMode="External"/><Relationship Id="rId231" Type="http://schemas.openxmlformats.org/officeDocument/2006/relationships/hyperlink" Target="https://doi.org/10.1007/978-4-431-55363-2_8" TargetMode="External"/><Relationship Id="rId251" Type="http://schemas.openxmlformats.org/officeDocument/2006/relationships/hyperlink" Target="https://doi.org/10.1007/978-981-13-8980-1_12" TargetMode="External"/><Relationship Id="rId153" Type="http://schemas.openxmlformats.org/officeDocument/2006/relationships/hyperlink" Target="https://doi.org/10.1007/s10814-013-9068-y" TargetMode="External"/><Relationship Id="rId275" Type="http://schemas.openxmlformats.org/officeDocument/2006/relationships/hyperlink" Target="https://doi.org/10.1007/s10816-015-9272-9" TargetMode="External"/><Relationship Id="rId273" Type="http://schemas.openxmlformats.org/officeDocument/2006/relationships/hyperlink" Target="https://doi.org/10.1007/s10816-023-09608-7" TargetMode="External"/><Relationship Id="rId120" Type="http://schemas.openxmlformats.org/officeDocument/2006/relationships/hyperlink" Target="https://doi.org/10.1007/s12520-018-0742-3" TargetMode="External"/><Relationship Id="rId245" Type="http://schemas.openxmlformats.org/officeDocument/2006/relationships/hyperlink" Target="https://doi.org/10.1007/s41982-023-00158-8" TargetMode="External"/><Relationship Id="rId114" Type="http://schemas.openxmlformats.org/officeDocument/2006/relationships/hyperlink" Target="https://doi.org/10.1007/s41982-025-00246-x" TargetMode="External"/><Relationship Id="rId148" Type="http://schemas.openxmlformats.org/officeDocument/2006/relationships/hyperlink" Target="https://doi.org/10.1016/B978-0-12-564750-2.50006-8" TargetMode="External"/><Relationship Id="rId169" Type="http://schemas.openxmlformats.org/officeDocument/2006/relationships/hyperlink" Target="https://doi.org/10.1016/B978-0-12-564750-2.50016-0" TargetMode="External"/><Relationship Id="rId222" Type="http://schemas.openxmlformats.org/officeDocument/2006/relationships/hyperlink" Target="https://doi.org/10.1016/B978-0-12-564750-2.50020-2" TargetMode="External"/><Relationship Id="rId142" Type="http://schemas.openxmlformats.org/officeDocument/2006/relationships/hyperlink" Target="https://doi.org/10.1016/j.evolhumbehav.2014.09.006" TargetMode="External"/><Relationship Id="rId155" Type="http://schemas.openxmlformats.org/officeDocument/2006/relationships/hyperlink" Target="https://doi.org/10.1016/j.evolhumbehav.2022.07.003" TargetMode="External"/><Relationship Id="rId182" Type="http://schemas.openxmlformats.org/officeDocument/2006/relationships/hyperlink" Target="https://doi.org/10.1016/j.jaa.2005.11.004" TargetMode="External"/><Relationship Id="rId204" Type="http://schemas.openxmlformats.org/officeDocument/2006/relationships/hyperlink" Target="https://doi.org/10.1016/j.jaa.2013.05.005" TargetMode="External"/><Relationship Id="rId71" Type="http://schemas.openxmlformats.org/officeDocument/2006/relationships/hyperlink" Target="https://doi.org/10.1016/j.jas.2005.11.017" TargetMode="External"/><Relationship Id="rId77" Type="http://schemas.openxmlformats.org/officeDocument/2006/relationships/hyperlink" Target="https://doi.org/10.1016/j.jas.2012.02.003" TargetMode="External"/><Relationship Id="rId75" Type="http://schemas.openxmlformats.org/officeDocument/2006/relationships/hyperlink" Target="https://doi.org/10.1016/j.jas.2015.05.003" TargetMode="External"/><Relationship Id="rId277" Type="http://schemas.openxmlformats.org/officeDocument/2006/relationships/hyperlink" Target="https://doi.org/10.1016/j.jas.2025.106281" TargetMode="External"/><Relationship Id="rId254" Type="http://schemas.openxmlformats.org/officeDocument/2006/relationships/hyperlink" Target="https://doi.org/10.1016/j.jasrep.2021.103118" TargetMode="External"/><Relationship Id="rId180" Type="http://schemas.openxmlformats.org/officeDocument/2006/relationships/hyperlink" Target="https://doi.org/10.1016/j.jasrep.2024.104798" TargetMode="External"/><Relationship Id="rId103" Type="http://schemas.openxmlformats.org/officeDocument/2006/relationships/hyperlink" Target="https://doi.org/10.1016/j.jhevol.2011.06.001" TargetMode="External"/><Relationship Id="rId94" Type="http://schemas.openxmlformats.org/officeDocument/2006/relationships/hyperlink" Target="https://doi.org/10.1016/j.jhevol.2012.10.001" TargetMode="External"/><Relationship Id="rId157" Type="http://schemas.openxmlformats.org/officeDocument/2006/relationships/hyperlink" Target="https://doi.org/10.1016/j.quaint.2012.03.054" TargetMode="External"/><Relationship Id="rId67" Type="http://schemas.openxmlformats.org/officeDocument/2006/relationships/hyperlink" Target="https://doi.org/10.1016/j.quaint.2017.01.039" TargetMode="External"/><Relationship Id="rId73" Type="http://schemas.openxmlformats.org/officeDocument/2006/relationships/hyperlink" Target="https://doi.org/10.1016/j.quaint.2017.12.017" TargetMode="External"/><Relationship Id="rId116" Type="http://schemas.openxmlformats.org/officeDocument/2006/relationships/hyperlink" Target="https://doi.org/10.1016/j.quascirev.2009.11.015" TargetMode="External"/><Relationship Id="rId258" Type="http://schemas.openxmlformats.org/officeDocument/2006/relationships/hyperlink" Target="https://doi.org/10.1016/j.quascirev.2018.12.011" TargetMode="External"/><Relationship Id="rId96" Type="http://schemas.openxmlformats.org/officeDocument/2006/relationships/hyperlink" Target="https://doi.org/10.1016/j.quascirev.2021.106995" TargetMode="External"/><Relationship Id="rId172" Type="http://schemas.openxmlformats.org/officeDocument/2006/relationships/hyperlink" Target="https://doi.org/10.1017/CBO9780511558252.004" TargetMode="External"/><Relationship Id="rId118" Type="http://schemas.openxmlformats.org/officeDocument/2006/relationships/hyperlink" Target="https://doi.org/10.1017/RDC.2020.95" TargetMode="External"/><Relationship Id="rId159" Type="http://schemas.openxmlformats.org/officeDocument/2006/relationships/hyperlink" Target="https://doi.org/10.1017/S0079497X00006265" TargetMode="External"/><Relationship Id="rId249" Type="http://schemas.openxmlformats.org/officeDocument/2006/relationships/hyperlink" Target="https://doi.org/10.1017/S0959774324000155" TargetMode="External"/><Relationship Id="rId85" Type="http://schemas.openxmlformats.org/officeDocument/2006/relationships/hyperlink" Target="https://doi.org/10.1017/ppr.2019.5" TargetMode="External"/><Relationship Id="rId216" Type="http://schemas.openxmlformats.org/officeDocument/2006/relationships/hyperlink" Target="https://doi.org/10.1038/s41467-024-51349-y" TargetMode="External"/><Relationship Id="rId79" Type="http://schemas.openxmlformats.org/officeDocument/2006/relationships/hyperlink" Target="https://doi.org/10.1038/s41597-020-00704-x" TargetMode="External"/><Relationship Id="rId81" Type="http://schemas.openxmlformats.org/officeDocument/2006/relationships/hyperlink" Target="https://doi.org/10.1038/s41598-021-01221-6" TargetMode="External"/><Relationship Id="rId266" Type="http://schemas.openxmlformats.org/officeDocument/2006/relationships/hyperlink" Target="https://doi.org/10.1073/pnas.1518798113" TargetMode="External"/><Relationship Id="rId201" Type="http://schemas.openxmlformats.org/officeDocument/2006/relationships/hyperlink" Target="https://doi.org/10.1086/701523" TargetMode="External"/><Relationship Id="rId247" Type="http://schemas.openxmlformats.org/officeDocument/2006/relationships/hyperlink" Target="https://doi.org/10.1093/mind/fzae011" TargetMode="External"/><Relationship Id="rId268" Type="http://schemas.openxmlformats.org/officeDocument/2006/relationships/hyperlink" Target="https://doi.org/10.1093/oxfordhb/9780198854265.013.31" TargetMode="External"/><Relationship Id="rId260" Type="http://schemas.openxmlformats.org/officeDocument/2006/relationships/hyperlink" Target="https://doi.org/10.1098/rsif.2017.0171" TargetMode="External"/><Relationship Id="rId189" Type="http://schemas.openxmlformats.org/officeDocument/2006/relationships/hyperlink" Target="https://doi.org/10.1098/rstb.2020.0318" TargetMode="External"/><Relationship Id="rId130" Type="http://schemas.openxmlformats.org/officeDocument/2006/relationships/hyperlink" Target="https://doi.org/10.1111/j.1502-3931.1988.tb01756.x" TargetMode="External"/><Relationship Id="rId191" Type="http://schemas.openxmlformats.org/officeDocument/2006/relationships/hyperlink" Target="https://doi.org/10.1111/tops.12762" TargetMode="External"/><Relationship Id="rId132" Type="http://schemas.openxmlformats.org/officeDocument/2006/relationships/hyperlink" Target="https://doi.org/10.1146/annurev-anthro-102116-041423" TargetMode="External"/><Relationship Id="rId69" Type="http://schemas.openxmlformats.org/officeDocument/2006/relationships/hyperlink" Target="https://doi.org/10.1177/0392192107076870" TargetMode="External"/><Relationship Id="rId164" Type="http://schemas.openxmlformats.org/officeDocument/2006/relationships/hyperlink" Target="https://doi.org/10.1179/sea.2010.29.1.013" TargetMode="External"/><Relationship Id="rId264" Type="http://schemas.openxmlformats.org/officeDocument/2006/relationships/hyperlink" Target="https://doi.org/10.1371/journal.pone.0102806" TargetMode="External"/><Relationship Id="rId126" Type="http://schemas.openxmlformats.org/officeDocument/2006/relationships/hyperlink" Target="https://doi.org/10.1371/journal.pone.0121166" TargetMode="External"/><Relationship Id="rId98" Type="http://schemas.openxmlformats.org/officeDocument/2006/relationships/hyperlink" Target="https://doi.org/10.1371/journal.pone.0189241" TargetMode="External"/><Relationship Id="rId109" Type="http://schemas.openxmlformats.org/officeDocument/2006/relationships/hyperlink" Target="https://doi.org/10.1371/journal.pone.0194097" TargetMode="External"/><Relationship Id="rId92" Type="http://schemas.openxmlformats.org/officeDocument/2006/relationships/hyperlink" Target="https://doi.org/10.1371/journal.pone.0211562" TargetMode="External"/><Relationship Id="rId197" Type="http://schemas.openxmlformats.org/officeDocument/2006/relationships/hyperlink" Target="https://doi.org/10.1371/journal.pone.0265329" TargetMode="External"/><Relationship Id="rId64" Type="http://schemas.openxmlformats.org/officeDocument/2006/relationships/hyperlink" Target="https://doi.org/10.1371/journal.pone.0323148" TargetMode="External"/><Relationship Id="rId128" Type="http://schemas.openxmlformats.org/officeDocument/2006/relationships/hyperlink" Target="https://doi.org/10.18637/jss.v025.i03" TargetMode="External"/><Relationship Id="rId243" Type="http://schemas.openxmlformats.org/officeDocument/2006/relationships/hyperlink" Target="https://doi.org/10.2139/ssrn.7053279" TargetMode="External"/><Relationship Id="rId256" Type="http://schemas.openxmlformats.org/officeDocument/2006/relationships/hyperlink" Target="https://doi.org/10.2307/2802103" TargetMode="External"/><Relationship Id="rId214" Type="http://schemas.openxmlformats.org/officeDocument/2006/relationships/hyperlink" Target="https://doi.org/10.2307/280511" TargetMode="External"/><Relationship Id="rId146" Type="http://schemas.openxmlformats.org/officeDocument/2006/relationships/hyperlink" Target="https://doi.org/10.2307/3034956" TargetMode="External"/><Relationship Id="rId161" Type="http://schemas.openxmlformats.org/officeDocument/2006/relationships/hyperlink" Target="https://doi.org/10.2307/j.ctv24q4z2g.5" TargetMode="External"/><Relationship Id="rId187" Type="http://schemas.openxmlformats.org/officeDocument/2006/relationships/hyperlink" Target="https://doi.org/10.2307/j.ctvdmwwz4.10" TargetMode="External"/><Relationship Id="rId185" Type="http://schemas.openxmlformats.org/officeDocument/2006/relationships/hyperlink" Target="https://doi.org/10.2307/j.ctvdmwwz4.7" TargetMode="External"/><Relationship Id="rId193" Type="http://schemas.openxmlformats.org/officeDocument/2006/relationships/hyperlink" Target="https://doi.org/10.3213/2191-5784-10243" TargetMode="External"/><Relationship Id="rId124" Type="http://schemas.openxmlformats.org/officeDocument/2006/relationships/hyperlink" Target="https://doi.org/10.32614/CRAN.package.vegan" TargetMode="External"/><Relationship Id="rId271" Type="http://schemas.openxmlformats.org/officeDocument/2006/relationships/hyperlink" Target="https://doi.org/10.3828/hgr.2023.12" TargetMode="External"/><Relationship Id="rId206" Type="http://schemas.openxmlformats.org/officeDocument/2006/relationships/hyperlink" Target="https://doi.org/10.4000/palethnologie.4945" TargetMode="External"/><Relationship Id="rId112" Type="http://schemas.openxmlformats.org/officeDocument/2006/relationships/hyperlink" Target="https://doi.org/10.4000/palethnologie.736" TargetMode="External"/><Relationship Id="rId212" Type="http://schemas.openxmlformats.org/officeDocument/2006/relationships/hyperlink" Target="https://doi.org/10.5281/zenodo.15397990" TargetMode="External"/><Relationship Id="rId100" Type="http://schemas.openxmlformats.org/officeDocument/2006/relationships/hyperlink" Target="https://doi.org/10.7485/QU65_2" TargetMode="External"/><Relationship Id="rId138" Type="http://schemas.openxmlformats.org/officeDocument/2006/relationships/hyperlink" Target="https://igraph.org" TargetMode="External"/><Relationship Id="rId136" Type="http://schemas.openxmlformats.org/officeDocument/2006/relationships/hyperlink" Target="https://statnet.org" TargetMode="External"/><Relationship Id="rId195" Type="http://schemas.openxmlformats.org/officeDocument/2006/relationships/hyperlink" Target="https://www.proquest.com/dissertations-theses/exchange-embedded-procurement-hunter-gatherer/docview/1026968975/se-2?accountid=14784" TargetMode="External"/><Relationship Id="rId20" Type="http://schemas.openxmlformats.org/officeDocument/2006/relationships/hyperlink" Target="mailto:bmarwick@uw.edu" TargetMode="External"/></Relationships>
</file>

<file path=word/_rels/footnotes.xml.rels><?xml version='1.0' encoding='UTF-8' standalone='yes'?>
<Relationships xmlns="http://schemas.openxmlformats.org/package/2006/relationships"><Relationship Id="rId150" Type="http://schemas.openxmlformats.org/officeDocument/2006/relationships/hyperlink" Target="http://www.jstor.org.offcampus.lib.washington.edu/stable/j.ctt1pk86rr.16" TargetMode="External"/><Relationship Id="rId144" Type="http://schemas.openxmlformats.org/officeDocument/2006/relationships/hyperlink" Target="http://www.jstor.org.offcampus.lib.washington.edu/stable/j.ctt1pk86rr.5" TargetMode="External"/><Relationship Id="rId224" Type="http://schemas.openxmlformats.org/officeDocument/2006/relationships/hyperlink" Target="http://www.jstor.org/stable/124852" TargetMode="External"/><Relationship Id="rId210" Type="http://schemas.openxmlformats.org/officeDocument/2006/relationships/hyperlink" Target="http://www.jstor.org/stable/2156023" TargetMode="External"/><Relationship Id="rId199" Type="http://schemas.openxmlformats.org/officeDocument/2006/relationships/hyperlink" Target="http://www.jstor.org/stable/2741828" TargetMode="External"/><Relationship Id="rId174" Type="http://schemas.openxmlformats.org/officeDocument/2006/relationships/hyperlink" Target="http://www.jstor.org/stable/279544" TargetMode="External"/><Relationship Id="rId176" Type="http://schemas.openxmlformats.org/officeDocument/2006/relationships/hyperlink" Target="http://www.jstor.org/stable/2800797" TargetMode="External"/><Relationship Id="rId229" Type="http://schemas.openxmlformats.org/officeDocument/2006/relationships/hyperlink" Target="http://www.jstor.org/stable/40287092" TargetMode="External"/><Relationship Id="rId218" Type="http://schemas.openxmlformats.org/officeDocument/2006/relationships/hyperlink" Target="http://www.jstor.org/stable/40287096" TargetMode="External"/><Relationship Id="rId62" Type="http://schemas.openxmlformats.org/officeDocument/2006/relationships/hyperlink" Target="https://books.google.com/books?id=XmrazQEACAAJ" TargetMode="External"/><Relationship Id="rId140" Type="http://schemas.openxmlformats.org/officeDocument/2006/relationships/hyperlink" Target="https://doi.org/10.1002/9781118445112.stat07841" TargetMode="External"/><Relationship Id="rId122" Type="http://schemas.openxmlformats.org/officeDocument/2006/relationships/hyperlink" Target="https://doi.org/10.1002/ajpa.1330350608" TargetMode="External"/><Relationship Id="rId166" Type="http://schemas.openxmlformats.org/officeDocument/2006/relationships/hyperlink" Target="https://doi.org/10.1002/ajpa.22832" TargetMode="External"/><Relationship Id="rId105" Type="http://schemas.openxmlformats.org/officeDocument/2006/relationships/hyperlink" Target="https://doi.org/10.1002/jqs.3223" TargetMode="External"/><Relationship Id="rId134" Type="http://schemas.openxmlformats.org/officeDocument/2006/relationships/hyperlink" Target="https://doi.org/10.1002/spe.4380211102" TargetMode="External"/><Relationship Id="rId107" Type="http://schemas.openxmlformats.org/officeDocument/2006/relationships/hyperlink" Target="https://doi.org/10.1007/3-211-38327-6_3" TargetMode="External"/><Relationship Id="rId262" Type="http://schemas.openxmlformats.org/officeDocument/2006/relationships/hyperlink" Target="https://doi.org/10.1007/978-1-4757-9945-3_4" TargetMode="External"/><Relationship Id="rId83" Type="http://schemas.openxmlformats.org/officeDocument/2006/relationships/hyperlink" Target="https://doi.org/10.1007/978-3-319-51726-1_3441-1" TargetMode="External"/><Relationship Id="rId231" Type="http://schemas.openxmlformats.org/officeDocument/2006/relationships/hyperlink" Target="https://doi.org/10.1007/978-4-431-55363-2_8" TargetMode="External"/><Relationship Id="rId251" Type="http://schemas.openxmlformats.org/officeDocument/2006/relationships/hyperlink" Target="https://doi.org/10.1007/978-981-13-8980-1_12" TargetMode="External"/><Relationship Id="rId153" Type="http://schemas.openxmlformats.org/officeDocument/2006/relationships/hyperlink" Target="https://doi.org/10.1007/s10814-013-9068-y" TargetMode="External"/><Relationship Id="rId275" Type="http://schemas.openxmlformats.org/officeDocument/2006/relationships/hyperlink" Target="https://doi.org/10.1007/s10816-015-9272-9" TargetMode="External"/><Relationship Id="rId273" Type="http://schemas.openxmlformats.org/officeDocument/2006/relationships/hyperlink" Target="https://doi.org/10.1007/s10816-023-09608-7" TargetMode="External"/><Relationship Id="rId120" Type="http://schemas.openxmlformats.org/officeDocument/2006/relationships/hyperlink" Target="https://doi.org/10.1007/s12520-018-0742-3" TargetMode="External"/><Relationship Id="rId245" Type="http://schemas.openxmlformats.org/officeDocument/2006/relationships/hyperlink" Target="https://doi.org/10.1007/s41982-023-00158-8" TargetMode="External"/><Relationship Id="rId114" Type="http://schemas.openxmlformats.org/officeDocument/2006/relationships/hyperlink" Target="https://doi.org/10.1007/s41982-025-00246-x" TargetMode="External"/><Relationship Id="rId148" Type="http://schemas.openxmlformats.org/officeDocument/2006/relationships/hyperlink" Target="https://doi.org/10.1016/B978-0-12-564750-2.50006-8" TargetMode="External"/><Relationship Id="rId169" Type="http://schemas.openxmlformats.org/officeDocument/2006/relationships/hyperlink" Target="https://doi.org/10.1016/B978-0-12-564750-2.50016-0" TargetMode="External"/><Relationship Id="rId222" Type="http://schemas.openxmlformats.org/officeDocument/2006/relationships/hyperlink" Target="https://doi.org/10.1016/B978-0-12-564750-2.50020-2" TargetMode="External"/><Relationship Id="rId142" Type="http://schemas.openxmlformats.org/officeDocument/2006/relationships/hyperlink" Target="https://doi.org/10.1016/j.evolhumbehav.2014.09.006" TargetMode="External"/><Relationship Id="rId155" Type="http://schemas.openxmlformats.org/officeDocument/2006/relationships/hyperlink" Target="https://doi.org/10.1016/j.evolhumbehav.2022.07.003" TargetMode="External"/><Relationship Id="rId182" Type="http://schemas.openxmlformats.org/officeDocument/2006/relationships/hyperlink" Target="https://doi.org/10.1016/j.jaa.2005.11.004" TargetMode="External"/><Relationship Id="rId204" Type="http://schemas.openxmlformats.org/officeDocument/2006/relationships/hyperlink" Target="https://doi.org/10.1016/j.jaa.2013.05.005" TargetMode="External"/><Relationship Id="rId71" Type="http://schemas.openxmlformats.org/officeDocument/2006/relationships/hyperlink" Target="https://doi.org/10.1016/j.jas.2005.11.017" TargetMode="External"/><Relationship Id="rId77" Type="http://schemas.openxmlformats.org/officeDocument/2006/relationships/hyperlink" Target="https://doi.org/10.1016/j.jas.2012.02.003" TargetMode="External"/><Relationship Id="rId75" Type="http://schemas.openxmlformats.org/officeDocument/2006/relationships/hyperlink" Target="https://doi.org/10.1016/j.jas.2015.05.003" TargetMode="External"/><Relationship Id="rId277" Type="http://schemas.openxmlformats.org/officeDocument/2006/relationships/hyperlink" Target="https://doi.org/10.1016/j.jas.2025.106281" TargetMode="External"/><Relationship Id="rId254" Type="http://schemas.openxmlformats.org/officeDocument/2006/relationships/hyperlink" Target="https://doi.org/10.1016/j.jasrep.2021.103118" TargetMode="External"/><Relationship Id="rId180" Type="http://schemas.openxmlformats.org/officeDocument/2006/relationships/hyperlink" Target="https://doi.org/10.1016/j.jasrep.2024.104798" TargetMode="External"/><Relationship Id="rId103" Type="http://schemas.openxmlformats.org/officeDocument/2006/relationships/hyperlink" Target="https://doi.org/10.1016/j.jhevol.2011.06.001" TargetMode="External"/><Relationship Id="rId94" Type="http://schemas.openxmlformats.org/officeDocument/2006/relationships/hyperlink" Target="https://doi.org/10.1016/j.jhevol.2012.10.001" TargetMode="External"/><Relationship Id="rId157" Type="http://schemas.openxmlformats.org/officeDocument/2006/relationships/hyperlink" Target="https://doi.org/10.1016/j.quaint.2012.03.054" TargetMode="External"/><Relationship Id="rId67" Type="http://schemas.openxmlformats.org/officeDocument/2006/relationships/hyperlink" Target="https://doi.org/10.1016/j.quaint.2017.01.039" TargetMode="External"/><Relationship Id="rId73" Type="http://schemas.openxmlformats.org/officeDocument/2006/relationships/hyperlink" Target="https://doi.org/10.1016/j.quaint.2017.12.017" TargetMode="External"/><Relationship Id="rId116" Type="http://schemas.openxmlformats.org/officeDocument/2006/relationships/hyperlink" Target="https://doi.org/10.1016/j.quascirev.2009.11.015" TargetMode="External"/><Relationship Id="rId258" Type="http://schemas.openxmlformats.org/officeDocument/2006/relationships/hyperlink" Target="https://doi.org/10.1016/j.quascirev.2018.12.011" TargetMode="External"/><Relationship Id="rId96" Type="http://schemas.openxmlformats.org/officeDocument/2006/relationships/hyperlink" Target="https://doi.org/10.1016/j.quascirev.2021.106995" TargetMode="External"/><Relationship Id="rId172" Type="http://schemas.openxmlformats.org/officeDocument/2006/relationships/hyperlink" Target="https://doi.org/10.1017/CBO9780511558252.004" TargetMode="External"/><Relationship Id="rId118" Type="http://schemas.openxmlformats.org/officeDocument/2006/relationships/hyperlink" Target="https://doi.org/10.1017/RDC.2020.95" TargetMode="External"/><Relationship Id="rId159" Type="http://schemas.openxmlformats.org/officeDocument/2006/relationships/hyperlink" Target="https://doi.org/10.1017/S0079497X00006265" TargetMode="External"/><Relationship Id="rId249" Type="http://schemas.openxmlformats.org/officeDocument/2006/relationships/hyperlink" Target="https://doi.org/10.1017/S0959774324000155" TargetMode="External"/><Relationship Id="rId85" Type="http://schemas.openxmlformats.org/officeDocument/2006/relationships/hyperlink" Target="https://doi.org/10.1017/ppr.2019.5" TargetMode="External"/><Relationship Id="rId216" Type="http://schemas.openxmlformats.org/officeDocument/2006/relationships/hyperlink" Target="https://doi.org/10.1038/s41467-024-51349-y" TargetMode="External"/><Relationship Id="rId79" Type="http://schemas.openxmlformats.org/officeDocument/2006/relationships/hyperlink" Target="https://doi.org/10.1038/s41597-020-00704-x" TargetMode="External"/><Relationship Id="rId81" Type="http://schemas.openxmlformats.org/officeDocument/2006/relationships/hyperlink" Target="https://doi.org/10.1038/s41598-021-01221-6" TargetMode="External"/><Relationship Id="rId266" Type="http://schemas.openxmlformats.org/officeDocument/2006/relationships/hyperlink" Target="https://doi.org/10.1073/pnas.1518798113" TargetMode="External"/><Relationship Id="rId201" Type="http://schemas.openxmlformats.org/officeDocument/2006/relationships/hyperlink" Target="https://doi.org/10.1086/701523" TargetMode="External"/><Relationship Id="rId247" Type="http://schemas.openxmlformats.org/officeDocument/2006/relationships/hyperlink" Target="https://doi.org/10.1093/mind/fzae011" TargetMode="External"/><Relationship Id="rId268" Type="http://schemas.openxmlformats.org/officeDocument/2006/relationships/hyperlink" Target="https://doi.org/10.1093/oxfordhb/9780198854265.013.31" TargetMode="External"/><Relationship Id="rId260" Type="http://schemas.openxmlformats.org/officeDocument/2006/relationships/hyperlink" Target="https://doi.org/10.1098/rsif.2017.0171" TargetMode="External"/><Relationship Id="rId189" Type="http://schemas.openxmlformats.org/officeDocument/2006/relationships/hyperlink" Target="https://doi.org/10.1098/rstb.2020.0318" TargetMode="External"/><Relationship Id="rId130" Type="http://schemas.openxmlformats.org/officeDocument/2006/relationships/hyperlink" Target="https://doi.org/10.1111/j.1502-3931.1988.tb01756.x" TargetMode="External"/><Relationship Id="rId191" Type="http://schemas.openxmlformats.org/officeDocument/2006/relationships/hyperlink" Target="https://doi.org/10.1111/tops.12762" TargetMode="External"/><Relationship Id="rId132" Type="http://schemas.openxmlformats.org/officeDocument/2006/relationships/hyperlink" Target="https://doi.org/10.1146/annurev-anthro-102116-041423" TargetMode="External"/><Relationship Id="rId69" Type="http://schemas.openxmlformats.org/officeDocument/2006/relationships/hyperlink" Target="https://doi.org/10.1177/0392192107076870" TargetMode="External"/><Relationship Id="rId164" Type="http://schemas.openxmlformats.org/officeDocument/2006/relationships/hyperlink" Target="https://doi.org/10.1179/sea.2010.29.1.013" TargetMode="External"/><Relationship Id="rId264" Type="http://schemas.openxmlformats.org/officeDocument/2006/relationships/hyperlink" Target="https://doi.org/10.1371/journal.pone.0102806" TargetMode="External"/><Relationship Id="rId126" Type="http://schemas.openxmlformats.org/officeDocument/2006/relationships/hyperlink" Target="https://doi.org/10.1371/journal.pone.0121166" TargetMode="External"/><Relationship Id="rId98" Type="http://schemas.openxmlformats.org/officeDocument/2006/relationships/hyperlink" Target="https://doi.org/10.1371/journal.pone.0189241" TargetMode="External"/><Relationship Id="rId109" Type="http://schemas.openxmlformats.org/officeDocument/2006/relationships/hyperlink" Target="https://doi.org/10.1371/journal.pone.0194097" TargetMode="External"/><Relationship Id="rId92" Type="http://schemas.openxmlformats.org/officeDocument/2006/relationships/hyperlink" Target="https://doi.org/10.1371/journal.pone.0211562" TargetMode="External"/><Relationship Id="rId197" Type="http://schemas.openxmlformats.org/officeDocument/2006/relationships/hyperlink" Target="https://doi.org/10.1371/journal.pone.0265329" TargetMode="External"/><Relationship Id="rId64" Type="http://schemas.openxmlformats.org/officeDocument/2006/relationships/hyperlink" Target="https://doi.org/10.1371/journal.pone.0323148" TargetMode="External"/><Relationship Id="rId128" Type="http://schemas.openxmlformats.org/officeDocument/2006/relationships/hyperlink" Target="https://doi.org/10.18637/jss.v025.i03" TargetMode="External"/><Relationship Id="rId243" Type="http://schemas.openxmlformats.org/officeDocument/2006/relationships/hyperlink" Target="https://doi.org/10.2139/ssrn.7053279" TargetMode="External"/><Relationship Id="rId256" Type="http://schemas.openxmlformats.org/officeDocument/2006/relationships/hyperlink" Target="https://doi.org/10.2307/2802103" TargetMode="External"/><Relationship Id="rId214" Type="http://schemas.openxmlformats.org/officeDocument/2006/relationships/hyperlink" Target="https://doi.org/10.2307/280511" TargetMode="External"/><Relationship Id="rId146" Type="http://schemas.openxmlformats.org/officeDocument/2006/relationships/hyperlink" Target="https://doi.org/10.2307/3034956" TargetMode="External"/><Relationship Id="rId161" Type="http://schemas.openxmlformats.org/officeDocument/2006/relationships/hyperlink" Target="https://doi.org/10.2307/j.ctv24q4z2g.5" TargetMode="External"/><Relationship Id="rId187" Type="http://schemas.openxmlformats.org/officeDocument/2006/relationships/hyperlink" Target="https://doi.org/10.2307/j.ctvdmwwz4.10" TargetMode="External"/><Relationship Id="rId185" Type="http://schemas.openxmlformats.org/officeDocument/2006/relationships/hyperlink" Target="https://doi.org/10.2307/j.ctvdmwwz4.7" TargetMode="External"/><Relationship Id="rId193" Type="http://schemas.openxmlformats.org/officeDocument/2006/relationships/hyperlink" Target="https://doi.org/10.3213/2191-5784-10243" TargetMode="External"/><Relationship Id="rId124" Type="http://schemas.openxmlformats.org/officeDocument/2006/relationships/hyperlink" Target="https://doi.org/10.32614/CRAN.package.vegan" TargetMode="External"/><Relationship Id="rId271" Type="http://schemas.openxmlformats.org/officeDocument/2006/relationships/hyperlink" Target="https://doi.org/10.3828/hgr.2023.12" TargetMode="External"/><Relationship Id="rId206" Type="http://schemas.openxmlformats.org/officeDocument/2006/relationships/hyperlink" Target="https://doi.org/10.4000/palethnologie.4945" TargetMode="External"/><Relationship Id="rId112" Type="http://schemas.openxmlformats.org/officeDocument/2006/relationships/hyperlink" Target="https://doi.org/10.4000/palethnologie.736" TargetMode="External"/><Relationship Id="rId212" Type="http://schemas.openxmlformats.org/officeDocument/2006/relationships/hyperlink" Target="https://doi.org/10.5281/zenodo.15397990" TargetMode="External"/><Relationship Id="rId100" Type="http://schemas.openxmlformats.org/officeDocument/2006/relationships/hyperlink" Target="https://doi.org/10.7485/QU65_2" TargetMode="External"/><Relationship Id="rId138" Type="http://schemas.openxmlformats.org/officeDocument/2006/relationships/hyperlink" Target="https://igraph.org" TargetMode="External"/><Relationship Id="rId136" Type="http://schemas.openxmlformats.org/officeDocument/2006/relationships/hyperlink" Target="https://statnet.org" TargetMode="External"/><Relationship Id="rId195" Type="http://schemas.openxmlformats.org/officeDocument/2006/relationships/hyperlink" Target="https://www.proquest.com/dissertations-theses/exchange-embedded-procurement-hunter-gatherer/docview/1026968975/se-2?accountid=14784" TargetMode="External"/><Relationship Id="rId20" Type="http://schemas.openxmlformats.org/officeDocument/2006/relationships/hyperlink" Target="mailto:bmarwick@uw.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2026-08-06T18:00:26Z</dcterms:created>
  <dcterms:modified xsi:type="dcterms:W3CDTF">2026-08-06T18:00:26Z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