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none of the tested statistics — edge density, modularity (Louvain), mean betweenness, or connected components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0.4404), modularity (p = 0.3018),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marginally significant negative correlation with network degree (ρ = -0.35, p = 0.061), indicating that aggregation candidates are less connected rather than merely decoupled from network hubs. The correlation with betweenness was not significant (ρ = -0.24, p = 0.205). Object count was positively correlated with degree centrality (degree: ρ = 0.35, p = 0.063328),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[87]</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4">
        <w:r>
          <w:rPr>
            <w:rStyle w:val="Hyperlink"/>
          </w:rPr>
          <w:t xml:space="preserve">https://doi.org/10.1007/s41982-025-00298-3</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 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2026-08-06T09:10:22Z</dcterms:created>
  <dcterms:modified xsi:type="dcterms:W3CDTF">2026-08-06T09:10:22Z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