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Within a team of three, I developed a research-based K-5 curriculum protocol coined </w:t>
      </w:r>
      <w:r w:rsidDel="00000000" w:rsidR="00000000" w:rsidRPr="00000000">
        <w:rPr>
          <w:b w:val="1"/>
          <w:i w:val="1"/>
          <w:rtl w:val="0"/>
        </w:rPr>
        <w:t xml:space="preserve">situational inquiry.</w:t>
      </w:r>
      <w:r w:rsidDel="00000000" w:rsidR="00000000" w:rsidRPr="00000000">
        <w:rPr>
          <w:rtl w:val="0"/>
        </w:rPr>
        <w:t xml:space="preserve"> We Iterated our theory of action for increased collaborative questioning and wonder in K-5 classrooms. See the curriculum and teacher protocol attached.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Curriculum development, formative evaluation, design thinking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Sophie Chung, Ethan Plant, Duna Tatour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